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AFA" w:rsidP="003B0AFA">
      <w:pPr>
        <w:pStyle w:val="Title"/>
      </w:pPr>
      <w:r>
        <w:fldChar w:fldCharType="begin"/>
      </w:r>
      <w:r>
        <w:instrText xml:space="preserve"> TITLE   \* MERGEFORMAT </w:instrText>
      </w:r>
      <w:r>
        <w:fldChar w:fldCharType="separate"/>
      </w:r>
      <w:r>
        <w:t>AURMDA004 Recover vehicles at motor sport events</w:t>
      </w:r>
      <w:r>
        <w:fldChar w:fldCharType="end"/>
      </w:r>
    </w:p>
    <w:p w:rsidR="003B0AFA" w:rsidP="003B0AFA">
      <w:pPr>
        <w:pStyle w:val="Version"/>
        <w:sectPr w:rsidSect="001153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3DC" w:rsidP="001153DC">
      <w:pPr>
        <w:pStyle w:val="SuperHeading"/>
      </w:pPr>
      <w:r w:rsidRPr="001153DC">
        <w:t>AURMDA004 Recover vehicles at motor sport events</w:t>
      </w:r>
    </w:p>
    <w:p w:rsidR="00000000" w:rsidRPr="001153DC" w:rsidP="001153DC">
      <w:pPr>
        <w:pStyle w:val="Heading1"/>
      </w:pPr>
      <w:bookmarkStart w:id="1" w:name="O_802367"/>
      <w:bookmarkEnd w:id="1"/>
      <w:r w:rsidRPr="001153DC">
        <w:t>Modification History</w:t>
      </w:r>
    </w:p>
    <w:tbl>
      <w:tblPr>
        <w:tblW w:w="9639" w:type="dxa"/>
        <w:tblLayout w:type="fixed"/>
        <w:tblCellMar>
          <w:left w:w="62" w:type="dxa"/>
          <w:right w:w="62" w:type="dxa"/>
        </w:tblCellMar>
        <w:tblLook w:val="0000"/>
      </w:tblPr>
      <w:tblGrid>
        <w:gridCol w:w="2835"/>
        <w:gridCol w:w="6804"/>
      </w:tblGrid>
      <w:tr w:rsidTr="003B0AF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DC" w:rsidP="001153DC">
            <w:pPr>
              <w:pStyle w:val="BodyText"/>
            </w:pPr>
            <w:r w:rsidRPr="001153D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DC">
            <w:pPr>
              <w:pStyle w:val="BodyText"/>
              <w:rPr>
                <w:lang w:val="en-NZ"/>
              </w:rPr>
            </w:pPr>
            <w:r w:rsidRPr="001153DC">
              <w:rPr>
                <w:rStyle w:val="SpecialBold"/>
              </w:rPr>
              <w:t>Comment</w:t>
            </w:r>
          </w:p>
        </w:tc>
      </w:tr>
      <w:tr w:rsidTr="003B0AF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DC">
            <w:pPr>
              <w:pStyle w:val="BodyText"/>
              <w:rPr>
                <w:lang w:val="en-NZ"/>
              </w:rPr>
            </w:pPr>
            <w:r w:rsidRPr="001153D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DC" w:rsidP="001153DC">
            <w:pPr>
              <w:pStyle w:val="BodyText"/>
            </w:pPr>
            <w:r w:rsidRPr="001153DC">
              <w:t>New unit of competency.</w:t>
            </w:r>
          </w:p>
        </w:tc>
      </w:tr>
    </w:tbl>
    <w:p w:rsidR="00000000" w:rsidRPr="001153DC" w:rsidP="001153DC">
      <w:pPr>
        <w:pStyle w:val="BodyText"/>
      </w:pPr>
    </w:p>
    <w:p w:rsidR="00000000" w:rsidRPr="001153DC" w:rsidP="001153DC">
      <w:pPr>
        <w:pStyle w:val="AllowPageBreak"/>
      </w:pPr>
    </w:p>
    <w:p w:rsidR="00000000" w:rsidRPr="001153DC" w:rsidP="001153DC">
      <w:pPr>
        <w:pStyle w:val="Heading1"/>
      </w:pPr>
      <w:bookmarkStart w:id="2" w:name="O_802368"/>
      <w:bookmarkEnd w:id="2"/>
      <w:r w:rsidRPr="001153DC">
        <w:t>Application</w:t>
      </w:r>
    </w:p>
    <w:p w:rsidR="00000000" w:rsidRPr="001153DC" w:rsidP="003B0AFA">
      <w:pPr>
        <w:pStyle w:val="BodyText"/>
      </w:pPr>
      <w:r w:rsidRPr="001153DC">
        <w:t>This unit describes the performance outcomes required to recover damaged or broken down vehicles in motor sport events in a safe and timely manne</w:t>
      </w:r>
      <w:r w:rsidRPr="001153DC">
        <w:t>r and without causing further damage to the vehicle. It involves planning, setting up and recovering vehicles that require retrieval due to accident or mechanical breakdown at a motor sport event, and completing workplace processes and documentation. It in</w:t>
      </w:r>
      <w:r w:rsidRPr="001153DC">
        <w:t>cludes carrying out pre-operational checks on recovery equipment, and operating the recovery equipment and ancillary equipment.</w:t>
      </w:r>
    </w:p>
    <w:p w:rsidR="00000000" w:rsidRPr="001153DC" w:rsidP="003B0AFA">
      <w:pPr>
        <w:pStyle w:val="BodyText"/>
      </w:pPr>
      <w:r w:rsidRPr="001153DC">
        <w:t>It applies to those working in the motor sport industry.</w:t>
      </w:r>
    </w:p>
    <w:p w:rsidR="00000000" w:rsidRPr="001153DC" w:rsidP="003B0AFA">
      <w:pPr>
        <w:pStyle w:val="BodyText"/>
      </w:pPr>
      <w:r w:rsidRPr="001153DC">
        <w:t>No licensing, legi</w:t>
      </w:r>
      <w:r w:rsidRPr="001153DC">
        <w:t>slative, regulatory or certification requirements apply to this unit at the time of publication.</w:t>
      </w:r>
    </w:p>
    <w:p w:rsidR="00000000" w:rsidRPr="001153DC" w:rsidP="001153DC">
      <w:pPr>
        <w:pStyle w:val="Heading1"/>
      </w:pPr>
      <w:bookmarkStart w:id="3" w:name="O_802370"/>
      <w:bookmarkEnd w:id="3"/>
      <w:r w:rsidRPr="001153DC">
        <w:t>Competency Field</w:t>
      </w:r>
    </w:p>
    <w:p w:rsidR="00000000" w:rsidRPr="001153DC" w:rsidP="003B0AFA">
      <w:pPr>
        <w:pStyle w:val="BodyText"/>
      </w:pPr>
      <w:r w:rsidRPr="001153DC">
        <w:t>Motor Sport</w:t>
      </w:r>
    </w:p>
    <w:p w:rsidR="00000000" w:rsidRPr="001153DC" w:rsidP="001153DC">
      <w:pPr>
        <w:pStyle w:val="Heading1"/>
      </w:pPr>
      <w:bookmarkStart w:id="4" w:name="O_802371"/>
      <w:bookmarkEnd w:id="4"/>
      <w:r w:rsidRPr="001153DC">
        <w:t>Unit Sector</w:t>
      </w:r>
    </w:p>
    <w:p w:rsidR="00000000" w:rsidRPr="001153DC" w:rsidP="003B0AFA">
      <w:pPr>
        <w:pStyle w:val="BodyText"/>
      </w:pPr>
      <w:r w:rsidRPr="001153DC">
        <w:t>Officiating</w:t>
      </w:r>
    </w:p>
    <w:p w:rsidR="00000000" w:rsidRPr="001153DC" w:rsidP="001153DC">
      <w:pPr>
        <w:pStyle w:val="Heading1"/>
      </w:pPr>
      <w:bookmarkStart w:id="5" w:name="O_802372"/>
      <w:bookmarkEnd w:id="5"/>
      <w:r w:rsidRPr="001153DC">
        <w:t>Elements and Performance Criteria</w:t>
      </w:r>
    </w:p>
    <w:tbl>
      <w:tblPr>
        <w:tblW w:w="9639" w:type="dxa"/>
        <w:tblLayout w:type="fixed"/>
        <w:tblCellMar>
          <w:left w:w="62" w:type="dxa"/>
          <w:right w:w="62" w:type="dxa"/>
        </w:tblCellMar>
        <w:tblLook w:val="0000"/>
      </w:tblPr>
      <w:tblGrid>
        <w:gridCol w:w="2835"/>
        <w:gridCol w:w="6804"/>
      </w:tblGrid>
      <w:tr w:rsidTr="003B0AF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BodyText"/>
            </w:pPr>
            <w:r w:rsidRPr="001153DC">
              <w:rPr>
                <w:rStyle w:val="SpecialBold"/>
              </w:rPr>
              <w:t>Elements</w:t>
            </w:r>
          </w:p>
          <w:p w:rsidR="00000000" w:rsidRPr="001153DC" w:rsidP="001153DC">
            <w:pPr>
              <w:pStyle w:val="BodyText"/>
            </w:pPr>
            <w:r w:rsidRPr="001153DC">
              <w:t>Elements des</w:t>
            </w:r>
            <w:r w:rsidRPr="001153DC">
              <w:t>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BodyText"/>
            </w:pPr>
            <w:r w:rsidRPr="001153DC">
              <w:rPr>
                <w:rStyle w:val="SpecialBold"/>
              </w:rPr>
              <w:t>Performance Criteria</w:t>
            </w:r>
          </w:p>
          <w:p w:rsidR="00000000" w:rsidP="001153DC">
            <w:pPr>
              <w:pStyle w:val="BodyText"/>
              <w:rPr>
                <w:lang w:val="en-NZ"/>
              </w:rPr>
            </w:pPr>
            <w:r w:rsidRPr="001153DC">
              <w:t>Performance criteria describe the performance needed to demonstrate achievement of the element. Where bold and italicised text is used, further information is detailed in the range of conditions section.</w:t>
            </w:r>
          </w:p>
        </w:tc>
      </w:tr>
      <w:tr w:rsidTr="003B0A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List"/>
              <w:rPr>
                <w:lang w:val="en-NZ"/>
              </w:rPr>
            </w:pPr>
            <w:r w:rsidRPr="001153DC">
              <w:t>1.</w:t>
            </w:r>
            <w:r w:rsidRPr="001153DC">
              <w:tab/>
              <w:t>Assess situation and plan recovery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List"/>
            </w:pPr>
            <w:r w:rsidRPr="001153DC">
              <w:t>1.1</w:t>
            </w:r>
            <w:r w:rsidRPr="001153DC">
              <w:tab/>
              <w:t>Type of vehicle to be towed and critical aspects of vehicle design that could impact on recovery operations are identified</w:t>
            </w:r>
          </w:p>
          <w:p w:rsidR="00000000" w:rsidRPr="001153DC" w:rsidP="001153DC">
            <w:pPr>
              <w:pStyle w:val="List"/>
            </w:pPr>
            <w:r w:rsidRPr="001153DC">
              <w:t>1.2</w:t>
            </w:r>
            <w:r w:rsidRPr="001153DC">
              <w:tab/>
              <w:t>Personnel, equipment and techniques required to carry out the recovery are identified</w:t>
            </w:r>
          </w:p>
          <w:p w:rsidR="00000000" w:rsidRPr="001153DC" w:rsidP="001153DC">
            <w:pPr>
              <w:pStyle w:val="List"/>
            </w:pPr>
            <w:r w:rsidRPr="001153DC">
              <w:t>1</w:t>
            </w:r>
            <w:r w:rsidRPr="001153DC">
              <w:t>.3</w:t>
            </w:r>
            <w:r w:rsidRPr="001153DC">
              <w:tab/>
              <w:t>Availability of recovery equipment and personnel to carry out the job is confirmed</w:t>
            </w:r>
          </w:p>
          <w:p w:rsidR="00000000" w:rsidP="001153DC">
            <w:pPr>
              <w:pStyle w:val="List"/>
              <w:rPr>
                <w:lang w:val="en-NZ"/>
              </w:rPr>
            </w:pPr>
            <w:r w:rsidRPr="001153DC">
              <w:t>1.4</w:t>
            </w:r>
            <w:r w:rsidRPr="001153DC">
              <w:tab/>
              <w:t xml:space="preserve">Recovery operation is </w:t>
            </w:r>
            <w:r w:rsidRPr="001153DC">
              <w:rPr>
                <w:rStyle w:val="BoldandItalics"/>
              </w:rPr>
              <w:t>planned</w:t>
            </w:r>
            <w:r w:rsidRPr="001153DC">
              <w:t xml:space="preserve"> with consideration for security and safety of persons, vehicles and property</w:t>
            </w:r>
          </w:p>
        </w:tc>
      </w:tr>
      <w:tr w:rsidTr="003B0A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List"/>
              <w:rPr>
                <w:lang w:val="en-NZ"/>
              </w:rPr>
            </w:pPr>
            <w:r w:rsidRPr="001153DC">
              <w:t>2.</w:t>
            </w:r>
            <w:r w:rsidRPr="001153DC">
              <w:tab/>
              <w:t>Set up and secure the recovery situation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List"/>
            </w:pPr>
            <w:r w:rsidRPr="001153DC">
              <w:t>2.1</w:t>
            </w:r>
            <w:r w:rsidRPr="001153DC">
              <w:tab/>
            </w:r>
            <w:r w:rsidRPr="001153DC">
              <w:t xml:space="preserve">Recovery situation is </w:t>
            </w:r>
            <w:r w:rsidRPr="001153DC">
              <w:rPr>
                <w:rStyle w:val="BoldandItalics"/>
              </w:rPr>
              <w:t>set up</w:t>
            </w:r>
            <w:r w:rsidRPr="001153DC">
              <w:t xml:space="preserve"> and secured according to established recovery operation action plan</w:t>
            </w:r>
          </w:p>
          <w:p w:rsidR="00000000" w:rsidRPr="001153DC" w:rsidP="001153DC">
            <w:pPr>
              <w:pStyle w:val="List"/>
            </w:pPr>
            <w:r w:rsidRPr="001153DC">
              <w:t>2.2</w:t>
            </w:r>
            <w:r w:rsidRPr="001153DC">
              <w:tab/>
              <w:t>Safety of spectators and other personnel in vicinity of recovery situation is managed according to safety procedures and security requirements</w:t>
            </w:r>
          </w:p>
          <w:p w:rsidR="00000000" w:rsidRPr="001153DC" w:rsidP="001153DC">
            <w:pPr>
              <w:pStyle w:val="List"/>
            </w:pPr>
            <w:r w:rsidRPr="001153DC">
              <w:t>2.3</w:t>
            </w:r>
            <w:r w:rsidRPr="001153DC">
              <w:tab/>
              <w:t>Recovery</w:t>
            </w:r>
            <w:r w:rsidRPr="001153DC">
              <w:t xml:space="preserve"> equipment is positioned and attachment points on vehicle are identified</w:t>
            </w:r>
          </w:p>
          <w:p w:rsidR="00000000" w:rsidP="001153DC">
            <w:pPr>
              <w:pStyle w:val="List"/>
              <w:rPr>
                <w:lang w:val="en-NZ"/>
              </w:rPr>
            </w:pPr>
            <w:r w:rsidRPr="001153DC">
              <w:t>2.4</w:t>
            </w:r>
            <w:r w:rsidRPr="001153DC">
              <w:tab/>
              <w:t>Weight of vehicle being recovered is checked to ensure it is consistent with established guidelines, regulatory requirements, and permissible safe working loads for recovery equip</w:t>
            </w:r>
            <w:r w:rsidRPr="001153DC">
              <w:t>ment</w:t>
            </w:r>
          </w:p>
        </w:tc>
      </w:tr>
      <w:tr w:rsidTr="003B0A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List"/>
              <w:rPr>
                <w:lang w:val="en-NZ"/>
              </w:rPr>
            </w:pPr>
            <w:r w:rsidRPr="001153DC">
              <w:t>3.</w:t>
            </w:r>
            <w:r w:rsidRPr="001153DC">
              <w:tab/>
              <w:t>Recover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List"/>
            </w:pPr>
            <w:r w:rsidRPr="001153DC">
              <w:t>3.1</w:t>
            </w:r>
            <w:r w:rsidRPr="001153DC">
              <w:tab/>
              <w:t xml:space="preserve">Vehicle to be recovered is manoeuvred into position using appropriate equipment and according to standard operating procedures and </w:t>
            </w:r>
            <w:r w:rsidRPr="001153DC">
              <w:rPr>
                <w:rStyle w:val="BoldandItalics"/>
              </w:rPr>
              <w:t>safety requirements</w:t>
            </w:r>
            <w:r w:rsidRPr="001153DC">
              <w:t>, and without causing damage to components or systems</w:t>
            </w:r>
          </w:p>
          <w:p w:rsidR="00000000" w:rsidRPr="001153DC" w:rsidP="001153DC">
            <w:pPr>
              <w:pStyle w:val="List"/>
            </w:pPr>
            <w:r w:rsidRPr="001153DC">
              <w:t>3.2</w:t>
            </w:r>
            <w:r w:rsidRPr="001153DC">
              <w:tab/>
              <w:t xml:space="preserve">Recovery equipment </w:t>
            </w:r>
            <w:r w:rsidRPr="001153DC">
              <w:t>is operated according to manufacturer procedures, safe work practices and regulatory requirements</w:t>
            </w:r>
          </w:p>
          <w:p w:rsidR="00000000" w:rsidRPr="001153DC" w:rsidP="001153DC">
            <w:pPr>
              <w:pStyle w:val="List"/>
            </w:pPr>
            <w:r w:rsidRPr="001153DC">
              <w:t>3.3</w:t>
            </w:r>
            <w:r w:rsidRPr="001153DC">
              <w:tab/>
              <w:t>Recovered vehicle is secured using appropriate winches, ropes and cables according to relevant load restraint regulations and standard operating procedure</w:t>
            </w:r>
            <w:r w:rsidRPr="001153DC">
              <w:t>s</w:t>
            </w:r>
          </w:p>
          <w:p w:rsidR="00000000" w:rsidP="001153DC">
            <w:pPr>
              <w:pStyle w:val="List"/>
              <w:rPr>
                <w:lang w:val="en-NZ"/>
              </w:rPr>
            </w:pPr>
            <w:r w:rsidRPr="001153DC">
              <w:t>3.4</w:t>
            </w:r>
            <w:r w:rsidRPr="001153DC">
              <w:tab/>
              <w:t>Recovered vehicle is conveyed to designated location and unloaded or unhitched according to standard operating procedures and safety requirements</w:t>
            </w:r>
          </w:p>
        </w:tc>
      </w:tr>
      <w:tr w:rsidTr="003B0A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List"/>
              <w:rPr>
                <w:lang w:val="en-NZ"/>
              </w:rPr>
            </w:pPr>
            <w:r w:rsidRPr="001153DC">
              <w:t>4.</w:t>
            </w:r>
            <w:r w:rsidRPr="001153D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List"/>
            </w:pPr>
            <w:r w:rsidRPr="001153DC">
              <w:t>4.1</w:t>
            </w:r>
            <w:r w:rsidRPr="001153DC">
              <w:tab/>
              <w:t>Recovery area and its near vicinity are cleared of debris and any spills</w:t>
            </w:r>
            <w:r w:rsidRPr="001153DC">
              <w:t xml:space="preserve"> are cleaned up</w:t>
            </w:r>
          </w:p>
          <w:p w:rsidR="00000000" w:rsidRPr="001153DC" w:rsidP="001153DC">
            <w:pPr>
              <w:pStyle w:val="List"/>
            </w:pPr>
            <w:r w:rsidRPr="001153DC">
              <w:t>4.2</w:t>
            </w:r>
            <w:r w:rsidRPr="001153DC">
              <w:tab/>
              <w:t>Recovery equipment is checked for operational effectiveness according to standard operating procedures</w:t>
            </w:r>
          </w:p>
          <w:p w:rsidR="00000000" w:rsidRPr="001153DC" w:rsidP="001153DC">
            <w:pPr>
              <w:pStyle w:val="List"/>
            </w:pPr>
            <w:r w:rsidRPr="001153DC">
              <w:t>4.3</w:t>
            </w:r>
            <w:r w:rsidRPr="001153DC">
              <w:tab/>
              <w:t>Faulty equipment is identified, tagged, isolated and reported according to workplace procedures</w:t>
            </w:r>
          </w:p>
        </w:tc>
      </w:tr>
    </w:tbl>
    <w:p w:rsidR="00000000" w:rsidRPr="001153DC" w:rsidP="001153DC">
      <w:pPr>
        <w:pStyle w:val="BodyText"/>
      </w:pPr>
    </w:p>
    <w:p w:rsidR="00000000" w:rsidRPr="001153DC" w:rsidP="001153DC">
      <w:pPr>
        <w:pStyle w:val="AllowPageBreak"/>
      </w:pPr>
    </w:p>
    <w:p w:rsidR="00000000" w:rsidRPr="001153DC" w:rsidP="001153DC">
      <w:pPr>
        <w:pStyle w:val="Heading1"/>
      </w:pPr>
      <w:bookmarkStart w:id="6" w:name="O_802373"/>
      <w:bookmarkEnd w:id="6"/>
      <w:r w:rsidRPr="001153DC">
        <w:t>Foundation Skills</w:t>
      </w:r>
    </w:p>
    <w:p w:rsidR="00000000" w:rsidRPr="001153DC" w:rsidP="003B0AFA">
      <w:pPr>
        <w:pStyle w:val="BodyText"/>
      </w:pPr>
      <w:r w:rsidRPr="001153D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153D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BodyText"/>
            </w:pPr>
            <w:r w:rsidRPr="001153D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BodyText"/>
              <w:rPr>
                <w:lang w:val="en-NZ"/>
              </w:rPr>
            </w:pPr>
            <w:r w:rsidRPr="001153DC">
              <w:rPr>
                <w:rStyle w:val="SpecialBold"/>
              </w:rPr>
              <w:t>Description</w:t>
            </w:r>
          </w:p>
        </w:tc>
      </w:tr>
      <w:tr w:rsidTr="001153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BodyText"/>
              <w:rPr>
                <w:lang w:val="en-NZ"/>
              </w:rPr>
            </w:pPr>
            <w:r w:rsidRPr="001153D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ListBullet"/>
              <w:rPr>
                <w:lang w:val="en-NZ"/>
              </w:rPr>
            </w:pPr>
            <w:r w:rsidRPr="001153DC">
              <w:t>interpret recovery equipment oper</w:t>
            </w:r>
            <w:r w:rsidRPr="001153DC">
              <w:t>ating procedures.</w:t>
            </w:r>
          </w:p>
        </w:tc>
      </w:tr>
      <w:tr w:rsidTr="001153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BodyText"/>
              <w:rPr>
                <w:lang w:val="en-NZ"/>
              </w:rPr>
            </w:pPr>
            <w:r w:rsidRPr="001153D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ListBullet"/>
            </w:pPr>
            <w:r w:rsidRPr="001153DC">
              <w:t>legibly and accurately fill out recovery equipment log, incident reports and official forms</w:t>
            </w:r>
          </w:p>
          <w:p w:rsidR="00000000" w:rsidP="001153DC">
            <w:pPr>
              <w:pStyle w:val="ListBullet"/>
              <w:rPr>
                <w:lang w:val="en-NZ"/>
              </w:rPr>
            </w:pPr>
            <w:r w:rsidRPr="001153DC">
              <w:t>tag faulty equipment.</w:t>
            </w:r>
          </w:p>
        </w:tc>
      </w:tr>
      <w:tr w:rsidTr="001153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BodyText"/>
              <w:rPr>
                <w:lang w:val="en-NZ"/>
              </w:rPr>
            </w:pPr>
            <w:r w:rsidRPr="001153D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ListBullet"/>
            </w:pPr>
            <w:r w:rsidRPr="001153DC">
              <w:t>direct vehicle driver, spectators and event officials during vehicle recovery process</w:t>
            </w:r>
          </w:p>
          <w:p w:rsidR="00000000" w:rsidP="001153DC">
            <w:pPr>
              <w:pStyle w:val="ListBullet"/>
              <w:rPr>
                <w:lang w:val="en-NZ"/>
              </w:rPr>
            </w:pPr>
            <w:r w:rsidRPr="001153DC">
              <w:t>report problems with recovery equipment to team members.</w:t>
            </w:r>
          </w:p>
        </w:tc>
      </w:tr>
      <w:tr w:rsidTr="001153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BodyText"/>
              <w:rPr>
                <w:lang w:val="en-NZ"/>
              </w:rPr>
            </w:pPr>
            <w:r w:rsidRPr="001153D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ListBullet"/>
              <w:rPr>
                <w:lang w:val="en-NZ"/>
              </w:rPr>
            </w:pPr>
            <w:r w:rsidRPr="001153DC">
              <w:t>use basic mathematical operations, including addition and subtraction, when determining veh</w:t>
            </w:r>
            <w:r w:rsidRPr="001153DC">
              <w:t>icle loads and load limits.</w:t>
            </w:r>
          </w:p>
        </w:tc>
      </w:tr>
      <w:tr w:rsidTr="001153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BodyText"/>
              <w:rPr>
                <w:lang w:val="en-NZ"/>
              </w:rPr>
            </w:pPr>
            <w:r w:rsidRPr="001153D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ListBullet"/>
              <w:rPr>
                <w:lang w:val="en-NZ"/>
              </w:rPr>
            </w:pPr>
            <w:r w:rsidRPr="001153DC">
              <w:t>adapt or modify equipment to overcome differing vehicle recovery situations.</w:t>
            </w:r>
          </w:p>
        </w:tc>
      </w:tr>
      <w:tr w:rsidTr="001153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BodyText"/>
              <w:rPr>
                <w:lang w:val="en-NZ"/>
              </w:rPr>
            </w:pPr>
            <w:r w:rsidRPr="001153DC">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ListBullet"/>
            </w:pPr>
            <w:r w:rsidRPr="001153DC">
              <w:t>work as part of a team to ensure vehicle is recovered safely and efficiently.</w:t>
            </w:r>
          </w:p>
        </w:tc>
      </w:tr>
    </w:tbl>
    <w:p w:rsidR="00000000" w:rsidRPr="001153DC" w:rsidP="001153DC">
      <w:pPr>
        <w:pStyle w:val="BodyText"/>
      </w:pPr>
    </w:p>
    <w:p w:rsidR="00000000" w:rsidRPr="001153DC" w:rsidP="001153DC">
      <w:pPr>
        <w:pStyle w:val="AllowPageBreak"/>
      </w:pPr>
    </w:p>
    <w:p w:rsidR="00000000" w:rsidRPr="001153DC" w:rsidP="001153DC">
      <w:pPr>
        <w:pStyle w:val="Heading1"/>
      </w:pPr>
      <w:bookmarkStart w:id="7" w:name="O_802374"/>
      <w:bookmarkEnd w:id="7"/>
      <w:r w:rsidRPr="001153DC">
        <w:t>Range of Conditions</w:t>
      </w:r>
    </w:p>
    <w:p w:rsidR="00000000" w:rsidRPr="001153DC" w:rsidP="003B0AFA">
      <w:pPr>
        <w:pStyle w:val="BodyText"/>
      </w:pPr>
      <w:r w:rsidRPr="001153DC">
        <w:t>This section specifies work environments and conditions that may affect performance. Essential operating conditions that may be present (depending on the work situation, needs of the candidate, accessibility of the item, and local indus</w:t>
      </w:r>
      <w:r w:rsidRPr="001153DC">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153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BodyText"/>
              <w:rPr>
                <w:lang w:val="en-NZ"/>
              </w:rPr>
            </w:pPr>
            <w:r w:rsidRPr="001153DC">
              <w:rPr>
                <w:rStyle w:val="BoldandItalics"/>
              </w:rPr>
              <w:t xml:space="preserve">Planning </w:t>
            </w:r>
            <w:r w:rsidRPr="001153D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ListBullet"/>
            </w:pPr>
            <w:r w:rsidRPr="001153DC">
              <w:t>identifying potential hazards at recovery site</w:t>
            </w:r>
          </w:p>
          <w:p w:rsidR="00000000" w:rsidRPr="001153DC" w:rsidP="001153DC">
            <w:pPr>
              <w:pStyle w:val="ListBullet"/>
            </w:pPr>
            <w:r w:rsidRPr="001153DC">
              <w:t>identifying potential hazards during recovery operation</w:t>
            </w:r>
          </w:p>
          <w:p w:rsidR="00000000" w:rsidP="001153DC">
            <w:pPr>
              <w:pStyle w:val="ListBullet"/>
              <w:rPr>
                <w:lang w:val="en-NZ"/>
              </w:rPr>
            </w:pPr>
            <w:r w:rsidRPr="001153DC">
              <w:t>managing risks associated with identified hazards.</w:t>
            </w:r>
          </w:p>
        </w:tc>
      </w:tr>
      <w:tr w:rsidTr="001153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BodyText"/>
              <w:rPr>
                <w:lang w:val="en-NZ"/>
              </w:rPr>
            </w:pPr>
            <w:r w:rsidRPr="001153DC">
              <w:rPr>
                <w:rStyle w:val="BoldandItalics"/>
              </w:rPr>
              <w:t>Set-up</w:t>
            </w:r>
            <w:r w:rsidRPr="001153D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ListBullet"/>
            </w:pPr>
            <w:r w:rsidRPr="001153DC">
              <w:t>safety equipment</w:t>
            </w:r>
          </w:p>
          <w:p w:rsidR="00000000" w:rsidP="001153DC">
            <w:pPr>
              <w:pStyle w:val="ListBullet"/>
              <w:rPr>
                <w:lang w:val="en-NZ"/>
              </w:rPr>
            </w:pPr>
            <w:r w:rsidRPr="001153DC">
              <w:t>barriers and warning signs.</w:t>
            </w:r>
          </w:p>
        </w:tc>
      </w:tr>
      <w:tr w:rsidTr="001153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DC">
            <w:pPr>
              <w:pStyle w:val="BodyText"/>
              <w:rPr>
                <w:lang w:val="en-NZ"/>
              </w:rPr>
            </w:pPr>
            <w:r w:rsidRPr="001153DC">
              <w:rPr>
                <w:rStyle w:val="BoldandItalics"/>
              </w:rPr>
              <w:t>Safety requirements</w:t>
            </w:r>
            <w:r w:rsidRPr="001153D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DC" w:rsidP="001153DC">
            <w:pPr>
              <w:pStyle w:val="ListBullet"/>
            </w:pPr>
            <w:r w:rsidRPr="001153DC">
              <w:t>work health and safety (WHS) and occupational health and safety (OHS) requirements, including:</w:t>
            </w:r>
          </w:p>
          <w:p w:rsidR="00000000" w:rsidRPr="001153DC" w:rsidP="001153DC">
            <w:pPr>
              <w:pStyle w:val="ListBullet2"/>
            </w:pPr>
            <w:r w:rsidRPr="001153DC">
              <w:t>proce</w:t>
            </w:r>
            <w:r w:rsidRPr="001153DC">
              <w:t>dures to be followed in the event of an emergency when operating recovery equipment, including using portable fire extinguishers and personal protective equipment (PPE)</w:t>
            </w:r>
          </w:p>
          <w:p w:rsidR="00000000" w:rsidRPr="001153DC" w:rsidP="001153DC">
            <w:pPr>
              <w:pStyle w:val="ListBullet2"/>
            </w:pPr>
            <w:r w:rsidRPr="001153DC">
              <w:t>potential workplace hazards, risks and emergency situations</w:t>
            </w:r>
          </w:p>
          <w:p w:rsidR="00000000" w:rsidRPr="001153DC" w:rsidP="001153DC">
            <w:pPr>
              <w:pStyle w:val="ListBullet2"/>
            </w:pPr>
            <w:r w:rsidRPr="001153DC">
              <w:t>principles of risk management.</w:t>
            </w:r>
          </w:p>
        </w:tc>
      </w:tr>
    </w:tbl>
    <w:p w:rsidR="00000000" w:rsidRPr="001153DC" w:rsidP="001153DC">
      <w:pPr>
        <w:pStyle w:val="BodyText"/>
      </w:pPr>
    </w:p>
    <w:p w:rsidR="00000000" w:rsidRPr="001153DC" w:rsidP="001153DC">
      <w:pPr>
        <w:pStyle w:val="AllowPageBreak"/>
      </w:pPr>
    </w:p>
    <w:p w:rsidR="00000000" w:rsidRPr="001153DC" w:rsidP="001153DC">
      <w:pPr>
        <w:pStyle w:val="Heading1"/>
      </w:pPr>
      <w:bookmarkStart w:id="8" w:name="O_802375"/>
      <w:bookmarkEnd w:id="8"/>
      <w:r w:rsidRPr="001153DC">
        <w:t>Unit Mapping Information</w:t>
      </w:r>
    </w:p>
    <w:p w:rsidR="00000000" w:rsidRPr="001153DC" w:rsidP="003B0AFA">
      <w:pPr>
        <w:pStyle w:val="BodyText"/>
      </w:pPr>
      <w:r w:rsidRPr="001153DC">
        <w:t>Equivalent to AURMDA3004 Recover a motorsport vehicle</w:t>
      </w:r>
    </w:p>
    <w:p w:rsidR="00000000" w:rsidRPr="001153DC" w:rsidP="001153DC">
      <w:pPr>
        <w:pStyle w:val="Heading1"/>
      </w:pPr>
      <w:bookmarkStart w:id="9" w:name="O_802382"/>
      <w:bookmarkEnd w:id="9"/>
      <w:r w:rsidRPr="001153DC">
        <w:t>Links</w:t>
      </w:r>
    </w:p>
    <w:p w:rsidR="00000000" w:rsidRPr="001153DC" w:rsidP="003B0AFA">
      <w:pPr>
        <w:pStyle w:val="BodyText"/>
      </w:pPr>
      <w:r w:rsidRPr="001153D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71AB">
        <w:rPr>
          <w:rStyle w:val="Hyperlink"/>
        </w:rPr>
        <w:t>https://vetnet.gov.au/Pages/TrainingDocs.aspx?q=b4278d82-d487-4070-a8c4-78045ec695b1</w:t>
      </w:r>
      <w:r>
        <w:fldChar w:fldCharType="end"/>
      </w:r>
    </w:p>
    <w:p w:rsidR="00000000" w:rsidRPr="001153DC" w:rsidP="003B0AFA">
      <w:pPr>
        <w:pStyle w:val="BodyText"/>
        <w:sectPr w:rsidSect="001153DC">
          <w:headerReference w:type="default" r:id="rId10"/>
          <w:footerReference w:type="default" r:id="rId11"/>
          <w:pgSz w:w="11908" w:h="16833"/>
          <w:pgMar w:top="1702" w:right="1418" w:bottom="1702" w:left="1418" w:header="992" w:footer="992" w:gutter="0"/>
          <w:cols w:space="720"/>
          <w:noEndnote/>
          <w:docGrid w:linePitch="299"/>
        </w:sectPr>
      </w:pPr>
    </w:p>
    <w:p w:rsidR="00000000" w:rsidRPr="001153DC" w:rsidP="001153DC">
      <w:pPr>
        <w:pStyle w:val="SuperHeading"/>
      </w:pPr>
      <w:r w:rsidRPr="001153DC">
        <w:t>Assessment Requirements for AURMDA004 Recover vehicles at motor sport events</w:t>
      </w:r>
    </w:p>
    <w:p w:rsidR="00000000" w:rsidRPr="001153DC" w:rsidP="001153DC">
      <w:pPr>
        <w:pStyle w:val="Heading1"/>
      </w:pPr>
      <w:bookmarkStart w:id="10" w:name="O_802377"/>
      <w:bookmarkEnd w:id="10"/>
      <w:r w:rsidRPr="001153DC">
        <w:t>Modification History</w:t>
      </w:r>
    </w:p>
    <w:tbl>
      <w:tblPr>
        <w:tblW w:w="9639" w:type="dxa"/>
        <w:tblLayout w:type="fixed"/>
        <w:tblCellMar>
          <w:left w:w="62" w:type="dxa"/>
          <w:right w:w="62" w:type="dxa"/>
        </w:tblCellMar>
        <w:tblLook w:val="0000"/>
      </w:tblPr>
      <w:tblGrid>
        <w:gridCol w:w="2835"/>
        <w:gridCol w:w="6804"/>
      </w:tblGrid>
      <w:tr w:rsidTr="003B0AF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DC" w:rsidP="001153DC">
            <w:pPr>
              <w:pStyle w:val="BodyText"/>
            </w:pPr>
            <w:r w:rsidRPr="001153D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DC">
            <w:pPr>
              <w:pStyle w:val="BodyText"/>
              <w:rPr>
                <w:lang w:val="en-NZ"/>
              </w:rPr>
            </w:pPr>
            <w:r w:rsidRPr="001153DC">
              <w:rPr>
                <w:rStyle w:val="SpecialBold"/>
              </w:rPr>
              <w:t>Comment</w:t>
            </w:r>
          </w:p>
        </w:tc>
      </w:tr>
      <w:tr w:rsidTr="003B0AF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DC">
            <w:pPr>
              <w:pStyle w:val="BodyText"/>
              <w:rPr>
                <w:lang w:val="en-NZ"/>
              </w:rPr>
            </w:pPr>
            <w:r w:rsidRPr="001153D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DC" w:rsidP="001153DC">
            <w:pPr>
              <w:pStyle w:val="BodyText"/>
            </w:pPr>
            <w:r w:rsidRPr="001153DC">
              <w:t>New unit of competency.</w:t>
            </w:r>
          </w:p>
        </w:tc>
      </w:tr>
    </w:tbl>
    <w:p w:rsidR="00000000" w:rsidRPr="001153DC" w:rsidP="001153DC">
      <w:pPr>
        <w:pStyle w:val="BodyText"/>
      </w:pPr>
    </w:p>
    <w:p w:rsidR="00000000" w:rsidRPr="001153DC" w:rsidP="001153DC">
      <w:pPr>
        <w:pStyle w:val="AllowPageBreak"/>
      </w:pPr>
    </w:p>
    <w:p w:rsidR="00000000" w:rsidRPr="001153DC" w:rsidP="001153DC">
      <w:pPr>
        <w:pStyle w:val="Heading1"/>
      </w:pPr>
      <w:bookmarkStart w:id="11" w:name="O_802378"/>
      <w:bookmarkEnd w:id="11"/>
      <w:r w:rsidRPr="001153DC">
        <w:t>Performance Evidence</w:t>
      </w:r>
    </w:p>
    <w:p w:rsidR="00000000" w:rsidRPr="001153DC" w:rsidP="003B0AFA">
      <w:pPr>
        <w:pStyle w:val="BodyText"/>
      </w:pPr>
      <w:r w:rsidRPr="001153DC">
        <w:t>Before competency can be determined, individuals must demonstrate they can perform the following according to the standards defined in this unit’s elements, performance criteria, range of conditions and foundation skil</w:t>
      </w:r>
      <w:r w:rsidRPr="001153DC">
        <w:t>ls:</w:t>
      </w:r>
    </w:p>
    <w:p w:rsidR="00000000" w:rsidRPr="001153DC" w:rsidP="001153DC">
      <w:pPr>
        <w:pStyle w:val="ListBullet"/>
      </w:pPr>
      <w:r w:rsidRPr="001153DC">
        <w:t>recover three different motor sport vehicles during one or more motor sport events.</w:t>
      </w:r>
    </w:p>
    <w:p w:rsidR="00000000" w:rsidRPr="001153DC" w:rsidP="001153DC">
      <w:pPr>
        <w:pStyle w:val="AllowPageBreak"/>
      </w:pPr>
    </w:p>
    <w:p w:rsidR="00000000" w:rsidRPr="001153DC" w:rsidP="001153DC">
      <w:pPr>
        <w:pStyle w:val="Heading1"/>
      </w:pPr>
      <w:bookmarkStart w:id="12" w:name="O_802379"/>
      <w:bookmarkEnd w:id="12"/>
      <w:r w:rsidRPr="001153DC">
        <w:t>Knowledge Evidence</w:t>
      </w:r>
    </w:p>
    <w:p w:rsidR="00000000" w:rsidRPr="001153DC" w:rsidP="003B0AFA">
      <w:pPr>
        <w:pStyle w:val="BodyText"/>
      </w:pPr>
      <w:r w:rsidRPr="001153DC">
        <w:t>Individuals must be able to demonstrate knowledge of:</w:t>
      </w:r>
    </w:p>
    <w:p w:rsidR="00000000" w:rsidRPr="001153DC" w:rsidP="001153DC">
      <w:pPr>
        <w:pStyle w:val="ListBullet"/>
      </w:pPr>
      <w:r w:rsidRPr="001153DC">
        <w:t>work health and safety (WHS) and occupational health and safety (OHS) requirements relating to recovering motor sport vehicles at events, including:</w:t>
      </w:r>
    </w:p>
    <w:p w:rsidR="00000000" w:rsidRPr="001153DC" w:rsidP="001153DC">
      <w:pPr>
        <w:pStyle w:val="ListBullet2"/>
      </w:pPr>
      <w:r w:rsidRPr="001153DC">
        <w:t xml:space="preserve">procedures to be followed in the event of an emergency when operating recovery equipment, including using </w:t>
      </w:r>
      <w:r w:rsidRPr="001153DC">
        <w:t>portable fire extinguishers and personal protective equipment (PPE)</w:t>
      </w:r>
    </w:p>
    <w:p w:rsidR="00000000" w:rsidRPr="001153DC" w:rsidP="001153DC">
      <w:pPr>
        <w:pStyle w:val="ListBullet2"/>
      </w:pPr>
      <w:r w:rsidRPr="001153DC">
        <w:t>potential workplace hazards, risks and emergency situations</w:t>
      </w:r>
    </w:p>
    <w:p w:rsidR="00000000" w:rsidRPr="001153DC" w:rsidP="001153DC">
      <w:pPr>
        <w:pStyle w:val="ListBullet2"/>
      </w:pPr>
      <w:r w:rsidRPr="001153DC">
        <w:t>principles of risk management</w:t>
      </w:r>
    </w:p>
    <w:p w:rsidR="00000000" w:rsidRPr="001153DC" w:rsidP="001153DC">
      <w:pPr>
        <w:pStyle w:val="ListBullet"/>
      </w:pPr>
      <w:r w:rsidRPr="001153DC">
        <w:t>motor sport vehicle recovery procedures, including:</w:t>
      </w:r>
    </w:p>
    <w:p w:rsidR="00000000" w:rsidRPr="001153DC" w:rsidP="001153DC">
      <w:pPr>
        <w:pStyle w:val="ListBullet2"/>
      </w:pPr>
      <w:r w:rsidRPr="001153DC">
        <w:t>types and application of safety equipment, b</w:t>
      </w:r>
      <w:r w:rsidRPr="001153DC">
        <w:t>arriers and warning signs</w:t>
      </w:r>
    </w:p>
    <w:p w:rsidR="00000000" w:rsidRPr="001153DC" w:rsidP="001153DC">
      <w:pPr>
        <w:pStyle w:val="ListBullet2"/>
      </w:pPr>
      <w:r w:rsidRPr="001153DC">
        <w:t>types and application of towing equipment for motor sport vehicles</w:t>
      </w:r>
    </w:p>
    <w:p w:rsidR="00000000" w:rsidRPr="001153DC" w:rsidP="001153DC">
      <w:pPr>
        <w:pStyle w:val="ListBullet2"/>
      </w:pPr>
      <w:r w:rsidRPr="001153DC">
        <w:t>key features of towing vehicles, including vehicle designs that could impact on recovery</w:t>
      </w:r>
    </w:p>
    <w:p w:rsidR="00000000" w:rsidRPr="001153DC" w:rsidP="001153DC">
      <w:pPr>
        <w:pStyle w:val="ListBullet2"/>
      </w:pPr>
      <w:r w:rsidRPr="001153DC">
        <w:t>preparing vehicle for recovery, including identifying towing equipment att</w:t>
      </w:r>
      <w:r w:rsidRPr="001153DC">
        <w:t>achment points and weight of vehicle</w:t>
      </w:r>
    </w:p>
    <w:p w:rsidR="00000000" w:rsidRPr="001153DC" w:rsidP="001153DC">
      <w:pPr>
        <w:pStyle w:val="ListBullet2"/>
      </w:pPr>
      <w:r w:rsidRPr="001153DC">
        <w:t>methods of cleaning recovery area and its near vicinity</w:t>
      </w:r>
    </w:p>
    <w:p w:rsidR="00000000" w:rsidRPr="001153DC" w:rsidP="001153DC">
      <w:pPr>
        <w:pStyle w:val="ListBullet"/>
      </w:pPr>
      <w:r w:rsidRPr="001153DC">
        <w:t>recovery vehicle operating procedures, including:</w:t>
      </w:r>
    </w:p>
    <w:p w:rsidR="00000000" w:rsidRPr="001153DC" w:rsidP="001153DC">
      <w:pPr>
        <w:pStyle w:val="ListBullet2"/>
      </w:pPr>
      <w:r w:rsidRPr="001153DC">
        <w:t>required pre-operational checks for recovery vehicle and its equipment, and resultant potential action</w:t>
      </w:r>
    </w:p>
    <w:p w:rsidR="00000000" w:rsidRPr="001153DC" w:rsidP="001153DC">
      <w:pPr>
        <w:pStyle w:val="ListBullet2"/>
      </w:pPr>
      <w:r w:rsidRPr="001153DC">
        <w:t>typical recovery vehicle controls, instruments and indicators</w:t>
      </w:r>
    </w:p>
    <w:p w:rsidR="00000000" w:rsidRPr="001153DC" w:rsidP="001153DC">
      <w:pPr>
        <w:pStyle w:val="ListBullet2"/>
      </w:pPr>
      <w:r w:rsidRPr="001153DC">
        <w:t>recovery vehicle manoeuvring procedures, including with and without a tow or load</w:t>
      </w:r>
    </w:p>
    <w:p w:rsidR="00000000" w:rsidRPr="001153DC" w:rsidP="001153DC">
      <w:pPr>
        <w:pStyle w:val="ListBullet"/>
      </w:pPr>
      <w:r w:rsidRPr="001153DC">
        <w:t>types and application of vehicle log books, incident reports and official forms relating to vehicle recovery op</w:t>
      </w:r>
      <w:r w:rsidRPr="001153DC">
        <w:t>erations</w:t>
      </w:r>
    </w:p>
    <w:p w:rsidR="00000000" w:rsidRPr="001153DC" w:rsidP="001153DC">
      <w:pPr>
        <w:pStyle w:val="ListBullet"/>
      </w:pPr>
      <w:r w:rsidRPr="001153DC">
        <w:t>motor sport event communication procedures, including reporting lines in the motor sport environment</w:t>
      </w:r>
    </w:p>
    <w:p w:rsidR="00000000" w:rsidRPr="001153DC" w:rsidP="001153DC">
      <w:pPr>
        <w:pStyle w:val="ListBullet"/>
      </w:pPr>
      <w:r w:rsidRPr="001153DC">
        <w:t>commonwealth, state or territory legislation, regulations, standards and codes of practice relating to recovering vehicles in a motor sport event,</w:t>
      </w:r>
      <w:r w:rsidRPr="001153DC">
        <w:t xml:space="preserve"> including safety and environmental regulations.</w:t>
      </w:r>
    </w:p>
    <w:p w:rsidR="00000000" w:rsidRPr="001153DC" w:rsidP="001153DC">
      <w:pPr>
        <w:pStyle w:val="AllowPageBreak"/>
      </w:pPr>
    </w:p>
    <w:p w:rsidR="00000000" w:rsidRPr="001153DC" w:rsidP="001153DC">
      <w:pPr>
        <w:pStyle w:val="Heading1"/>
      </w:pPr>
      <w:bookmarkStart w:id="13" w:name="O_802380"/>
      <w:bookmarkEnd w:id="13"/>
      <w:r w:rsidRPr="001153DC">
        <w:t>Assessment Conditions</w:t>
      </w:r>
    </w:p>
    <w:p w:rsidR="00000000" w:rsidRPr="001153DC" w:rsidP="003B0AFA">
      <w:pPr>
        <w:pStyle w:val="BodyText"/>
      </w:pPr>
      <w:r w:rsidRPr="001153DC">
        <w:t>Assessors must satisfy NVR/AQTF assessor requirements.</w:t>
      </w:r>
    </w:p>
    <w:p w:rsidR="00000000" w:rsidRPr="001153DC" w:rsidP="003B0AFA">
      <w:pPr>
        <w:pStyle w:val="BodyText"/>
      </w:pPr>
      <w:r w:rsidRPr="001153DC">
        <w:t>Competency is to be assessed in the workplace or a simulated environment that accurately reflects performance in a real workplace setting.</w:t>
      </w:r>
    </w:p>
    <w:p w:rsidR="00000000" w:rsidRPr="001153DC" w:rsidP="003B0AFA">
      <w:pPr>
        <w:pStyle w:val="BodyText"/>
      </w:pPr>
      <w:r w:rsidRPr="001153DC">
        <w:t>Assessment must include direct observation of tasks.</w:t>
      </w:r>
    </w:p>
    <w:p w:rsidR="00000000" w:rsidRPr="001153DC" w:rsidP="003B0AFA">
      <w:pPr>
        <w:pStyle w:val="BodyText"/>
      </w:pPr>
      <w:r w:rsidRPr="001153DC">
        <w:t xml:space="preserve">Where assessment of competency includes third-party evidence, </w:t>
      </w:r>
      <w:r w:rsidRPr="001153DC">
        <w:t>individuals must provide evidence that links them to the motor sport vehicles that they have recovered, e.g. recovery vehicle log.</w:t>
      </w:r>
    </w:p>
    <w:p w:rsidR="00000000" w:rsidRPr="001153DC" w:rsidP="003B0AFA">
      <w:pPr>
        <w:pStyle w:val="BodyText"/>
      </w:pPr>
      <w:r w:rsidRPr="001153DC">
        <w:t xml:space="preserve">Assessors must verify performance evidence through questioning on skills and knowledge to ensure correct interpretation and </w:t>
      </w:r>
      <w:r w:rsidRPr="001153DC">
        <w:t>application.</w:t>
      </w:r>
    </w:p>
    <w:p w:rsidR="00000000" w:rsidRPr="001153DC" w:rsidP="003B0AFA">
      <w:pPr>
        <w:pStyle w:val="BodyText"/>
      </w:pPr>
      <w:r w:rsidRPr="001153DC">
        <w:t>The following resources must be made available:</w:t>
      </w:r>
    </w:p>
    <w:p w:rsidR="00000000" w:rsidRPr="001153DC" w:rsidP="001153DC">
      <w:pPr>
        <w:pStyle w:val="ListBullet"/>
      </w:pPr>
      <w:r w:rsidRPr="001153DC">
        <w:t>motor sport events</w:t>
      </w:r>
    </w:p>
    <w:p w:rsidR="00000000" w:rsidRPr="001153DC" w:rsidP="001153DC">
      <w:pPr>
        <w:pStyle w:val="ListBullet"/>
      </w:pPr>
      <w:r w:rsidRPr="001153DC">
        <w:t>personal and motor sport team safety procedures and requirements, including PPE</w:t>
      </w:r>
    </w:p>
    <w:p w:rsidR="00000000" w:rsidRPr="001153DC" w:rsidP="001153DC">
      <w:pPr>
        <w:pStyle w:val="ListBullet"/>
      </w:pPr>
      <w:r w:rsidRPr="001153DC">
        <w:t>three different motor sport vehicles requiring recovery</w:t>
      </w:r>
    </w:p>
    <w:p w:rsidR="00000000" w:rsidRPr="001153DC" w:rsidP="001153DC">
      <w:pPr>
        <w:pStyle w:val="ListBullet"/>
      </w:pPr>
      <w:r w:rsidRPr="001153DC">
        <w:t>motor sport vehicle recovery equipment</w:t>
      </w:r>
      <w:r w:rsidRPr="001153DC">
        <w:t>.</w:t>
      </w:r>
    </w:p>
    <w:p w:rsidR="00000000" w:rsidRPr="001153DC" w:rsidP="001153DC">
      <w:pPr>
        <w:pStyle w:val="AllowPageBreak"/>
      </w:pPr>
    </w:p>
    <w:p w:rsidR="00000000" w:rsidRPr="001153DC" w:rsidP="001153DC">
      <w:pPr>
        <w:pStyle w:val="Heading1"/>
      </w:pPr>
      <w:bookmarkStart w:id="14" w:name="O_802383"/>
      <w:bookmarkEnd w:id="14"/>
      <w:r w:rsidRPr="001153DC">
        <w:t>Links</w:t>
      </w:r>
    </w:p>
    <w:p w:rsidR="00000000" w:rsidRPr="001153DC" w:rsidP="003B0AFA">
      <w:pPr>
        <w:pStyle w:val="BodyText"/>
      </w:pPr>
      <w:r w:rsidRPr="001153D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71AB">
        <w:rPr>
          <w:rStyle w:val="Hyperlink"/>
        </w:rPr>
        <w:t>https://vetnet.gov.au/Pages/TrainingDocs.aspx?q=b4278d82-d487-4070-a8c4-78045ec695b1</w:t>
      </w:r>
      <w:r>
        <w:fldChar w:fldCharType="end"/>
      </w:r>
    </w:p>
    <w:p w:rsidR="00000000" w:rsidRPr="001153DC" w:rsidP="003B0AFA">
      <w:pPr>
        <w:pStyle w:val="BodyText"/>
      </w:pPr>
      <w:r w:rsidRPr="001153D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71AB">
        <w:rPr>
          <w:rStyle w:val="Hyperlink"/>
        </w:rPr>
        <w:t>https://vetnet.gov.au/Pages/TrainingDocs.aspx?q=b4278d82-d487-4070-a8c4-78045ec695b1</w:t>
      </w:r>
      <w:r>
        <w:fldChar w:fldCharType="end"/>
      </w:r>
    </w:p>
    <w:p w:rsidR="00000000" w:rsidRPr="001153DC" w:rsidP="001153DC"/>
    <w:sectPr w:rsidSect="001153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DC" w:rsidRPr="003B0AFA" w:rsidP="003B0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FA" w:rsidP="001153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0AFA" w:rsidP="001153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B0AFA" w:rsidP="001153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DC" w:rsidP="001153DC">
    <w:pPr>
      <w:pStyle w:val="Footer"/>
      <w:framePr w:wrap="around"/>
    </w:pPr>
    <w:r>
      <w:fldChar w:fldCharType="begin"/>
    </w:r>
    <w:r>
      <w:instrText xml:space="preserve"> DOCPROPERTY  Subject  \* MERGEFORMAT </w:instrText>
    </w:r>
    <w:r>
      <w:fldChar w:fldCharType="separate"/>
    </w:r>
    <w:r w:rsidR="003B0AFA">
      <w:t>Approved</w:t>
    </w:r>
    <w:r w:rsidR="003B0AFA">
      <w:fldChar w:fldCharType="end"/>
    </w:r>
    <w:r>
      <w:tab/>
      <w:t xml:space="preserve">Page </w:t>
    </w:r>
    <w:r>
      <w:fldChar w:fldCharType="begin"/>
    </w:r>
    <w:r>
      <w:instrText xml:space="preserve"> PAGE  \* Arabic  \* MERGEFORMAT </w:instrText>
    </w:r>
    <w:r>
      <w:fldChar w:fldCharType="separate"/>
    </w:r>
    <w:r w:rsidR="003B0A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0AFA">
      <w:rPr>
        <w:noProof/>
      </w:rPr>
      <w:t>5</w:t>
    </w:r>
    <w:r>
      <w:rPr>
        <w:noProof/>
      </w:rPr>
      <w:fldChar w:fldCharType="end"/>
    </w:r>
  </w:p>
  <w:p w:rsidR="001153DC" w:rsidP="001153DC">
    <w:pPr>
      <w:pStyle w:val="Footer"/>
      <w:framePr w:wrap="around"/>
    </w:pPr>
    <w:r>
      <w:t xml:space="preserve">© Commonwealth of Australia, </w:t>
    </w:r>
    <w:r>
      <w:fldChar w:fldCharType="begin"/>
    </w:r>
    <w:r>
      <w:instrText xml:space="preserve"> DATE  \@ "yyyy"  \* MERGEFORMAT </w:instrText>
    </w:r>
    <w:r>
      <w:fldChar w:fldCharType="separate"/>
    </w:r>
    <w:r w:rsidR="003B0AFA">
      <w:rPr>
        <w:noProof/>
      </w:rPr>
      <w:t>2025</w:t>
    </w:r>
    <w:r>
      <w:fldChar w:fldCharType="end"/>
    </w:r>
    <w:r>
      <w:tab/>
    </w:r>
    <w:r>
      <w:fldChar w:fldCharType="begin"/>
    </w:r>
    <w:r>
      <w:instrText xml:space="preserve"> DOCPROPERTY  Author  \* MERGEFORMAT </w:instrText>
    </w:r>
    <w:r>
      <w:fldChar w:fldCharType="separate"/>
    </w:r>
    <w:r w:rsidR="003B0AFA">
      <w:t>Mining and Automotive Skills Alliance</w:t>
    </w:r>
    <w:r w:rsidR="003B0AFA">
      <w:fldChar w:fldCharType="end"/>
    </w:r>
  </w:p>
  <w:p w:rsidR="001153DC" w:rsidP="001153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3DC" w:rsidRPr="003B0AFA" w:rsidP="003B0A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FA" w:rsidRPr="002D2AF8" w:rsidP="001153DC">
    <w:pPr>
      <w:pStyle w:val="Header"/>
      <w:framePr w:wrap="around"/>
    </w:pPr>
    <w:r>
      <w:fldChar w:fldCharType="begin"/>
    </w:r>
    <w:r>
      <w:instrText xml:space="preserve"> TITLE   \* MERGEFORMAT </w:instrText>
    </w:r>
    <w:r>
      <w:fldChar w:fldCharType="separate"/>
    </w:r>
    <w:r>
      <w:t>AURMDA004 Recover vehicles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0AFA" w:rsidP="001153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DC" w:rsidRPr="002D2AF8" w:rsidP="001153DC">
    <w:pPr>
      <w:pStyle w:val="Header"/>
      <w:framePr w:wrap="around"/>
    </w:pPr>
    <w:r>
      <w:fldChar w:fldCharType="begin"/>
    </w:r>
    <w:r>
      <w:instrText xml:space="preserve"> TITLE   \* MERGEFORMAT </w:instrText>
    </w:r>
    <w:r>
      <w:fldChar w:fldCharType="separate"/>
    </w:r>
    <w:r w:rsidR="003B0AFA">
      <w:t>AURMDA004 Recover vehicles at motor sport events</w:t>
    </w:r>
    <w:r w:rsidR="003B0AFA">
      <w:fldChar w:fldCharType="end"/>
    </w:r>
    <w:r>
      <w:tab/>
      <w:t xml:space="preserve">Date this document was generated: </w:t>
    </w:r>
    <w:r>
      <w:fldChar w:fldCharType="begin"/>
    </w:r>
    <w:r>
      <w:instrText xml:space="preserve"> CREATEDATE  \@ "d MMMM yyyy"  \* MERGEFORMAT </w:instrText>
    </w:r>
    <w:r>
      <w:fldChar w:fldCharType="separate"/>
    </w:r>
    <w:r w:rsidR="003B0AFA">
      <w:rPr>
        <w:noProof/>
      </w:rPr>
      <w:t>2 March 2025</w:t>
    </w:r>
    <w:r>
      <w:fldChar w:fldCharType="end"/>
    </w:r>
  </w:p>
  <w:p w:rsidR="001153DC" w:rsidP="001153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42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B23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067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3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3DC"/>
    <w:pPr>
      <w:spacing w:before="360" w:after="60"/>
      <w:outlineLvl w:val="0"/>
    </w:pPr>
    <w:rPr>
      <w:sz w:val="32"/>
    </w:rPr>
  </w:style>
  <w:style w:type="paragraph" w:styleId="Heading2">
    <w:name w:val="heading 2"/>
    <w:basedOn w:val="HeadingBase"/>
    <w:next w:val="BodyText"/>
    <w:link w:val="Heading2Char"/>
    <w:qFormat/>
    <w:rsid w:val="001153DC"/>
    <w:pPr>
      <w:keepLines/>
      <w:spacing w:before="240" w:after="120"/>
      <w:outlineLvl w:val="1"/>
    </w:pPr>
    <w:rPr>
      <w:sz w:val="28"/>
      <w:szCs w:val="40"/>
    </w:rPr>
  </w:style>
  <w:style w:type="paragraph" w:styleId="Heading3">
    <w:name w:val="heading 3"/>
    <w:basedOn w:val="HeadingBase"/>
    <w:next w:val="BodyText"/>
    <w:link w:val="Heading3Char"/>
    <w:qFormat/>
    <w:rsid w:val="001153DC"/>
    <w:pPr>
      <w:spacing w:before="180" w:after="120"/>
      <w:outlineLvl w:val="2"/>
    </w:pPr>
    <w:rPr>
      <w:spacing w:val="-10"/>
      <w:kern w:val="32"/>
    </w:rPr>
  </w:style>
  <w:style w:type="paragraph" w:styleId="Heading4">
    <w:name w:val="heading 4"/>
    <w:basedOn w:val="HeadingBase"/>
    <w:next w:val="BodyText"/>
    <w:link w:val="Heading4Char"/>
    <w:qFormat/>
    <w:rsid w:val="001153DC"/>
    <w:pPr>
      <w:spacing w:before="160" w:after="120"/>
      <w:outlineLvl w:val="3"/>
    </w:pPr>
    <w:rPr>
      <w:sz w:val="22"/>
    </w:rPr>
  </w:style>
  <w:style w:type="paragraph" w:styleId="Heading5">
    <w:name w:val="heading 5"/>
    <w:basedOn w:val="HeadingBase"/>
    <w:next w:val="Normal"/>
    <w:link w:val="Heading5Char"/>
    <w:qFormat/>
    <w:rsid w:val="001153DC"/>
    <w:pPr>
      <w:spacing w:before="80"/>
      <w:outlineLvl w:val="4"/>
    </w:pPr>
    <w:rPr>
      <w:color w:val="918585"/>
      <w:sz w:val="20"/>
    </w:rPr>
  </w:style>
  <w:style w:type="paragraph" w:styleId="Heading6">
    <w:name w:val="heading 6"/>
    <w:basedOn w:val="HeadingBase"/>
    <w:next w:val="Normal"/>
    <w:link w:val="Heading6Char"/>
    <w:qFormat/>
    <w:rsid w:val="001153DC"/>
    <w:pPr>
      <w:spacing w:before="60"/>
      <w:outlineLvl w:val="5"/>
    </w:pPr>
    <w:rPr>
      <w:color w:val="918585"/>
      <w:sz w:val="20"/>
    </w:rPr>
  </w:style>
  <w:style w:type="paragraph" w:styleId="Heading7">
    <w:name w:val="heading 7"/>
    <w:basedOn w:val="Normal"/>
    <w:next w:val="Normal"/>
    <w:link w:val="Heading7Char"/>
    <w:qFormat/>
    <w:rsid w:val="001153DC"/>
    <w:pPr>
      <w:ind w:left="720"/>
      <w:outlineLvl w:val="6"/>
    </w:pPr>
    <w:rPr>
      <w:i/>
    </w:rPr>
  </w:style>
  <w:style w:type="paragraph" w:styleId="Heading8">
    <w:name w:val="heading 8"/>
    <w:basedOn w:val="Normal"/>
    <w:next w:val="Normal"/>
    <w:link w:val="Heading8Char"/>
    <w:qFormat/>
    <w:rsid w:val="001153DC"/>
    <w:pPr>
      <w:ind w:left="720"/>
      <w:outlineLvl w:val="7"/>
    </w:pPr>
    <w:rPr>
      <w:i/>
    </w:rPr>
  </w:style>
  <w:style w:type="paragraph" w:styleId="Heading9">
    <w:name w:val="heading 9"/>
    <w:basedOn w:val="Normal"/>
    <w:next w:val="Normal"/>
    <w:link w:val="Heading9Char"/>
    <w:qFormat/>
    <w:rsid w:val="001153DC"/>
    <w:pPr>
      <w:ind w:left="720"/>
      <w:outlineLvl w:val="8"/>
    </w:pPr>
    <w:rPr>
      <w:i/>
    </w:rPr>
  </w:style>
  <w:style w:type="character" w:default="1" w:styleId="DefaultParagraphFont">
    <w:name w:val="Default Paragraph Font"/>
    <w:uiPriority w:val="1"/>
    <w:unhideWhenUsed/>
    <w:rsid w:val="001153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3DC"/>
  </w:style>
  <w:style w:type="character" w:customStyle="1" w:styleId="Heading1Char">
    <w:name w:val="Heading 1 Char"/>
    <w:basedOn w:val="DefaultParagraphFont"/>
    <w:link w:val="Heading1"/>
    <w:rsid w:val="001153DC"/>
    <w:rPr>
      <w:rFonts w:ascii="Times New Roman" w:eastAsia="Times New Roman" w:hAnsi="Times New Roman" w:cs="Times New Roman"/>
      <w:b/>
      <w:sz w:val="32"/>
      <w:szCs w:val="20"/>
      <w:lang w:eastAsia="en-US"/>
    </w:rPr>
  </w:style>
  <w:style w:type="paragraph" w:styleId="BodyText">
    <w:name w:val="Body Text"/>
    <w:basedOn w:val="Normal"/>
    <w:link w:val="BodyTextChar"/>
    <w:rsid w:val="001153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3DC"/>
    <w:rPr>
      <w:rFonts w:ascii="Times New Roman" w:eastAsia="Times New Roman" w:hAnsi="Times New Roman" w:cs="Times New Roman"/>
      <w:sz w:val="24"/>
      <w:lang w:eastAsia="en-US"/>
    </w:rPr>
  </w:style>
  <w:style w:type="paragraph" w:styleId="List">
    <w:name w:val="List"/>
    <w:basedOn w:val="BodyText"/>
    <w:next w:val="BodyText"/>
    <w:rsid w:val="001153DC"/>
    <w:pPr>
      <w:tabs>
        <w:tab w:val="left" w:pos="340"/>
      </w:tabs>
      <w:spacing w:before="60" w:after="60"/>
      <w:ind w:left="340" w:hanging="340"/>
    </w:pPr>
  </w:style>
  <w:style w:type="paragraph" w:styleId="ListBullet">
    <w:name w:val="List Bullet"/>
    <w:basedOn w:val="List"/>
    <w:rsid w:val="001153DC"/>
    <w:pPr>
      <w:numPr>
        <w:numId w:val="12"/>
      </w:numPr>
      <w:tabs>
        <w:tab w:val="clear" w:pos="340"/>
      </w:tabs>
      <w:spacing w:before="40" w:after="40"/>
    </w:pPr>
  </w:style>
  <w:style w:type="character" w:customStyle="1" w:styleId="SpecialBold">
    <w:name w:val="Special Bold"/>
    <w:basedOn w:val="DefaultParagraphFont"/>
    <w:rsid w:val="001153DC"/>
    <w:rPr>
      <w:b/>
      <w:spacing w:val="0"/>
    </w:rPr>
  </w:style>
  <w:style w:type="paragraph" w:styleId="ListBullet2">
    <w:name w:val="List Bullet 2"/>
    <w:basedOn w:val="List2"/>
    <w:rsid w:val="001153DC"/>
    <w:pPr>
      <w:numPr>
        <w:numId w:val="13"/>
      </w:numPr>
      <w:tabs>
        <w:tab w:val="clear" w:pos="680"/>
      </w:tabs>
    </w:pPr>
  </w:style>
  <w:style w:type="paragraph" w:customStyle="1" w:styleId="SuperHeading">
    <w:name w:val="SuperHeading"/>
    <w:basedOn w:val="Normal"/>
    <w:rsid w:val="001153DC"/>
    <w:pPr>
      <w:spacing w:before="240" w:after="120"/>
      <w:outlineLvl w:val="0"/>
    </w:pPr>
    <w:rPr>
      <w:rFonts w:ascii="Times New Roman" w:hAnsi="Times New Roman"/>
      <w:b/>
      <w:sz w:val="32"/>
    </w:rPr>
  </w:style>
  <w:style w:type="paragraph" w:customStyle="1" w:styleId="AllowPageBreak">
    <w:name w:val="AllowPageBreak"/>
    <w:rsid w:val="001153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153DC"/>
    <w:rPr>
      <w:b/>
      <w:i/>
      <w:u w:val="none"/>
    </w:rPr>
  </w:style>
  <w:style w:type="character" w:customStyle="1" w:styleId="Heading2Char">
    <w:name w:val="Heading 2 Char"/>
    <w:basedOn w:val="DefaultParagraphFont"/>
    <w:link w:val="Heading2"/>
    <w:rsid w:val="001153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3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3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3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3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3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3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3DC"/>
    <w:rPr>
      <w:rFonts w:ascii="Courier New" w:eastAsia="Times New Roman" w:hAnsi="Courier New" w:cs="Times New Roman"/>
      <w:i/>
      <w:szCs w:val="20"/>
      <w:lang w:eastAsia="en-US"/>
    </w:rPr>
  </w:style>
  <w:style w:type="paragraph" w:customStyle="1" w:styleId="HeadingBase">
    <w:name w:val="Heading Base"/>
    <w:rsid w:val="001153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3DC"/>
    <w:pPr>
      <w:tabs>
        <w:tab w:val="right" w:leader="dot" w:pos="9072"/>
      </w:tabs>
      <w:ind w:left="567"/>
    </w:pPr>
    <w:rPr>
      <w:szCs w:val="22"/>
    </w:rPr>
  </w:style>
  <w:style w:type="paragraph" w:customStyle="1" w:styleId="TOCBase">
    <w:name w:val="TOC Base"/>
    <w:rsid w:val="001153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3DC"/>
    <w:pPr>
      <w:tabs>
        <w:tab w:val="right" w:leader="dot" w:pos="9072"/>
      </w:tabs>
      <w:spacing w:before="40" w:after="40"/>
      <w:ind w:left="284"/>
    </w:pPr>
    <w:rPr>
      <w:rFonts w:ascii="Times New Roman" w:hAnsi="Times New Roman"/>
    </w:rPr>
  </w:style>
  <w:style w:type="paragraph" w:styleId="TOC1">
    <w:name w:val="toc 1"/>
    <w:basedOn w:val="TOCBase"/>
    <w:next w:val="Normal"/>
    <w:rsid w:val="001153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3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3DC"/>
    <w:rPr>
      <w:rFonts w:ascii="Times New Roman" w:eastAsia="Times New Roman" w:hAnsi="Times New Roman" w:cs="Times New Roman"/>
      <w:sz w:val="16"/>
      <w:lang w:eastAsia="en-US"/>
    </w:rPr>
  </w:style>
  <w:style w:type="paragraph" w:styleId="Title">
    <w:name w:val="Title"/>
    <w:basedOn w:val="HeadingBase"/>
    <w:link w:val="TitleChar"/>
    <w:qFormat/>
    <w:rsid w:val="001153DC"/>
    <w:pPr>
      <w:spacing w:before="5040"/>
      <w:jc w:val="center"/>
    </w:pPr>
    <w:rPr>
      <w:sz w:val="48"/>
      <w:szCs w:val="72"/>
      <w:lang w:val="en-US"/>
    </w:rPr>
  </w:style>
  <w:style w:type="character" w:customStyle="1" w:styleId="TitleChar">
    <w:name w:val="Title Char"/>
    <w:basedOn w:val="DefaultParagraphFont"/>
    <w:link w:val="Title"/>
    <w:rsid w:val="001153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3DC"/>
    <w:pPr>
      <w:tabs>
        <w:tab w:val="left" w:pos="3600"/>
        <w:tab w:val="left" w:pos="3958"/>
      </w:tabs>
    </w:pPr>
  </w:style>
  <w:style w:type="paragraph" w:customStyle="1" w:styleId="Note">
    <w:name w:val="Note"/>
    <w:basedOn w:val="BodyText"/>
    <w:rsid w:val="001153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3DC"/>
    <w:pPr>
      <w:framePr w:wrap="auto" w:hAnchor="text" w:y="6049"/>
    </w:pPr>
    <w:rPr>
      <w:color w:val="000000"/>
      <w:sz w:val="40"/>
    </w:rPr>
  </w:style>
  <w:style w:type="paragraph" w:customStyle="1" w:styleId="TOCTitle">
    <w:name w:val="TOCTitle"/>
    <w:basedOn w:val="Heading1"/>
    <w:rsid w:val="001153DC"/>
    <w:pPr>
      <w:spacing w:after="240"/>
      <w:jc w:val="center"/>
      <w:outlineLvl w:val="9"/>
    </w:pPr>
    <w:rPr>
      <w:caps/>
    </w:rPr>
  </w:style>
  <w:style w:type="paragraph" w:customStyle="1" w:styleId="Version">
    <w:name w:val="Version"/>
    <w:rsid w:val="001153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3DC"/>
    <w:pPr>
      <w:keepNext w:val="0"/>
      <w:tabs>
        <w:tab w:val="right" w:pos="4176"/>
      </w:tabs>
      <w:ind w:left="198" w:hanging="198"/>
    </w:pPr>
    <w:rPr>
      <w:rFonts w:ascii="Garamond" w:hAnsi="Garamond"/>
    </w:rPr>
  </w:style>
  <w:style w:type="paragraph" w:styleId="IndexHeading">
    <w:name w:val="index heading"/>
    <w:basedOn w:val="Normal"/>
    <w:next w:val="Index1"/>
    <w:semiHidden/>
    <w:rsid w:val="001153DC"/>
    <w:pPr>
      <w:spacing w:before="120" w:after="120"/>
    </w:pPr>
    <w:rPr>
      <w:rFonts w:ascii="Arial" w:hAnsi="Arial"/>
      <w:b/>
      <w:color w:val="918585"/>
      <w:sz w:val="24"/>
    </w:rPr>
  </w:style>
  <w:style w:type="paragraph" w:styleId="Header">
    <w:name w:val="header"/>
    <w:basedOn w:val="Normal"/>
    <w:link w:val="HeaderChar"/>
    <w:rsid w:val="001153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3DC"/>
    <w:rPr>
      <w:rFonts w:ascii="Times New Roman" w:eastAsia="Times New Roman" w:hAnsi="Times New Roman" w:cs="Times New Roman"/>
      <w:sz w:val="16"/>
      <w:szCs w:val="20"/>
      <w:lang w:val="en-GB" w:eastAsia="en-US"/>
    </w:rPr>
  </w:style>
  <w:style w:type="paragraph" w:customStyle="1" w:styleId="Chapter">
    <w:name w:val="Chapter"/>
    <w:basedOn w:val="Normal"/>
    <w:rsid w:val="001153DC"/>
    <w:pPr>
      <w:spacing w:before="240"/>
    </w:pPr>
    <w:rPr>
      <w:rFonts w:ascii="Times New Roman" w:hAnsi="Times New Roman"/>
      <w:smallCaps/>
      <w:spacing w:val="80"/>
      <w:sz w:val="28"/>
    </w:rPr>
  </w:style>
  <w:style w:type="paragraph" w:customStyle="1" w:styleId="InChapter">
    <w:name w:val="InChapter"/>
    <w:basedOn w:val="Heading3"/>
    <w:rsid w:val="001153DC"/>
    <w:pPr>
      <w:spacing w:after="240"/>
      <w:outlineLvl w:val="9"/>
    </w:pPr>
    <w:rPr>
      <w:noProof/>
    </w:rPr>
  </w:style>
  <w:style w:type="paragraph" w:styleId="Index2">
    <w:name w:val="index 2"/>
    <w:basedOn w:val="Normal"/>
    <w:next w:val="Normal"/>
    <w:semiHidden/>
    <w:rsid w:val="001153DC"/>
    <w:pPr>
      <w:tabs>
        <w:tab w:val="right" w:pos="4176"/>
      </w:tabs>
      <w:ind w:left="568" w:hanging="284"/>
    </w:pPr>
    <w:rPr>
      <w:rFonts w:ascii="Garamond" w:hAnsi="Garamond"/>
    </w:rPr>
  </w:style>
  <w:style w:type="paragraph" w:customStyle="1" w:styleId="Byline">
    <w:name w:val="Byline"/>
    <w:rsid w:val="001153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3DC"/>
    <w:pPr>
      <w:tabs>
        <w:tab w:val="clear" w:pos="3600"/>
        <w:tab w:val="clear" w:pos="3958"/>
      </w:tabs>
      <w:jc w:val="right"/>
    </w:pPr>
  </w:style>
  <w:style w:type="character" w:styleId="Emphasis">
    <w:name w:val="Emphasis"/>
    <w:basedOn w:val="DefaultParagraphFont"/>
    <w:qFormat/>
    <w:rsid w:val="001153DC"/>
    <w:rPr>
      <w:i/>
    </w:rPr>
  </w:style>
  <w:style w:type="paragraph" w:styleId="Caption">
    <w:name w:val="caption"/>
    <w:basedOn w:val="BodyText"/>
    <w:next w:val="Normal"/>
    <w:qFormat/>
    <w:rsid w:val="001153DC"/>
    <w:pPr>
      <w:framePr w:w="2268" w:hSpace="181" w:vSpace="181" w:wrap="around" w:vAnchor="text" w:hAnchor="page" w:x="1135" w:y="285" w:anchorLock="1"/>
    </w:pPr>
    <w:rPr>
      <w:i/>
    </w:rPr>
  </w:style>
  <w:style w:type="paragraph" w:customStyle="1" w:styleId="MiniTOCTitle">
    <w:name w:val="MiniTOCTitle"/>
    <w:basedOn w:val="Heading4"/>
    <w:rsid w:val="001153DC"/>
    <w:pPr>
      <w:spacing w:before="240"/>
      <w:outlineLvl w:val="9"/>
    </w:pPr>
    <w:rPr>
      <w:noProof/>
      <w:sz w:val="24"/>
    </w:rPr>
  </w:style>
  <w:style w:type="paragraph" w:customStyle="1" w:styleId="MiniTOCItem">
    <w:name w:val="MiniTOCItem"/>
    <w:basedOn w:val="ListBullet"/>
    <w:rsid w:val="001153DC"/>
    <w:pPr>
      <w:numPr>
        <w:numId w:val="0"/>
      </w:numPr>
      <w:tabs>
        <w:tab w:val="right" w:leader="dot" w:pos="6521"/>
      </w:tabs>
      <w:spacing w:before="0" w:after="0"/>
    </w:pPr>
  </w:style>
  <w:style w:type="paragraph" w:customStyle="1" w:styleId="TOFTitle">
    <w:name w:val="TOFTitle"/>
    <w:basedOn w:val="TOCTitle"/>
    <w:rsid w:val="001153DC"/>
  </w:style>
  <w:style w:type="paragraph" w:styleId="TableofFigures">
    <w:name w:val="table of figures"/>
    <w:basedOn w:val="Normal"/>
    <w:next w:val="Normal"/>
    <w:semiHidden/>
    <w:rsid w:val="001153DC"/>
    <w:pPr>
      <w:tabs>
        <w:tab w:val="right" w:leader="dot" w:pos="9072"/>
      </w:tabs>
      <w:ind w:left="970" w:hanging="403"/>
    </w:pPr>
    <w:rPr>
      <w:rFonts w:ascii="Times New Roman" w:hAnsi="Times New Roman"/>
      <w:b/>
    </w:rPr>
  </w:style>
  <w:style w:type="paragraph" w:styleId="ListNumber">
    <w:name w:val="List Number"/>
    <w:basedOn w:val="List"/>
    <w:rsid w:val="001153DC"/>
    <w:pPr>
      <w:numPr>
        <w:numId w:val="15"/>
      </w:numPr>
      <w:tabs>
        <w:tab w:val="clear" w:pos="340"/>
      </w:tabs>
    </w:pPr>
  </w:style>
  <w:style w:type="character" w:customStyle="1" w:styleId="WingdingSymbols">
    <w:name w:val="Wingding Symbols"/>
    <w:rsid w:val="001153DC"/>
    <w:rPr>
      <w:rFonts w:ascii="Wingdings" w:hAnsi="Wingdings"/>
    </w:rPr>
  </w:style>
  <w:style w:type="paragraph" w:customStyle="1" w:styleId="TableHeading">
    <w:name w:val="Table Heading"/>
    <w:basedOn w:val="HeadingBase"/>
    <w:rsid w:val="001153DC"/>
    <w:pPr>
      <w:keepLines/>
      <w:pBdr>
        <w:bottom w:val="single" w:sz="6" w:space="1" w:color="918585"/>
      </w:pBdr>
      <w:spacing w:before="240"/>
    </w:pPr>
  </w:style>
  <w:style w:type="character" w:customStyle="1" w:styleId="HotSpot">
    <w:name w:val="HotSpot"/>
    <w:rsid w:val="001153DC"/>
    <w:rPr>
      <w:color w:val="0033CC"/>
      <w:u w:val="none"/>
    </w:rPr>
  </w:style>
  <w:style w:type="paragraph" w:customStyle="1" w:styleId="BodyTextRight">
    <w:name w:val="Body Text Right"/>
    <w:basedOn w:val="BodyText"/>
    <w:rsid w:val="001153DC"/>
    <w:pPr>
      <w:spacing w:before="0" w:after="0"/>
      <w:jc w:val="right"/>
    </w:pPr>
  </w:style>
  <w:style w:type="paragraph" w:styleId="Index3">
    <w:name w:val="index 3"/>
    <w:basedOn w:val="ListNumber2"/>
    <w:next w:val="Normal"/>
    <w:semiHidden/>
    <w:rsid w:val="001153DC"/>
    <w:pPr>
      <w:numPr>
        <w:numId w:val="0"/>
      </w:numPr>
      <w:tabs>
        <w:tab w:val="right" w:leader="dot" w:pos="4176"/>
      </w:tabs>
    </w:pPr>
  </w:style>
  <w:style w:type="paragraph" w:styleId="ListNumber2">
    <w:name w:val="List Number 2"/>
    <w:basedOn w:val="List2"/>
    <w:rsid w:val="001153DC"/>
    <w:pPr>
      <w:numPr>
        <w:numId w:val="10"/>
      </w:numPr>
      <w:tabs>
        <w:tab w:val="clear" w:pos="1060"/>
      </w:tabs>
    </w:pPr>
  </w:style>
  <w:style w:type="paragraph" w:customStyle="1" w:styleId="MarginNote">
    <w:name w:val="Margin Note"/>
    <w:basedOn w:val="BodyText"/>
    <w:rsid w:val="001153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3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3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3DC"/>
    <w:rPr>
      <w:sz w:val="32"/>
    </w:rPr>
  </w:style>
  <w:style w:type="paragraph" w:customStyle="1" w:styleId="HeadingProcedure">
    <w:name w:val="Heading Procedure"/>
    <w:basedOn w:val="HeadingBase"/>
    <w:next w:val="Normal"/>
    <w:rsid w:val="001153DC"/>
    <w:pPr>
      <w:tabs>
        <w:tab w:val="left" w:pos="0"/>
      </w:tabs>
      <w:spacing w:before="120" w:after="60"/>
    </w:pPr>
    <w:rPr>
      <w:i/>
      <w:color w:val="918585"/>
      <w:sz w:val="22"/>
    </w:rPr>
  </w:style>
  <w:style w:type="paragraph" w:customStyle="1" w:styleId="TableBodyText">
    <w:name w:val="Table Body Text"/>
    <w:basedOn w:val="BodyText"/>
    <w:rsid w:val="001153DC"/>
    <w:pPr>
      <w:spacing w:before="60" w:after="60"/>
    </w:pPr>
  </w:style>
  <w:style w:type="paragraph" w:styleId="ListContinue">
    <w:name w:val="List Continue"/>
    <w:basedOn w:val="List"/>
    <w:rsid w:val="001153DC"/>
    <w:pPr>
      <w:ind w:firstLine="0"/>
    </w:pPr>
  </w:style>
  <w:style w:type="paragraph" w:customStyle="1" w:styleId="ListNote">
    <w:name w:val="List Note"/>
    <w:basedOn w:val="List"/>
    <w:rsid w:val="001153DC"/>
    <w:pPr>
      <w:pBdr>
        <w:top w:val="single" w:sz="6" w:space="2" w:color="918585"/>
        <w:bottom w:val="single" w:sz="6" w:space="2" w:color="918585"/>
      </w:pBdr>
      <w:tabs>
        <w:tab w:val="left" w:pos="1021"/>
      </w:tabs>
      <w:ind w:firstLine="0"/>
    </w:pPr>
  </w:style>
  <w:style w:type="paragraph" w:customStyle="1" w:styleId="Warning">
    <w:name w:val="Warning"/>
    <w:basedOn w:val="BodyText"/>
    <w:rsid w:val="001153DC"/>
    <w:pPr>
      <w:shd w:val="clear" w:color="auto" w:fill="D9D9D9"/>
      <w:tabs>
        <w:tab w:val="left" w:pos="992"/>
      </w:tabs>
      <w:ind w:left="119" w:right="119"/>
    </w:pPr>
    <w:rPr>
      <w:sz w:val="20"/>
    </w:rPr>
  </w:style>
  <w:style w:type="paragraph" w:customStyle="1" w:styleId="MarginIcons">
    <w:name w:val="Margin Icons"/>
    <w:basedOn w:val="BodyText"/>
    <w:rsid w:val="001153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3DC"/>
    <w:rPr>
      <w:rFonts w:ascii="Courier New" w:hAnsi="Courier New"/>
    </w:rPr>
  </w:style>
  <w:style w:type="paragraph" w:customStyle="1" w:styleId="NoteBullet">
    <w:name w:val="Note Bullet"/>
    <w:basedOn w:val="Note"/>
    <w:rsid w:val="001153DC"/>
    <w:pPr>
      <w:tabs>
        <w:tab w:val="clear" w:pos="680"/>
      </w:tabs>
      <w:spacing w:before="60" w:after="60"/>
    </w:pPr>
  </w:style>
  <w:style w:type="paragraph" w:customStyle="1" w:styleId="SubHeading2">
    <w:name w:val="SubHeading2"/>
    <w:basedOn w:val="HeadingBase"/>
    <w:rsid w:val="001153DC"/>
    <w:pPr>
      <w:spacing w:before="240" w:after="60"/>
    </w:pPr>
    <w:rPr>
      <w:sz w:val="20"/>
    </w:rPr>
  </w:style>
  <w:style w:type="paragraph" w:customStyle="1" w:styleId="SubHeading1">
    <w:name w:val="SubHeading1"/>
    <w:basedOn w:val="HeadingBase"/>
    <w:rsid w:val="001153DC"/>
    <w:pPr>
      <w:spacing w:before="240" w:after="60"/>
    </w:pPr>
    <w:rPr>
      <w:color w:val="918585"/>
      <w:sz w:val="22"/>
    </w:rPr>
  </w:style>
  <w:style w:type="paragraph" w:customStyle="1" w:styleId="SideHeading">
    <w:name w:val="Side Heading"/>
    <w:basedOn w:val="HeadingBase"/>
    <w:rsid w:val="001153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3DC"/>
    <w:pPr>
      <w:tabs>
        <w:tab w:val="num" w:pos="360"/>
      </w:tabs>
    </w:pPr>
  </w:style>
  <w:style w:type="paragraph" w:styleId="PlainText">
    <w:name w:val="Plain Text"/>
    <w:basedOn w:val="Normal"/>
    <w:link w:val="PlainTextChar"/>
    <w:rsid w:val="001153DC"/>
    <w:rPr>
      <w:sz w:val="20"/>
    </w:rPr>
  </w:style>
  <w:style w:type="character" w:customStyle="1" w:styleId="PlainTextChar">
    <w:name w:val="Plain Text Char"/>
    <w:basedOn w:val="DefaultParagraphFont"/>
    <w:link w:val="PlainText"/>
    <w:rsid w:val="001153DC"/>
    <w:rPr>
      <w:rFonts w:ascii="Courier New" w:eastAsia="Times New Roman" w:hAnsi="Courier New" w:cs="Times New Roman"/>
      <w:sz w:val="20"/>
      <w:szCs w:val="20"/>
      <w:lang w:eastAsia="en-US"/>
    </w:rPr>
  </w:style>
  <w:style w:type="character" w:customStyle="1" w:styleId="MenuOption">
    <w:name w:val="Menu Option"/>
    <w:basedOn w:val="DefaultParagraphFont"/>
    <w:rsid w:val="001153DC"/>
    <w:rPr>
      <w:b/>
      <w:smallCaps/>
    </w:rPr>
  </w:style>
  <w:style w:type="paragraph" w:customStyle="1" w:styleId="TableListNumber">
    <w:name w:val="Table List Number"/>
    <w:basedOn w:val="ListNumber"/>
    <w:rsid w:val="001153DC"/>
    <w:pPr>
      <w:numPr>
        <w:numId w:val="0"/>
      </w:numPr>
    </w:pPr>
  </w:style>
  <w:style w:type="paragraph" w:styleId="TOC4">
    <w:name w:val="toc 4"/>
    <w:basedOn w:val="TOCBase"/>
    <w:next w:val="Normal"/>
    <w:semiHidden/>
    <w:rsid w:val="001153DC"/>
    <w:pPr>
      <w:tabs>
        <w:tab w:val="right" w:leader="dot" w:pos="9071"/>
      </w:tabs>
      <w:ind w:left="1701"/>
    </w:pPr>
  </w:style>
  <w:style w:type="paragraph" w:customStyle="1" w:styleId="ListAlpha">
    <w:name w:val="List Alpha"/>
    <w:basedOn w:val="List"/>
    <w:rsid w:val="001153DC"/>
    <w:pPr>
      <w:numPr>
        <w:numId w:val="9"/>
      </w:numPr>
    </w:pPr>
  </w:style>
  <w:style w:type="paragraph" w:customStyle="1" w:styleId="ListAlpha2">
    <w:name w:val="List Alpha 2"/>
    <w:basedOn w:val="List2"/>
    <w:rsid w:val="001153DC"/>
    <w:pPr>
      <w:numPr>
        <w:numId w:val="8"/>
      </w:numPr>
    </w:pPr>
  </w:style>
  <w:style w:type="paragraph" w:styleId="List2">
    <w:name w:val="List 2"/>
    <w:basedOn w:val="BodyText"/>
    <w:rsid w:val="001153DC"/>
    <w:pPr>
      <w:tabs>
        <w:tab w:val="left" w:pos="680"/>
      </w:tabs>
      <w:spacing w:before="60" w:after="60"/>
      <w:ind w:left="680" w:hanging="340"/>
    </w:pPr>
  </w:style>
  <w:style w:type="paragraph" w:styleId="List3">
    <w:name w:val="List 3"/>
    <w:basedOn w:val="BodyText"/>
    <w:rsid w:val="001153DC"/>
    <w:pPr>
      <w:tabs>
        <w:tab w:val="left" w:pos="1021"/>
      </w:tabs>
      <w:spacing w:before="60" w:after="60"/>
      <w:ind w:left="1020" w:hanging="340"/>
    </w:pPr>
  </w:style>
  <w:style w:type="paragraph" w:styleId="List4">
    <w:name w:val="List 4"/>
    <w:basedOn w:val="BodyText"/>
    <w:rsid w:val="001153DC"/>
    <w:pPr>
      <w:tabs>
        <w:tab w:val="left" w:pos="1361"/>
      </w:tabs>
      <w:spacing w:before="60" w:after="60"/>
      <w:ind w:left="1361" w:hanging="340"/>
    </w:pPr>
  </w:style>
  <w:style w:type="paragraph" w:styleId="List5">
    <w:name w:val="List 5"/>
    <w:basedOn w:val="BodyText"/>
    <w:rsid w:val="001153DC"/>
    <w:pPr>
      <w:tabs>
        <w:tab w:val="left" w:pos="1701"/>
      </w:tabs>
      <w:spacing w:before="60" w:after="60"/>
      <w:ind w:left="1701" w:hanging="340"/>
    </w:pPr>
  </w:style>
  <w:style w:type="paragraph" w:styleId="ListBullet3">
    <w:name w:val="List Bullet 3"/>
    <w:basedOn w:val="List3"/>
    <w:rsid w:val="001153DC"/>
    <w:pPr>
      <w:numPr>
        <w:numId w:val="14"/>
      </w:numPr>
      <w:tabs>
        <w:tab w:val="clear" w:pos="1021"/>
      </w:tabs>
      <w:ind w:left="1037" w:hanging="357"/>
    </w:pPr>
  </w:style>
  <w:style w:type="paragraph" w:styleId="ListBullet4">
    <w:name w:val="List Bullet 4"/>
    <w:basedOn w:val="List4"/>
    <w:rsid w:val="001153DC"/>
    <w:pPr>
      <w:numPr>
        <w:numId w:val="3"/>
      </w:numPr>
      <w:tabs>
        <w:tab w:val="clear" w:pos="1361"/>
      </w:tabs>
    </w:pPr>
  </w:style>
  <w:style w:type="paragraph" w:styleId="ListBullet5">
    <w:name w:val="List Bullet 5"/>
    <w:basedOn w:val="List5"/>
    <w:rsid w:val="001153DC"/>
    <w:pPr>
      <w:numPr>
        <w:numId w:val="4"/>
      </w:numPr>
    </w:pPr>
  </w:style>
  <w:style w:type="paragraph" w:styleId="ListContinue2">
    <w:name w:val="List Continue 2"/>
    <w:basedOn w:val="List2"/>
    <w:rsid w:val="001153DC"/>
    <w:pPr>
      <w:ind w:firstLine="0"/>
    </w:pPr>
  </w:style>
  <w:style w:type="paragraph" w:styleId="ListContinue3">
    <w:name w:val="List Continue 3"/>
    <w:basedOn w:val="List3"/>
    <w:rsid w:val="001153DC"/>
    <w:pPr>
      <w:ind w:left="1021" w:firstLine="0"/>
    </w:pPr>
  </w:style>
  <w:style w:type="paragraph" w:styleId="ListContinue4">
    <w:name w:val="List Continue 4"/>
    <w:basedOn w:val="List4"/>
    <w:rsid w:val="001153DC"/>
    <w:pPr>
      <w:ind w:firstLine="0"/>
    </w:pPr>
  </w:style>
  <w:style w:type="paragraph" w:styleId="ListContinue5">
    <w:name w:val="List Continue 5"/>
    <w:basedOn w:val="List5"/>
    <w:rsid w:val="001153DC"/>
    <w:pPr>
      <w:ind w:firstLine="0"/>
    </w:pPr>
  </w:style>
  <w:style w:type="paragraph" w:styleId="ListNumber3">
    <w:name w:val="List Number 3"/>
    <w:basedOn w:val="List3"/>
    <w:rsid w:val="001153DC"/>
    <w:pPr>
      <w:numPr>
        <w:numId w:val="5"/>
      </w:numPr>
    </w:pPr>
  </w:style>
  <w:style w:type="paragraph" w:styleId="ListNumber4">
    <w:name w:val="List Number 4"/>
    <w:basedOn w:val="List4"/>
    <w:rsid w:val="001153DC"/>
    <w:pPr>
      <w:numPr>
        <w:numId w:val="6"/>
      </w:numPr>
    </w:pPr>
  </w:style>
  <w:style w:type="paragraph" w:styleId="ListNumber5">
    <w:name w:val="List Number 5"/>
    <w:basedOn w:val="List5"/>
    <w:rsid w:val="001153DC"/>
    <w:pPr>
      <w:numPr>
        <w:numId w:val="7"/>
      </w:numPr>
    </w:pPr>
  </w:style>
  <w:style w:type="paragraph" w:styleId="BlockText">
    <w:name w:val="Block Text"/>
    <w:basedOn w:val="Normal"/>
    <w:rsid w:val="001153DC"/>
    <w:pPr>
      <w:spacing w:after="120"/>
      <w:ind w:left="1440" w:right="1440"/>
    </w:pPr>
  </w:style>
  <w:style w:type="character" w:customStyle="1" w:styleId="Subscript">
    <w:name w:val="Subscript"/>
    <w:basedOn w:val="DefaultParagraphFont"/>
    <w:rsid w:val="001153DC"/>
    <w:rPr>
      <w:sz w:val="16"/>
      <w:vertAlign w:val="subscript"/>
    </w:rPr>
  </w:style>
  <w:style w:type="character" w:customStyle="1" w:styleId="Superscript">
    <w:name w:val="Superscript"/>
    <w:basedOn w:val="DefaultParagraphFont"/>
    <w:rsid w:val="001153DC"/>
    <w:rPr>
      <w:sz w:val="16"/>
      <w:vertAlign w:val="superscript"/>
    </w:rPr>
  </w:style>
  <w:style w:type="character" w:customStyle="1" w:styleId="Symbols">
    <w:name w:val="Symbols"/>
    <w:basedOn w:val="DefaultParagraphFont"/>
    <w:rsid w:val="001153DC"/>
    <w:rPr>
      <w:rFonts w:ascii="Symbol" w:hAnsi="Symbol"/>
    </w:rPr>
  </w:style>
  <w:style w:type="character" w:customStyle="1" w:styleId="MenuOptions">
    <w:name w:val="Menu Options"/>
    <w:basedOn w:val="DefaultParagraphFont"/>
    <w:rsid w:val="001153DC"/>
    <w:rPr>
      <w:rFonts w:ascii="Arial Narrow" w:hAnsi="Arial Narrow"/>
      <w:smallCaps/>
    </w:rPr>
  </w:style>
  <w:style w:type="character" w:customStyle="1" w:styleId="Buttons">
    <w:name w:val="Buttons"/>
    <w:basedOn w:val="DefaultParagraphFont"/>
    <w:rsid w:val="001153DC"/>
    <w:rPr>
      <w:b/>
    </w:rPr>
  </w:style>
  <w:style w:type="character" w:customStyle="1" w:styleId="Underlined">
    <w:name w:val="Underlined"/>
    <w:basedOn w:val="DefaultParagraphFont"/>
    <w:rsid w:val="001153DC"/>
    <w:rPr>
      <w:u w:val="single"/>
    </w:rPr>
  </w:style>
  <w:style w:type="paragraph" w:customStyle="1" w:styleId="TableBodyTextRight">
    <w:name w:val="Table Body Text Right"/>
    <w:basedOn w:val="TableBodyText"/>
    <w:rsid w:val="001153DC"/>
    <w:pPr>
      <w:widowControl w:val="0"/>
      <w:autoSpaceDE w:val="0"/>
      <w:autoSpaceDN w:val="0"/>
      <w:adjustRightInd w:val="0"/>
      <w:jc w:val="right"/>
    </w:pPr>
    <w:rPr>
      <w:rFonts w:cs="Arial"/>
      <w:szCs w:val="18"/>
    </w:rPr>
  </w:style>
  <w:style w:type="paragraph" w:customStyle="1" w:styleId="CopyrightText">
    <w:name w:val="Copyright Text"/>
    <w:basedOn w:val="BodyText"/>
    <w:rsid w:val="001153DC"/>
    <w:rPr>
      <w:sz w:val="18"/>
    </w:rPr>
  </w:style>
  <w:style w:type="paragraph" w:customStyle="1" w:styleId="BodySmallRight">
    <w:name w:val="Body Small Right"/>
    <w:basedOn w:val="BodyTextRight"/>
    <w:rsid w:val="001153DC"/>
    <w:rPr>
      <w:sz w:val="18"/>
      <w:szCs w:val="18"/>
    </w:rPr>
  </w:style>
  <w:style w:type="paragraph" w:customStyle="1" w:styleId="MarginEdition">
    <w:name w:val="Margin Edition"/>
    <w:basedOn w:val="MarginNote"/>
    <w:rsid w:val="001153DC"/>
    <w:pPr>
      <w:spacing w:before="0" w:after="0"/>
    </w:pPr>
    <w:rPr>
      <w:rFonts w:ascii="Times New Roman" w:hAnsi="Times New Roman"/>
      <w:color w:val="999999"/>
    </w:rPr>
  </w:style>
  <w:style w:type="paragraph" w:customStyle="1" w:styleId="Spacer">
    <w:name w:val="Spacer"/>
    <w:basedOn w:val="Normal"/>
    <w:rsid w:val="001153DC"/>
    <w:rPr>
      <w:sz w:val="2"/>
      <w:szCs w:val="2"/>
    </w:rPr>
  </w:style>
  <w:style w:type="character" w:customStyle="1" w:styleId="Small">
    <w:name w:val="Small"/>
    <w:basedOn w:val="DefaultParagraphFont"/>
    <w:rsid w:val="001153DC"/>
    <w:rPr>
      <w:sz w:val="16"/>
    </w:rPr>
  </w:style>
  <w:style w:type="paragraph" w:customStyle="1" w:styleId="WideTable">
    <w:name w:val="Wide Table"/>
    <w:basedOn w:val="Normal"/>
    <w:rsid w:val="001153DC"/>
    <w:pPr>
      <w:ind w:left="-1418"/>
    </w:pPr>
    <w:rPr>
      <w:sz w:val="2"/>
      <w:szCs w:val="2"/>
    </w:rPr>
  </w:style>
  <w:style w:type="character" w:styleId="PageNumber">
    <w:name w:val="page number"/>
    <w:basedOn w:val="DefaultParagraphFont"/>
    <w:rsid w:val="001153DC"/>
  </w:style>
  <w:style w:type="paragraph" w:styleId="Quote">
    <w:name w:val="Quote"/>
    <w:basedOn w:val="Heading1"/>
    <w:link w:val="QuoteChar"/>
    <w:qFormat/>
    <w:rsid w:val="001153DC"/>
    <w:rPr>
      <w:b w:val="0"/>
      <w:sz w:val="72"/>
      <w:szCs w:val="72"/>
      <w:lang w:val="en-NZ"/>
    </w:rPr>
  </w:style>
  <w:style w:type="character" w:customStyle="1" w:styleId="QuoteChar">
    <w:name w:val="Quote Char"/>
    <w:basedOn w:val="DefaultParagraphFont"/>
    <w:link w:val="Quote"/>
    <w:rsid w:val="001153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3DC"/>
    <w:pPr>
      <w:pageBreakBefore/>
    </w:pPr>
  </w:style>
  <w:style w:type="paragraph" w:customStyle="1" w:styleId="Border">
    <w:name w:val="Border"/>
    <w:basedOn w:val="Normal"/>
    <w:qFormat/>
    <w:rsid w:val="001153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3DC"/>
    <w:rPr>
      <w:b/>
      <w:bCs/>
      <w:i/>
      <w:iCs/>
      <w:color w:val="auto"/>
    </w:rPr>
  </w:style>
  <w:style w:type="paragraph" w:styleId="IntenseQuote">
    <w:name w:val="Intense Quote"/>
    <w:basedOn w:val="Normal"/>
    <w:next w:val="Normal"/>
    <w:link w:val="IntenseQuoteChar"/>
    <w:uiPriority w:val="30"/>
    <w:qFormat/>
    <w:rsid w:val="001153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3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3DC"/>
    <w:rPr>
      <w:smallCaps/>
      <w:color w:val="auto"/>
      <w:u w:val="single"/>
    </w:rPr>
  </w:style>
  <w:style w:type="character" w:styleId="IntenseReference">
    <w:name w:val="Intense Reference"/>
    <w:basedOn w:val="DefaultParagraphFont"/>
    <w:uiPriority w:val="32"/>
    <w:qFormat/>
    <w:rsid w:val="001153DC"/>
    <w:rPr>
      <w:b/>
      <w:bCs/>
      <w:smallCaps/>
      <w:color w:val="auto"/>
      <w:spacing w:val="5"/>
      <w:u w:val="single"/>
    </w:rPr>
  </w:style>
  <w:style w:type="paragraph" w:customStyle="1" w:styleId="2ColumnHeading">
    <w:name w:val="2Column Heading"/>
    <w:basedOn w:val="BodyText"/>
    <w:qFormat/>
    <w:rsid w:val="001153DC"/>
    <w:pPr>
      <w:spacing w:after="60"/>
      <w:ind w:left="-2268"/>
    </w:pPr>
    <w:rPr>
      <w:b/>
    </w:rPr>
  </w:style>
  <w:style w:type="paragraph" w:customStyle="1" w:styleId="Heading1TOC">
    <w:name w:val="Heading1 TOC"/>
    <w:basedOn w:val="Normal"/>
    <w:qFormat/>
    <w:rsid w:val="001153DC"/>
    <w:pPr>
      <w:spacing w:before="240" w:after="120"/>
    </w:pPr>
    <w:rPr>
      <w:rFonts w:ascii="Times New Roman" w:hAnsi="Times New Roman"/>
      <w:b/>
      <w:sz w:val="32"/>
    </w:rPr>
  </w:style>
  <w:style w:type="paragraph" w:customStyle="1" w:styleId="Heading2TOC">
    <w:name w:val="Heading2 TOC"/>
    <w:basedOn w:val="Normal"/>
    <w:qFormat/>
    <w:rsid w:val="001153DC"/>
    <w:pPr>
      <w:spacing w:before="240" w:after="60"/>
    </w:pPr>
    <w:rPr>
      <w:rFonts w:ascii="Times New Roman" w:hAnsi="Times New Roman"/>
      <w:b/>
      <w:sz w:val="28"/>
    </w:rPr>
  </w:style>
  <w:style w:type="character" w:customStyle="1" w:styleId="Underline">
    <w:name w:val="Underline"/>
    <w:basedOn w:val="DefaultParagraphFont"/>
    <w:qFormat/>
    <w:rsid w:val="001153DC"/>
    <w:rPr>
      <w:u w:val="single"/>
    </w:rPr>
  </w:style>
  <w:style w:type="paragraph" w:styleId="BalloonText">
    <w:name w:val="Balloon Text"/>
    <w:basedOn w:val="Normal"/>
    <w:link w:val="BalloonTextChar"/>
    <w:rsid w:val="001153DC"/>
    <w:rPr>
      <w:rFonts w:ascii="Tahoma" w:hAnsi="Tahoma" w:cs="Tahoma"/>
      <w:sz w:val="16"/>
      <w:szCs w:val="16"/>
    </w:rPr>
  </w:style>
  <w:style w:type="character" w:customStyle="1" w:styleId="BalloonTextChar">
    <w:name w:val="Balloon Text Char"/>
    <w:basedOn w:val="DefaultParagraphFont"/>
    <w:link w:val="BalloonText"/>
    <w:rsid w:val="001153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3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3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3DC"/>
    <w:rPr>
      <w:b/>
      <w:color w:val="660033"/>
      <w:spacing w:val="0"/>
    </w:rPr>
  </w:style>
  <w:style w:type="paragraph" w:customStyle="1" w:styleId="Nameditemlist">
    <w:name w:val="Named item list"/>
    <w:basedOn w:val="BodyText"/>
    <w:qFormat/>
    <w:rsid w:val="001153DC"/>
    <w:pPr>
      <w:tabs>
        <w:tab w:val="left" w:pos="2835"/>
      </w:tabs>
      <w:ind w:left="2835" w:hanging="2835"/>
    </w:pPr>
  </w:style>
  <w:style w:type="paragraph" w:customStyle="1" w:styleId="BodyTextnopadding">
    <w:name w:val="Body Text no padding"/>
    <w:basedOn w:val="BodyText"/>
    <w:qFormat/>
    <w:rsid w:val="001153DC"/>
    <w:pPr>
      <w:spacing w:before="0" w:after="0"/>
    </w:pPr>
  </w:style>
  <w:style w:type="paragraph" w:customStyle="1" w:styleId="BodyTextBold">
    <w:name w:val="Body Text Bold"/>
    <w:basedOn w:val="BodyText"/>
    <w:qFormat/>
    <w:rsid w:val="001153DC"/>
    <w:rPr>
      <w:b/>
    </w:rPr>
  </w:style>
  <w:style w:type="character" w:styleId="Hyperlink">
    <w:name w:val="Hyperlink"/>
    <w:basedOn w:val="DefaultParagraphFont"/>
    <w:uiPriority w:val="99"/>
    <w:unhideWhenUsed/>
    <w:rsid w:val="003B0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Words>
  <Characters>7871</Characters>
  <Application>Microsoft Office Word</Application>
  <DocSecurity>0</DocSecurity>
  <Lines>224</Lines>
  <Paragraphs>139</Paragraphs>
  <ScaleCrop>false</ScaleCrop>
  <Company>Author-it Software Corporation Ltd.</Company>
  <LinksUpToDate>false</LinksUpToDate>
  <CharactersWithSpaces>8948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AURMDA004 Recover vehicles at motor sport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2025-03-01T14:47:00Z</dcterms:created>
  <dcterms:modified xsi:type="dcterms:W3CDTF">2025-03-01T14:47:00Z</dcterms:modified>
</cp:coreProperties>
</file>