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C83" w:rsidP="00ED0C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AURMBA101 Transport light competition vehicles and support equipment</w:t>
      </w:r>
      <w:r>
        <w:fldChar w:fldCharType="end"/>
      </w:r>
    </w:p>
    <w:p w:rsidR="00ED0C83" w:rsidP="00ED0C83">
      <w:pPr>
        <w:pStyle w:val="Version"/>
        <w:sectPr w:rsidSect="00B90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B3F" w:rsidP="00B90B3F">
      <w:pPr>
        <w:pStyle w:val="SuperHeading"/>
      </w:pPr>
      <w:r w:rsidRPr="00B90B3F">
        <w:t>Assessment Requirements for AURMBA101 Transport light competition vehicles and support equipment</w:t>
      </w:r>
    </w:p>
    <w:p w:rsidR="00000000" w:rsidRPr="00B90B3F" w:rsidP="00B90B3F">
      <w:pPr>
        <w:pStyle w:val="Heading1"/>
      </w:pPr>
      <w:bookmarkStart w:id="1" w:name="O_1128436"/>
      <w:bookmarkEnd w:id="1"/>
      <w:r w:rsidRPr="00B90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90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B3F" w:rsidP="00B90B3F">
            <w:pPr>
              <w:pStyle w:val="BodyText"/>
            </w:pPr>
            <w:r w:rsidRPr="00B90B3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B3F">
            <w:pPr>
              <w:pStyle w:val="BodyText"/>
              <w:rPr>
                <w:lang w:val="en-NZ"/>
              </w:rPr>
            </w:pPr>
            <w:r w:rsidRPr="00B90B3F">
              <w:rPr>
                <w:rStyle w:val="SpecialBold"/>
              </w:rPr>
              <w:t>Comments</w:t>
            </w:r>
          </w:p>
        </w:tc>
      </w:tr>
      <w:tr w:rsidTr="00B90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B3F">
            <w:pPr>
              <w:pStyle w:val="BodyText"/>
              <w:rPr>
                <w:lang w:val="en-NZ"/>
              </w:rPr>
            </w:pPr>
            <w:r w:rsidRPr="00B90B3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B3F" w:rsidP="00B90B3F">
            <w:pPr>
              <w:pStyle w:val="BodyText"/>
            </w:pPr>
            <w:r w:rsidRPr="00B90B3F">
              <w:t>This version first released with AUR Automotive Reta</w:t>
            </w:r>
            <w:r w:rsidRPr="00B90B3F">
              <w:t>il, Service and Repair Training Package Version 6.0</w:t>
            </w:r>
          </w:p>
        </w:tc>
      </w:tr>
    </w:tbl>
    <w:p w:rsidR="00000000" w:rsidRPr="00B90B3F" w:rsidP="00B90B3F">
      <w:pPr>
        <w:pStyle w:val="BodyText"/>
      </w:pPr>
    </w:p>
    <w:p w:rsidR="00000000" w:rsidRPr="00B90B3F" w:rsidP="00B90B3F">
      <w:pPr>
        <w:pStyle w:val="AllowPageBreak"/>
      </w:pPr>
    </w:p>
    <w:p w:rsidR="00000000" w:rsidRPr="00B90B3F" w:rsidP="00B90B3F">
      <w:pPr>
        <w:pStyle w:val="Heading1"/>
      </w:pPr>
      <w:bookmarkStart w:id="2" w:name="O_1128439"/>
      <w:bookmarkEnd w:id="2"/>
      <w:r w:rsidRPr="00B90B3F">
        <w:t>Performance Evidence</w:t>
      </w:r>
    </w:p>
    <w:p w:rsidR="00000000" w:rsidRPr="00B90B3F" w:rsidP="00ED0C83">
      <w:pPr>
        <w:pStyle w:val="BodyText"/>
      </w:pPr>
      <w:r w:rsidRPr="00B90B3F">
        <w:t>The candidate must demonstrate the ability to complete the tasks outlined in the elements, performance criteria and foundation skills of this unit, including evid</w:t>
      </w:r>
      <w:r w:rsidRPr="00B90B3F">
        <w:t>ence of the ability to:</w:t>
      </w:r>
    </w:p>
    <w:p w:rsidR="00000000" w:rsidRPr="00B90B3F" w:rsidP="00B90B3F">
      <w:pPr>
        <w:pStyle w:val="ListBullet"/>
      </w:pPr>
      <w:r w:rsidRPr="00B90B3F">
        <w:t>load and unload at least two different light competition vehicles, each under 300 kg of unladen weight, and support equipment on and off a vehicle transporter, including one vehicle at a sanctioned motor sport event.</w:t>
      </w:r>
    </w:p>
    <w:p w:rsidR="00000000" w:rsidRPr="00B90B3F" w:rsidP="00B90B3F">
      <w:pPr>
        <w:pStyle w:val="AllowPageBreak"/>
      </w:pPr>
    </w:p>
    <w:p w:rsidR="00000000" w:rsidRPr="00B90B3F" w:rsidP="00B90B3F">
      <w:pPr>
        <w:pStyle w:val="Heading1"/>
      </w:pPr>
      <w:bookmarkStart w:id="3" w:name="O_1128438"/>
      <w:bookmarkEnd w:id="3"/>
      <w:r w:rsidRPr="00B90B3F">
        <w:t>Knowledge Evidence</w:t>
      </w:r>
    </w:p>
    <w:p w:rsidR="00000000" w:rsidRPr="00B90B3F" w:rsidP="00ED0C83">
      <w:pPr>
        <w:pStyle w:val="BodyText"/>
      </w:pPr>
      <w:r w:rsidRPr="00B90B3F">
        <w:t>The candidate must be able to demonstrate knowledge to complete the tasks outlined in the elements, performance criteria and foundation skills of this unit, including knowledge of:</w:t>
      </w:r>
    </w:p>
    <w:p w:rsidR="00000000" w:rsidRPr="00B90B3F" w:rsidP="00B90B3F">
      <w:pPr>
        <w:pStyle w:val="ListBullet"/>
      </w:pPr>
      <w:r w:rsidRPr="00B90B3F">
        <w:t>methods to locate and interpret information required to transport light competition vehicles and support equipment, including:</w:t>
      </w:r>
    </w:p>
    <w:p w:rsidR="00000000" w:rsidRPr="00B90B3F" w:rsidP="00B90B3F">
      <w:pPr>
        <w:pStyle w:val="ListBullet2"/>
      </w:pPr>
      <w:r w:rsidRPr="00B90B3F">
        <w:t>information provided by customer and supervisors</w:t>
      </w:r>
    </w:p>
    <w:p w:rsidR="00000000" w:rsidRPr="00B90B3F" w:rsidP="00B90B3F">
      <w:pPr>
        <w:pStyle w:val="ListBullet2"/>
      </w:pPr>
      <w:r w:rsidRPr="00B90B3F">
        <w:t>manufacturer specifications and procedures or equivalent documentation</w:t>
      </w:r>
    </w:p>
    <w:p w:rsidR="00000000" w:rsidRPr="00B90B3F" w:rsidP="00B90B3F">
      <w:pPr>
        <w:pStyle w:val="ListBullet"/>
      </w:pPr>
      <w:r w:rsidRPr="00B90B3F">
        <w:t>workpla</w:t>
      </w:r>
      <w:r w:rsidRPr="00B90B3F">
        <w:t>ce procedures required to transport light competition vehicles and support equipment, including: </w:t>
      </w:r>
    </w:p>
    <w:p w:rsidR="00000000" w:rsidRPr="00B90B3F" w:rsidP="00B90B3F">
      <w:pPr>
        <w:pStyle w:val="ListBullet2"/>
      </w:pPr>
      <w:r w:rsidRPr="00B90B3F">
        <w:t>establishing serviceability of tools and equipment</w:t>
      </w:r>
    </w:p>
    <w:p w:rsidR="00000000" w:rsidRPr="00B90B3F" w:rsidP="00B90B3F">
      <w:pPr>
        <w:pStyle w:val="ListBullet2"/>
      </w:pPr>
      <w:r w:rsidRPr="00B90B3F">
        <w:t>documentation procedures</w:t>
      </w:r>
    </w:p>
    <w:p w:rsidR="00000000" w:rsidRPr="00B90B3F" w:rsidP="00B90B3F">
      <w:pPr>
        <w:pStyle w:val="ListBullet2"/>
      </w:pPr>
      <w:r w:rsidRPr="00B90B3F">
        <w:t>housekeeping procedures, including:</w:t>
      </w:r>
    </w:p>
    <w:p w:rsidR="00000000" w:rsidRPr="00B90B3F" w:rsidP="00B90B3F">
      <w:pPr>
        <w:pStyle w:val="ListBullet3"/>
      </w:pPr>
      <w:r w:rsidRPr="00B90B3F">
        <w:t>examination of tools and equipment</w:t>
      </w:r>
    </w:p>
    <w:p w:rsidR="00000000" w:rsidRPr="00B90B3F" w:rsidP="00B90B3F">
      <w:pPr>
        <w:pStyle w:val="ListBullet3"/>
      </w:pPr>
      <w:r w:rsidRPr="00B90B3F">
        <w:t>storage of equipment</w:t>
      </w:r>
    </w:p>
    <w:p w:rsidR="00000000" w:rsidRPr="00B90B3F" w:rsidP="00B90B3F">
      <w:pPr>
        <w:pStyle w:val="ListBullet3"/>
      </w:pPr>
      <w:r w:rsidRPr="00B90B3F">
        <w:t>identification, tagging and isolation of faulty equipment</w:t>
      </w:r>
    </w:p>
    <w:p w:rsidR="00000000" w:rsidRPr="00B90B3F" w:rsidP="00B90B3F">
      <w:pPr>
        <w:pStyle w:val="ListBullet3"/>
      </w:pPr>
      <w:r w:rsidRPr="00B90B3F">
        <w:t>disposal of excess materials</w:t>
      </w:r>
    </w:p>
    <w:p w:rsidR="00000000" w:rsidRPr="00B90B3F" w:rsidP="00B90B3F">
      <w:pPr>
        <w:pStyle w:val="ListBullet3"/>
      </w:pPr>
      <w:r w:rsidRPr="00B90B3F">
        <w:t>recycling procedures</w:t>
      </w:r>
    </w:p>
    <w:p w:rsidR="00000000" w:rsidRPr="00B90B3F" w:rsidP="00B90B3F">
      <w:pPr>
        <w:pStyle w:val="ListBullet"/>
      </w:pPr>
      <w:r w:rsidRPr="00B90B3F">
        <w:t>work health and safety (WHS) requirements relating to transporting light competition vehicles and support equipment, including</w:t>
      </w:r>
      <w:r w:rsidRPr="00B90B3F">
        <w:t xml:space="preserve"> procedures for:</w:t>
      </w:r>
    </w:p>
    <w:p w:rsidR="00000000" w:rsidRPr="00B90B3F" w:rsidP="00B90B3F">
      <w:pPr>
        <w:pStyle w:val="ListBullet2"/>
      </w:pPr>
      <w:r w:rsidRPr="00B90B3F">
        <w:t>selecting and using personal protective equipment (PPE), including hearing and eye protection</w:t>
      </w:r>
    </w:p>
    <w:p w:rsidR="00000000" w:rsidRPr="00B90B3F" w:rsidP="00B90B3F">
      <w:pPr>
        <w:pStyle w:val="ListBullet2"/>
      </w:pPr>
      <w:r w:rsidRPr="00B90B3F">
        <w:t>manually handling loads</w:t>
      </w:r>
    </w:p>
    <w:p w:rsidR="00000000" w:rsidRPr="00B90B3F" w:rsidP="00B90B3F">
      <w:pPr>
        <w:pStyle w:val="ListBullet2"/>
      </w:pPr>
      <w:r w:rsidRPr="00B90B3F">
        <w:t>transporting and storing dangerous goods and hazardous chemicals</w:t>
      </w:r>
    </w:p>
    <w:p w:rsidR="00000000" w:rsidRPr="00B90B3F" w:rsidP="00B90B3F">
      <w:pPr>
        <w:pStyle w:val="ListBullet"/>
      </w:pPr>
      <w:r w:rsidRPr="00B90B3F">
        <w:t>job requirements relating to transporting light competition vehicles and support equipment, including:</w:t>
      </w:r>
    </w:p>
    <w:p w:rsidR="00000000" w:rsidRPr="00B90B3F" w:rsidP="00B90B3F">
      <w:pPr>
        <w:pStyle w:val="ListBullet2"/>
      </w:pPr>
      <w:r w:rsidRPr="00B90B3F">
        <w:t>light competition vehicle to be transported</w:t>
      </w:r>
    </w:p>
    <w:p w:rsidR="00000000" w:rsidRPr="00B90B3F" w:rsidP="00B90B3F">
      <w:pPr>
        <w:pStyle w:val="ListBullet2"/>
      </w:pPr>
      <w:r w:rsidRPr="00B90B3F">
        <w:t>materials and equipment to be loaded</w:t>
      </w:r>
    </w:p>
    <w:p w:rsidR="00000000" w:rsidRPr="00B90B3F" w:rsidP="00B90B3F">
      <w:pPr>
        <w:pStyle w:val="ListBullet"/>
      </w:pPr>
      <w:r w:rsidRPr="00B90B3F">
        <w:t>procedures for transporting light competition vehicles and support equ</w:t>
      </w:r>
      <w:r w:rsidRPr="00B90B3F">
        <w:t>ipment, including:</w:t>
      </w:r>
    </w:p>
    <w:p w:rsidR="00000000" w:rsidRPr="00B90B3F" w:rsidP="00B90B3F">
      <w:pPr>
        <w:pStyle w:val="ListBullet2"/>
      </w:pPr>
      <w:r w:rsidRPr="00B90B3F">
        <w:t>preparing light competition vehicles for transportation</w:t>
      </w:r>
    </w:p>
    <w:p w:rsidR="00000000" w:rsidRPr="00B90B3F" w:rsidP="00B90B3F">
      <w:pPr>
        <w:pStyle w:val="ListBullet2"/>
      </w:pPr>
      <w:r w:rsidRPr="00B90B3F">
        <w:t>preparing support equipment for transportation, including tools, tyres and wheels</w:t>
      </w:r>
    </w:p>
    <w:p w:rsidR="00000000" w:rsidRPr="00B90B3F" w:rsidP="00B90B3F">
      <w:pPr>
        <w:pStyle w:val="ListBullet2"/>
      </w:pPr>
      <w:r w:rsidRPr="00B90B3F">
        <w:t>loading and unloading light competition vehicles and support equipment</w:t>
      </w:r>
    </w:p>
    <w:p w:rsidR="00000000" w:rsidRPr="00B90B3F" w:rsidP="00B90B3F">
      <w:pPr>
        <w:pStyle w:val="ListBullet2"/>
      </w:pPr>
      <w:r w:rsidRPr="00B90B3F">
        <w:t>securing vehicles and suppo</w:t>
      </w:r>
      <w:r w:rsidRPr="00B90B3F">
        <w:t>rt equipment</w:t>
      </w:r>
    </w:p>
    <w:p w:rsidR="00000000" w:rsidRPr="00B90B3F" w:rsidP="00B90B3F">
      <w:pPr>
        <w:pStyle w:val="ListBullet"/>
      </w:pPr>
      <w:r w:rsidRPr="00B90B3F">
        <w:t>procedures for cleaning and preparing transport vehicles for subsequent use, including procedures for checking restraints, mechanisms and holding points.</w:t>
      </w:r>
    </w:p>
    <w:p w:rsidR="00000000" w:rsidRPr="00B90B3F" w:rsidP="00B90B3F">
      <w:pPr>
        <w:pStyle w:val="AllowPageBreak"/>
      </w:pPr>
    </w:p>
    <w:p w:rsidR="00000000" w:rsidRPr="00B90B3F" w:rsidP="00B90B3F">
      <w:pPr>
        <w:pStyle w:val="Heading1"/>
      </w:pPr>
      <w:bookmarkStart w:id="4" w:name="O_1128437"/>
      <w:bookmarkEnd w:id="4"/>
      <w:r w:rsidRPr="00B90B3F">
        <w:t>Assessment Conditions</w:t>
      </w:r>
    </w:p>
    <w:p w:rsidR="00000000" w:rsidRPr="00B90B3F" w:rsidP="00ED0C83">
      <w:pPr>
        <w:pStyle w:val="BodyText"/>
      </w:pPr>
      <w:r w:rsidRPr="00B90B3F">
        <w:t xml:space="preserve">Competency is to be assessed in the workplace, </w:t>
      </w:r>
      <w:r w:rsidRPr="00B90B3F">
        <w:t xml:space="preserve">for one sanctioned event. </w:t>
      </w:r>
    </w:p>
    <w:p w:rsidR="00000000" w:rsidRPr="00B90B3F" w:rsidP="00ED0C83">
      <w:pPr>
        <w:pStyle w:val="BodyText"/>
      </w:pPr>
      <w:r w:rsidRPr="00B90B3F">
        <w:t>Other competencies are to be assessed in an automotive repair workplace or a simulated environment that accurately reflects performance in a real workplace setting.</w:t>
      </w:r>
    </w:p>
    <w:p w:rsidR="00000000" w:rsidRPr="00B90B3F" w:rsidP="00ED0C83">
      <w:pPr>
        <w:pStyle w:val="BodyText"/>
      </w:pPr>
      <w:r w:rsidRPr="00B90B3F">
        <w:t>Assessment must include direct observation of tasks.</w:t>
      </w:r>
    </w:p>
    <w:p w:rsidR="00000000" w:rsidRPr="00B90B3F" w:rsidP="00ED0C83">
      <w:pPr>
        <w:pStyle w:val="BodyText"/>
      </w:pPr>
      <w:r w:rsidRPr="00B90B3F">
        <w:t>Where assessment of competency includes third-party evidence, individuals must provide evidence that links them to the light competition vehicles that they have transported, e.g. team event documentation.</w:t>
      </w:r>
    </w:p>
    <w:p w:rsidR="00000000" w:rsidRPr="00B90B3F" w:rsidP="00ED0C83">
      <w:pPr>
        <w:pStyle w:val="BodyText"/>
      </w:pPr>
      <w:r w:rsidRPr="00B90B3F">
        <w:t xml:space="preserve">Assessors must verify performance evidence through </w:t>
      </w:r>
      <w:r w:rsidRPr="00B90B3F">
        <w:t>questioning on skills and knowledge to ensure correct interpretation and application.</w:t>
      </w:r>
    </w:p>
    <w:p w:rsidR="00000000" w:rsidRPr="00B90B3F" w:rsidP="00ED0C83">
      <w:pPr>
        <w:pStyle w:val="BodyText"/>
      </w:pPr>
      <w:r w:rsidRPr="00B90B3F">
        <w:t>The following resources must be made available:</w:t>
      </w:r>
    </w:p>
    <w:p w:rsidR="00000000" w:rsidRPr="00B90B3F" w:rsidP="00B90B3F">
      <w:pPr>
        <w:pStyle w:val="ListBullet"/>
      </w:pPr>
      <w:r w:rsidRPr="00B90B3F">
        <w:t>two different motor sport events, including one sanctioned event</w:t>
      </w:r>
    </w:p>
    <w:p w:rsidR="00000000" w:rsidRPr="00B90B3F" w:rsidP="00B90B3F">
      <w:pPr>
        <w:pStyle w:val="ListBullet"/>
      </w:pPr>
      <w:r w:rsidRPr="00B90B3F">
        <w:t>PPE, including hearing and eye protection</w:t>
      </w:r>
    </w:p>
    <w:p w:rsidR="00000000" w:rsidRPr="00B90B3F" w:rsidP="00B90B3F">
      <w:pPr>
        <w:pStyle w:val="ListBullet"/>
      </w:pPr>
      <w:r w:rsidRPr="00B90B3F">
        <w:t xml:space="preserve">two different </w:t>
      </w:r>
      <w:r w:rsidRPr="00B90B3F">
        <w:t>light competition vehicles and support equipment requiring transport to a motor sport event</w:t>
      </w:r>
    </w:p>
    <w:p w:rsidR="00000000" w:rsidRPr="00B90B3F" w:rsidP="00B90B3F">
      <w:pPr>
        <w:pStyle w:val="ListBullet"/>
      </w:pPr>
      <w:r w:rsidRPr="00B90B3F">
        <w:t>vehicle transporter suitable for a light competition vehicle.</w:t>
      </w:r>
    </w:p>
    <w:p w:rsidR="00000000" w:rsidRPr="00B90B3F" w:rsidP="00B90B3F">
      <w:pPr>
        <w:pStyle w:val="List"/>
      </w:pPr>
    </w:p>
    <w:p w:rsidR="00000000" w:rsidRPr="00B90B3F" w:rsidP="00ED0C83">
      <w:pPr>
        <w:pStyle w:val="BodyText"/>
      </w:pPr>
      <w:r w:rsidRPr="00B90B3F">
        <w:t>Assessors of this unit must satisfy the requirements for assessors in applicable vocational education</w:t>
      </w:r>
      <w:r w:rsidRPr="00B90B3F">
        <w:t xml:space="preserve"> and training legislation, frameworks and/or standards.</w:t>
      </w:r>
    </w:p>
    <w:p w:rsidR="00000000" w:rsidRPr="00B90B3F" w:rsidP="00B90B3F">
      <w:pPr>
        <w:pStyle w:val="Heading1"/>
      </w:pPr>
      <w:bookmarkStart w:id="5" w:name="O_1128435"/>
      <w:bookmarkEnd w:id="5"/>
      <w:r w:rsidRPr="00B90B3F">
        <w:t>Links</w:t>
      </w:r>
    </w:p>
    <w:p w:rsidR="00000000" w:rsidRPr="00B90B3F" w:rsidP="00ED0C83">
      <w:pPr>
        <w:pStyle w:val="BodyText"/>
      </w:pPr>
      <w:r w:rsidRPr="00B90B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717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0B3F" w:rsidP="00B90B3F"/>
    <w:sectPr w:rsidSect="00B90B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3F" w:rsidRPr="00ED0C83" w:rsidP="00ED0C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83" w:rsidP="00B90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0C83" w:rsidP="00B90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D0C83" w:rsidP="00B90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B3F" w:rsidRPr="00ED0C83" w:rsidP="00ED0C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83" w:rsidRPr="002D2AF8" w:rsidP="00B90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AURMBA101 Transport light competition vehicles and support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D0C83" w:rsidP="00B90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7EDC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4AF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B06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B3F"/>
  </w:style>
  <w:style w:type="character" w:customStyle="1" w:styleId="Heading1Char">
    <w:name w:val="Heading 1 Char"/>
    <w:basedOn w:val="DefaultParagraphFont"/>
    <w:link w:val="Heading1"/>
    <w:rsid w:val="00B90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B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0B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0B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B3F"/>
    <w:rPr>
      <w:b/>
      <w:spacing w:val="0"/>
    </w:rPr>
  </w:style>
  <w:style w:type="paragraph" w:styleId="ListBullet2">
    <w:name w:val="List Bullet 2"/>
    <w:basedOn w:val="List2"/>
    <w:rsid w:val="00B90B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0B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0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B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0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B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B3F"/>
    <w:rPr>
      <w:i/>
    </w:rPr>
  </w:style>
  <w:style w:type="paragraph" w:styleId="Caption">
    <w:name w:val="caption"/>
    <w:basedOn w:val="BodyText"/>
    <w:next w:val="Normal"/>
    <w:qFormat/>
    <w:rsid w:val="00B90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B3F"/>
  </w:style>
  <w:style w:type="paragraph" w:styleId="TableofFigures">
    <w:name w:val="table of figures"/>
    <w:basedOn w:val="Normal"/>
    <w:next w:val="Normal"/>
    <w:semiHidden/>
    <w:rsid w:val="00B90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B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0B3F"/>
    <w:rPr>
      <w:rFonts w:ascii="Wingdings" w:hAnsi="Wingdings"/>
    </w:rPr>
  </w:style>
  <w:style w:type="paragraph" w:customStyle="1" w:styleId="TableHeading">
    <w:name w:val="Table Heading"/>
    <w:basedOn w:val="HeadingBase"/>
    <w:rsid w:val="00B90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B3F"/>
    <w:rPr>
      <w:color w:val="0033CC"/>
      <w:u w:val="none"/>
    </w:rPr>
  </w:style>
  <w:style w:type="paragraph" w:customStyle="1" w:styleId="BodyTextRight">
    <w:name w:val="Body Text Right"/>
    <w:basedOn w:val="BodyText"/>
    <w:rsid w:val="00B90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B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B3F"/>
    <w:rPr>
      <w:sz w:val="32"/>
    </w:rPr>
  </w:style>
  <w:style w:type="paragraph" w:customStyle="1" w:styleId="HeadingProcedure">
    <w:name w:val="Heading Procedure"/>
    <w:basedOn w:val="HeadingBase"/>
    <w:next w:val="Normal"/>
    <w:rsid w:val="00B90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B3F"/>
    <w:pPr>
      <w:spacing w:before="60" w:after="60"/>
    </w:pPr>
  </w:style>
  <w:style w:type="paragraph" w:styleId="ListContinue">
    <w:name w:val="List Continue"/>
    <w:basedOn w:val="List"/>
    <w:rsid w:val="00B90B3F"/>
    <w:pPr>
      <w:ind w:firstLine="0"/>
    </w:pPr>
  </w:style>
  <w:style w:type="paragraph" w:customStyle="1" w:styleId="ListNote">
    <w:name w:val="List Note"/>
    <w:basedOn w:val="List"/>
    <w:rsid w:val="00B90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B3F"/>
    <w:rPr>
      <w:rFonts w:ascii="Courier New" w:hAnsi="Courier New"/>
    </w:rPr>
  </w:style>
  <w:style w:type="paragraph" w:customStyle="1" w:styleId="NoteBullet">
    <w:name w:val="Note Bullet"/>
    <w:basedOn w:val="Note"/>
    <w:rsid w:val="00B90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B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0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B3F"/>
    <w:rPr>
      <w:b/>
      <w:smallCaps/>
    </w:rPr>
  </w:style>
  <w:style w:type="paragraph" w:customStyle="1" w:styleId="TableListNumber">
    <w:name w:val="Table List Number"/>
    <w:basedOn w:val="ListNumber"/>
    <w:rsid w:val="00B90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B3F"/>
    <w:pPr>
      <w:numPr>
        <w:numId w:val="10"/>
      </w:numPr>
    </w:pPr>
  </w:style>
  <w:style w:type="paragraph" w:customStyle="1" w:styleId="ListAlpha2">
    <w:name w:val="List Alpha 2"/>
    <w:basedOn w:val="List2"/>
    <w:rsid w:val="00B90B3F"/>
    <w:pPr>
      <w:numPr>
        <w:numId w:val="9"/>
      </w:numPr>
    </w:pPr>
  </w:style>
  <w:style w:type="paragraph" w:styleId="List2">
    <w:name w:val="List 2"/>
    <w:basedOn w:val="BodyText"/>
    <w:rsid w:val="00B90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B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0B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0B3F"/>
    <w:pPr>
      <w:numPr>
        <w:numId w:val="5"/>
      </w:numPr>
    </w:pPr>
  </w:style>
  <w:style w:type="paragraph" w:styleId="ListContinue2">
    <w:name w:val="List Continue 2"/>
    <w:basedOn w:val="List2"/>
    <w:rsid w:val="00B90B3F"/>
    <w:pPr>
      <w:ind w:firstLine="0"/>
    </w:pPr>
  </w:style>
  <w:style w:type="paragraph" w:styleId="ListContinue3">
    <w:name w:val="List Continue 3"/>
    <w:basedOn w:val="List3"/>
    <w:rsid w:val="00B90B3F"/>
    <w:pPr>
      <w:ind w:left="1021" w:firstLine="0"/>
    </w:pPr>
  </w:style>
  <w:style w:type="paragraph" w:styleId="ListContinue4">
    <w:name w:val="List Continue 4"/>
    <w:basedOn w:val="List4"/>
    <w:rsid w:val="00B90B3F"/>
    <w:pPr>
      <w:ind w:firstLine="0"/>
    </w:pPr>
  </w:style>
  <w:style w:type="paragraph" w:styleId="ListContinue5">
    <w:name w:val="List Continue 5"/>
    <w:basedOn w:val="List5"/>
    <w:rsid w:val="00B90B3F"/>
    <w:pPr>
      <w:ind w:firstLine="0"/>
    </w:pPr>
  </w:style>
  <w:style w:type="paragraph" w:styleId="ListNumber3">
    <w:name w:val="List Number 3"/>
    <w:basedOn w:val="List3"/>
    <w:rsid w:val="00B90B3F"/>
    <w:pPr>
      <w:numPr>
        <w:numId w:val="6"/>
      </w:numPr>
    </w:pPr>
  </w:style>
  <w:style w:type="paragraph" w:styleId="ListNumber4">
    <w:name w:val="List Number 4"/>
    <w:basedOn w:val="List4"/>
    <w:rsid w:val="00B90B3F"/>
    <w:pPr>
      <w:numPr>
        <w:numId w:val="7"/>
      </w:numPr>
    </w:pPr>
  </w:style>
  <w:style w:type="paragraph" w:styleId="ListNumber5">
    <w:name w:val="List Number 5"/>
    <w:basedOn w:val="List5"/>
    <w:rsid w:val="00B90B3F"/>
    <w:pPr>
      <w:numPr>
        <w:numId w:val="8"/>
      </w:numPr>
    </w:pPr>
  </w:style>
  <w:style w:type="paragraph" w:styleId="BlockText">
    <w:name w:val="Block Text"/>
    <w:basedOn w:val="Normal"/>
    <w:rsid w:val="00B90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B3F"/>
    <w:rPr>
      <w:sz w:val="16"/>
      <w:vertAlign w:val="superscript"/>
    </w:rPr>
  </w:style>
  <w:style w:type="character" w:customStyle="1" w:styleId="Symbols">
    <w:name w:val="Symbols"/>
    <w:basedOn w:val="DefaultParagraphFont"/>
    <w:rsid w:val="00B90B3F"/>
    <w:rPr>
      <w:rFonts w:ascii="Symbol" w:hAnsi="Symbol"/>
    </w:rPr>
  </w:style>
  <w:style w:type="character" w:customStyle="1" w:styleId="MenuOptions">
    <w:name w:val="Menu Options"/>
    <w:basedOn w:val="DefaultParagraphFont"/>
    <w:rsid w:val="00B90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B3F"/>
    <w:rPr>
      <w:b/>
    </w:rPr>
  </w:style>
  <w:style w:type="character" w:customStyle="1" w:styleId="Underlined">
    <w:name w:val="Underlined"/>
    <w:basedOn w:val="DefaultParagraphFont"/>
    <w:rsid w:val="00B90B3F"/>
    <w:rPr>
      <w:u w:val="single"/>
    </w:rPr>
  </w:style>
  <w:style w:type="paragraph" w:customStyle="1" w:styleId="TableBodyTextRight">
    <w:name w:val="Table Body Text Right"/>
    <w:basedOn w:val="TableBodyText"/>
    <w:rsid w:val="00B90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B3F"/>
    <w:rPr>
      <w:sz w:val="18"/>
    </w:rPr>
  </w:style>
  <w:style w:type="paragraph" w:customStyle="1" w:styleId="BodySmallRight">
    <w:name w:val="Body Small Right"/>
    <w:basedOn w:val="BodyTextRight"/>
    <w:rsid w:val="00B90B3F"/>
    <w:rPr>
      <w:sz w:val="18"/>
      <w:szCs w:val="18"/>
    </w:rPr>
  </w:style>
  <w:style w:type="paragraph" w:customStyle="1" w:styleId="MarginEdition">
    <w:name w:val="Margin Edition"/>
    <w:basedOn w:val="MarginNote"/>
    <w:rsid w:val="00B90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B3F"/>
    <w:rPr>
      <w:sz w:val="2"/>
      <w:szCs w:val="2"/>
    </w:rPr>
  </w:style>
  <w:style w:type="character" w:customStyle="1" w:styleId="Small">
    <w:name w:val="Small"/>
    <w:basedOn w:val="DefaultParagraphFont"/>
    <w:rsid w:val="00B90B3F"/>
    <w:rPr>
      <w:sz w:val="16"/>
    </w:rPr>
  </w:style>
  <w:style w:type="paragraph" w:customStyle="1" w:styleId="WideTable">
    <w:name w:val="Wide Table"/>
    <w:basedOn w:val="Normal"/>
    <w:rsid w:val="00B90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B3F"/>
  </w:style>
  <w:style w:type="paragraph" w:styleId="Quote">
    <w:name w:val="Quote"/>
    <w:basedOn w:val="Heading1"/>
    <w:link w:val="QuoteChar"/>
    <w:qFormat/>
    <w:rsid w:val="00B90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B3F"/>
    <w:pPr>
      <w:pageBreakBefore/>
    </w:pPr>
  </w:style>
  <w:style w:type="paragraph" w:customStyle="1" w:styleId="Border">
    <w:name w:val="Border"/>
    <w:basedOn w:val="Normal"/>
    <w:qFormat/>
    <w:rsid w:val="00B90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B3F"/>
    <w:rPr>
      <w:u w:val="single"/>
    </w:rPr>
  </w:style>
  <w:style w:type="character" w:customStyle="1" w:styleId="BoldandItalics">
    <w:name w:val="Bold and Italics"/>
    <w:qFormat/>
    <w:rsid w:val="00B90B3F"/>
    <w:rPr>
      <w:b/>
      <w:i/>
      <w:u w:val="none"/>
    </w:rPr>
  </w:style>
  <w:style w:type="paragraph" w:styleId="BalloonText">
    <w:name w:val="Balloon Text"/>
    <w:basedOn w:val="Normal"/>
    <w:link w:val="BalloonTextChar"/>
    <w:rsid w:val="00B90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B3F"/>
    <w:pPr>
      <w:spacing w:before="0" w:after="0"/>
    </w:pPr>
  </w:style>
  <w:style w:type="paragraph" w:customStyle="1" w:styleId="BodyTextBold">
    <w:name w:val="Body Text Bold"/>
    <w:basedOn w:val="BodyText"/>
    <w:qFormat/>
    <w:rsid w:val="00B90B3F"/>
    <w:rPr>
      <w:b/>
    </w:rPr>
  </w:style>
  <w:style w:type="character" w:styleId="Hyperlink">
    <w:name w:val="Hyperlink"/>
    <w:basedOn w:val="DefaultParagraphFont"/>
    <w:uiPriority w:val="99"/>
    <w:unhideWhenUsed/>
    <w:rsid w:val="00ED0C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3555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AURMBA101 Transport light competition vehicles and support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