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A15" w:rsidP="00B07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AURMBA001 Transport light competition vehicles and support equipment</w:t>
      </w:r>
      <w:r>
        <w:fldChar w:fldCharType="end"/>
      </w:r>
    </w:p>
    <w:p w:rsidR="00B07A15" w:rsidP="00B07A15">
      <w:pPr>
        <w:pStyle w:val="Version"/>
        <w:sectPr w:rsidSect="00E66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B87" w:rsidP="00E66B87">
      <w:pPr>
        <w:pStyle w:val="SuperHeading"/>
      </w:pPr>
      <w:r w:rsidRPr="00E66B87">
        <w:t>Assessment Requirements for AURMBA001 Transport light competition vehicles and support equipment</w:t>
      </w:r>
    </w:p>
    <w:p w:rsidR="00000000" w:rsidRPr="00E66B87" w:rsidP="00E66B87">
      <w:pPr>
        <w:pStyle w:val="Heading1"/>
      </w:pPr>
      <w:bookmarkStart w:id="1" w:name="O_802263"/>
      <w:bookmarkEnd w:id="1"/>
      <w:r w:rsidRPr="00E66B8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07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7" w:rsidP="00E66B87">
            <w:pPr>
              <w:pStyle w:val="BodyText"/>
            </w:pPr>
            <w:r w:rsidRPr="00E66B8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7">
            <w:pPr>
              <w:pStyle w:val="BodyText"/>
              <w:rPr>
                <w:lang w:val="en-NZ"/>
              </w:rPr>
            </w:pPr>
            <w:r w:rsidRPr="00E66B87">
              <w:rPr>
                <w:rStyle w:val="SpecialBold"/>
              </w:rPr>
              <w:t>Comment</w:t>
            </w:r>
          </w:p>
        </w:tc>
      </w:tr>
      <w:tr w:rsidTr="00B07A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B87">
            <w:pPr>
              <w:pStyle w:val="BodyText"/>
              <w:rPr>
                <w:lang w:val="en-NZ"/>
              </w:rPr>
            </w:pPr>
            <w:r w:rsidRPr="00E66B8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B87" w:rsidP="00E66B87">
            <w:pPr>
              <w:pStyle w:val="BodyText"/>
            </w:pPr>
            <w:r w:rsidRPr="00E66B87">
              <w:t>New unit of competency.</w:t>
            </w:r>
          </w:p>
        </w:tc>
      </w:tr>
    </w:tbl>
    <w:p w:rsidR="00000000" w:rsidRPr="00E66B87" w:rsidP="00E66B87">
      <w:pPr>
        <w:pStyle w:val="BodyText"/>
      </w:pPr>
    </w:p>
    <w:p w:rsidR="00000000" w:rsidRPr="00E66B87" w:rsidP="00E66B87">
      <w:pPr>
        <w:pStyle w:val="AllowPageBreak"/>
      </w:pPr>
    </w:p>
    <w:p w:rsidR="00000000" w:rsidRPr="00E66B87" w:rsidP="00E66B87">
      <w:pPr>
        <w:pStyle w:val="Heading1"/>
      </w:pPr>
      <w:bookmarkStart w:id="2" w:name="O_802264"/>
      <w:bookmarkEnd w:id="2"/>
      <w:r w:rsidRPr="00E66B87">
        <w:t>Performance Evidence</w:t>
      </w:r>
    </w:p>
    <w:p w:rsidR="00000000" w:rsidRPr="00E66B87" w:rsidP="00B07A15">
      <w:pPr>
        <w:pStyle w:val="BodyText"/>
      </w:pPr>
      <w:r w:rsidRPr="00E66B8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66B87" w:rsidP="00E66B87">
      <w:pPr>
        <w:pStyle w:val="ListBullet2"/>
      </w:pPr>
      <w:r w:rsidRPr="00E66B87">
        <w:t>load and unload two different lig</w:t>
      </w:r>
      <w:r w:rsidRPr="00E66B87">
        <w:t>ht competition vehicles, each under 300 kg of unladen weight, and support equipment on and off a vehicle transporter, including one vehicle at a sanctioned motor sport event.</w:t>
      </w:r>
    </w:p>
    <w:p w:rsidR="00000000" w:rsidRPr="00E66B87" w:rsidP="00E66B87">
      <w:pPr>
        <w:pStyle w:val="AllowPageBreak"/>
      </w:pPr>
    </w:p>
    <w:p w:rsidR="00000000" w:rsidRPr="00E66B87" w:rsidP="00E66B87">
      <w:pPr>
        <w:pStyle w:val="Heading1"/>
      </w:pPr>
      <w:bookmarkStart w:id="3" w:name="O_802265"/>
      <w:bookmarkEnd w:id="3"/>
      <w:r w:rsidRPr="00E66B87">
        <w:t>Knowledge Evidence</w:t>
      </w:r>
    </w:p>
    <w:p w:rsidR="00000000" w:rsidRPr="00E66B87" w:rsidP="00B07A15">
      <w:pPr>
        <w:pStyle w:val="BodyText"/>
      </w:pPr>
      <w:r w:rsidRPr="00E66B87">
        <w:t>Individuals must be able to demonstrate knowledge of:</w:t>
      </w:r>
    </w:p>
    <w:p w:rsidR="00000000" w:rsidRPr="00E66B87" w:rsidP="00E66B87">
      <w:pPr>
        <w:pStyle w:val="ListBullet"/>
      </w:pPr>
      <w:r w:rsidRPr="00E66B87">
        <w:t>work health and safety (WHS) and occupational health and safety (OHS) requirements relating to transporting light competition vehicles and support equipment, including procedures for:</w:t>
      </w:r>
    </w:p>
    <w:p w:rsidR="00000000" w:rsidRPr="00E66B87" w:rsidP="00E66B87">
      <w:pPr>
        <w:pStyle w:val="ListBullet2"/>
      </w:pPr>
      <w:r w:rsidRPr="00E66B87">
        <w:t>selecting and us</w:t>
      </w:r>
      <w:r w:rsidRPr="00E66B87">
        <w:t>ing personal protective equipment (PPE), including hearing and eye protection</w:t>
      </w:r>
    </w:p>
    <w:p w:rsidR="00000000" w:rsidRPr="00E66B87" w:rsidP="00E66B87">
      <w:pPr>
        <w:pStyle w:val="ListBullet2"/>
      </w:pPr>
      <w:r w:rsidRPr="00E66B87">
        <w:t>manually handling loads</w:t>
      </w:r>
    </w:p>
    <w:p w:rsidR="00000000" w:rsidRPr="00E66B87" w:rsidP="00E66B87">
      <w:pPr>
        <w:pStyle w:val="ListBullet2"/>
      </w:pPr>
      <w:r w:rsidRPr="00E66B87">
        <w:t>transporting and storing dangerous goods and hazardous chemicals</w:t>
      </w:r>
    </w:p>
    <w:p w:rsidR="00000000" w:rsidRPr="00E66B87" w:rsidP="00E66B87">
      <w:pPr>
        <w:pStyle w:val="ListBullet"/>
      </w:pPr>
      <w:r w:rsidRPr="00E66B87">
        <w:t>procedures for transporting light competition vehicles and support equipment, including:</w:t>
      </w:r>
    </w:p>
    <w:p w:rsidR="00000000" w:rsidRPr="00E66B87" w:rsidP="00E66B87">
      <w:pPr>
        <w:pStyle w:val="ListBullet2"/>
      </w:pPr>
      <w:r w:rsidRPr="00E66B87">
        <w:t>preparing light competition vehicles for transportation</w:t>
      </w:r>
    </w:p>
    <w:p w:rsidR="00000000" w:rsidRPr="00E66B87" w:rsidP="00E66B87">
      <w:pPr>
        <w:pStyle w:val="ListBullet2"/>
      </w:pPr>
      <w:r w:rsidRPr="00E66B87">
        <w:t>preparing support equipment for transportation, including tools, tyres and wheels</w:t>
      </w:r>
    </w:p>
    <w:p w:rsidR="00000000" w:rsidRPr="00E66B87" w:rsidP="00E66B87">
      <w:pPr>
        <w:pStyle w:val="ListBullet2"/>
      </w:pPr>
      <w:r w:rsidRPr="00E66B87">
        <w:t>loading and unloading light competition vehicles and support equipment</w:t>
      </w:r>
    </w:p>
    <w:p w:rsidR="00000000" w:rsidRPr="00E66B87" w:rsidP="00E66B87">
      <w:pPr>
        <w:pStyle w:val="ListBullet2"/>
      </w:pPr>
      <w:r w:rsidRPr="00E66B87">
        <w:t>securing vehicles and support equipment</w:t>
      </w:r>
    </w:p>
    <w:p w:rsidR="00000000" w:rsidRPr="00E66B87" w:rsidP="00E66B87">
      <w:pPr>
        <w:pStyle w:val="ListBullet"/>
      </w:pPr>
      <w:r w:rsidRPr="00E66B87">
        <w:t>proc</w:t>
      </w:r>
      <w:r w:rsidRPr="00E66B87">
        <w:t>edures for cleaning and preparing transport vehicles for subsequent use, including procedures for checking restraints, mechanisms and holding points.</w:t>
      </w:r>
    </w:p>
    <w:p w:rsidR="00000000" w:rsidRPr="00E66B87" w:rsidP="00E66B87">
      <w:pPr>
        <w:pStyle w:val="AllowPageBreak"/>
      </w:pPr>
    </w:p>
    <w:p w:rsidR="00000000" w:rsidRPr="00E66B87" w:rsidP="00E66B87">
      <w:pPr>
        <w:pStyle w:val="Heading1"/>
      </w:pPr>
      <w:bookmarkStart w:id="4" w:name="O_802266"/>
      <w:bookmarkEnd w:id="4"/>
      <w:r w:rsidRPr="00E66B87">
        <w:t>Assessment Conditions</w:t>
      </w:r>
    </w:p>
    <w:p w:rsidR="00000000" w:rsidRPr="00E66B87" w:rsidP="00B07A15">
      <w:pPr>
        <w:pStyle w:val="BodyText"/>
      </w:pPr>
      <w:r w:rsidRPr="00E66B87">
        <w:t>Assessors must satisfy NVR/AQTF assessor requirements.</w:t>
      </w:r>
    </w:p>
    <w:p w:rsidR="00000000" w:rsidRPr="00E66B87" w:rsidP="00B07A15">
      <w:pPr>
        <w:pStyle w:val="BodyText"/>
      </w:pPr>
      <w:r w:rsidRPr="00E66B87">
        <w:t>Competency is to be assessed in the workplace or a simulated environment that accurately reflects performance in a real workplace setting.</w:t>
      </w:r>
    </w:p>
    <w:p w:rsidR="00000000" w:rsidRPr="00E66B87" w:rsidP="00B07A15">
      <w:pPr>
        <w:pStyle w:val="BodyText"/>
      </w:pPr>
      <w:r w:rsidRPr="00E66B87">
        <w:t>Assessment must include direct observation of tasks.</w:t>
      </w:r>
    </w:p>
    <w:p w:rsidR="00000000" w:rsidRPr="00E66B87" w:rsidP="00B07A15">
      <w:pPr>
        <w:pStyle w:val="BodyText"/>
      </w:pPr>
      <w:r w:rsidRPr="00E66B87">
        <w:t xml:space="preserve">Where assessment of competency includes third-party evidence, </w:t>
      </w:r>
      <w:r w:rsidRPr="00E66B87">
        <w:t>individuals must provide evidence that links them to the light competition vehicles that they have transported, e.g. team event documentation.</w:t>
      </w:r>
    </w:p>
    <w:p w:rsidR="00000000" w:rsidRPr="00E66B87" w:rsidP="00B07A15">
      <w:pPr>
        <w:pStyle w:val="BodyText"/>
      </w:pPr>
      <w:r w:rsidRPr="00E66B87">
        <w:t>Assessors must verify performance evidence through questioning on skills and knowledge to ensure correct interpr</w:t>
      </w:r>
      <w:r w:rsidRPr="00E66B87">
        <w:t>etation and application.</w:t>
      </w:r>
    </w:p>
    <w:p w:rsidR="00000000" w:rsidRPr="00E66B87" w:rsidP="00B07A15">
      <w:pPr>
        <w:pStyle w:val="BodyText"/>
      </w:pPr>
      <w:r w:rsidRPr="00E66B87">
        <w:t>The following resources must be made available:</w:t>
      </w:r>
    </w:p>
    <w:p w:rsidR="00000000" w:rsidRPr="00E66B87" w:rsidP="00E66B87">
      <w:pPr>
        <w:pStyle w:val="ListBullet"/>
      </w:pPr>
      <w:r w:rsidRPr="00E66B87">
        <w:t>two different motor sport events, including one sanctioned event</w:t>
      </w:r>
    </w:p>
    <w:p w:rsidR="00000000" w:rsidRPr="00E66B87" w:rsidP="00E66B87">
      <w:pPr>
        <w:pStyle w:val="ListBullet"/>
      </w:pPr>
      <w:r w:rsidRPr="00E66B87">
        <w:t>PPE, including hearing and eye protection</w:t>
      </w:r>
    </w:p>
    <w:p w:rsidR="00000000" w:rsidRPr="00E66B87" w:rsidP="00E66B87">
      <w:pPr>
        <w:pStyle w:val="ListBullet"/>
      </w:pPr>
      <w:r w:rsidRPr="00E66B87">
        <w:t>two different light competition vehicles and support equipment requiring t</w:t>
      </w:r>
      <w:r w:rsidRPr="00E66B87">
        <w:t>ransport to a motor sport event</w:t>
      </w:r>
    </w:p>
    <w:p w:rsidR="00000000" w:rsidRPr="00E66B87" w:rsidP="00E66B87">
      <w:pPr>
        <w:pStyle w:val="ListBullet"/>
      </w:pPr>
      <w:r w:rsidRPr="00E66B87">
        <w:t>vehicle transporter suitable for a light competition vehicle.</w:t>
      </w:r>
    </w:p>
    <w:p w:rsidR="00000000" w:rsidRPr="00E66B87" w:rsidP="00E66B87">
      <w:pPr>
        <w:pStyle w:val="AllowPageBreak"/>
      </w:pPr>
    </w:p>
    <w:p w:rsidR="00000000" w:rsidRPr="00E66B87" w:rsidP="00E66B87">
      <w:pPr>
        <w:pStyle w:val="Heading1"/>
      </w:pPr>
      <w:bookmarkStart w:id="5" w:name="O_802269"/>
      <w:bookmarkEnd w:id="5"/>
      <w:r w:rsidRPr="00E66B87">
        <w:t>Links</w:t>
      </w:r>
    </w:p>
    <w:p w:rsidR="00000000" w:rsidRPr="00E66B87" w:rsidP="00B07A15">
      <w:pPr>
        <w:pStyle w:val="BodyText"/>
      </w:pPr>
      <w:r w:rsidRPr="00E66B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4460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66B87" w:rsidP="00B07A15">
      <w:pPr>
        <w:pStyle w:val="BodyText"/>
      </w:pPr>
      <w:r w:rsidRPr="00E66B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4460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66B87" w:rsidP="00E66B87"/>
    <w:sectPr w:rsidSect="00E66B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7" w:rsidRPr="00B07A15" w:rsidP="00B07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15" w:rsidP="00E66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7A15" w:rsidP="00E66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7A15" w:rsidP="00E66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B87" w:rsidRPr="00B07A15" w:rsidP="00B07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A15" w:rsidRPr="002D2AF8" w:rsidP="00E66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AURMBA001 Transport light competition vehicles and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07A15" w:rsidP="00E66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87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2ED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240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B87"/>
  </w:style>
  <w:style w:type="character" w:customStyle="1" w:styleId="Heading1Char">
    <w:name w:val="Heading 1 Char"/>
    <w:basedOn w:val="DefaultParagraphFont"/>
    <w:link w:val="Heading1"/>
    <w:rsid w:val="00E66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B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B87"/>
    <w:rPr>
      <w:b/>
      <w:spacing w:val="0"/>
    </w:rPr>
  </w:style>
  <w:style w:type="paragraph" w:styleId="ListBullet2">
    <w:name w:val="List Bullet 2"/>
    <w:basedOn w:val="List2"/>
    <w:rsid w:val="00E66B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B87"/>
    <w:rPr>
      <w:i/>
    </w:rPr>
  </w:style>
  <w:style w:type="paragraph" w:styleId="Caption">
    <w:name w:val="caption"/>
    <w:basedOn w:val="BodyText"/>
    <w:next w:val="Normal"/>
    <w:qFormat/>
    <w:rsid w:val="00E66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B87"/>
  </w:style>
  <w:style w:type="paragraph" w:styleId="TableofFigures">
    <w:name w:val="table of figures"/>
    <w:basedOn w:val="Normal"/>
    <w:next w:val="Normal"/>
    <w:semiHidden/>
    <w:rsid w:val="00E66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B87"/>
    <w:pPr>
      <w:numPr>
        <w:numId w:val="11"/>
      </w:numPr>
    </w:pPr>
  </w:style>
  <w:style w:type="character" w:customStyle="1" w:styleId="WingdingSymbols">
    <w:name w:val="Wingding Symbols"/>
    <w:rsid w:val="00E66B87"/>
    <w:rPr>
      <w:rFonts w:ascii="Wingdings" w:hAnsi="Wingdings"/>
    </w:rPr>
  </w:style>
  <w:style w:type="paragraph" w:customStyle="1" w:styleId="TableHeading">
    <w:name w:val="Table Heading"/>
    <w:basedOn w:val="HeadingBase"/>
    <w:rsid w:val="00E66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B87"/>
    <w:rPr>
      <w:color w:val="0033CC"/>
      <w:u w:val="none"/>
    </w:rPr>
  </w:style>
  <w:style w:type="paragraph" w:customStyle="1" w:styleId="BodyTextRight">
    <w:name w:val="Body Text Right"/>
    <w:basedOn w:val="BodyText"/>
    <w:rsid w:val="00E66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B87"/>
    <w:rPr>
      <w:sz w:val="32"/>
    </w:rPr>
  </w:style>
  <w:style w:type="paragraph" w:customStyle="1" w:styleId="HeadingProcedure">
    <w:name w:val="Heading Procedure"/>
    <w:basedOn w:val="HeadingBase"/>
    <w:next w:val="Normal"/>
    <w:rsid w:val="00E66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B87"/>
    <w:pPr>
      <w:spacing w:before="60" w:after="60"/>
    </w:pPr>
  </w:style>
  <w:style w:type="paragraph" w:styleId="ListContinue">
    <w:name w:val="List Continue"/>
    <w:basedOn w:val="List"/>
    <w:rsid w:val="00E66B87"/>
    <w:pPr>
      <w:ind w:firstLine="0"/>
    </w:pPr>
  </w:style>
  <w:style w:type="paragraph" w:customStyle="1" w:styleId="ListNote">
    <w:name w:val="List Note"/>
    <w:basedOn w:val="List"/>
    <w:rsid w:val="00E66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B87"/>
    <w:rPr>
      <w:rFonts w:ascii="Courier New" w:hAnsi="Courier New"/>
    </w:rPr>
  </w:style>
  <w:style w:type="paragraph" w:customStyle="1" w:styleId="NoteBullet">
    <w:name w:val="Note Bullet"/>
    <w:basedOn w:val="Note"/>
    <w:rsid w:val="00E66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B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6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B87"/>
    <w:rPr>
      <w:b/>
      <w:smallCaps/>
    </w:rPr>
  </w:style>
  <w:style w:type="paragraph" w:customStyle="1" w:styleId="TableListNumber">
    <w:name w:val="Table List Number"/>
    <w:basedOn w:val="ListNumber"/>
    <w:rsid w:val="00E66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B87"/>
    <w:pPr>
      <w:numPr>
        <w:numId w:val="9"/>
      </w:numPr>
    </w:pPr>
  </w:style>
  <w:style w:type="paragraph" w:customStyle="1" w:styleId="ListAlpha2">
    <w:name w:val="List Alpha 2"/>
    <w:basedOn w:val="List2"/>
    <w:rsid w:val="00E66B87"/>
    <w:pPr>
      <w:numPr>
        <w:numId w:val="8"/>
      </w:numPr>
    </w:pPr>
  </w:style>
  <w:style w:type="paragraph" w:styleId="List2">
    <w:name w:val="List 2"/>
    <w:basedOn w:val="BodyText"/>
    <w:rsid w:val="00E66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B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B87"/>
    <w:pPr>
      <w:numPr>
        <w:numId w:val="4"/>
      </w:numPr>
    </w:pPr>
  </w:style>
  <w:style w:type="paragraph" w:styleId="ListContinue2">
    <w:name w:val="List Continue 2"/>
    <w:basedOn w:val="List2"/>
    <w:rsid w:val="00E66B87"/>
    <w:pPr>
      <w:ind w:firstLine="0"/>
    </w:pPr>
  </w:style>
  <w:style w:type="paragraph" w:styleId="ListContinue3">
    <w:name w:val="List Continue 3"/>
    <w:basedOn w:val="List3"/>
    <w:rsid w:val="00E66B87"/>
    <w:pPr>
      <w:ind w:left="1021" w:firstLine="0"/>
    </w:pPr>
  </w:style>
  <w:style w:type="paragraph" w:styleId="ListContinue4">
    <w:name w:val="List Continue 4"/>
    <w:basedOn w:val="List4"/>
    <w:rsid w:val="00E66B87"/>
    <w:pPr>
      <w:ind w:firstLine="0"/>
    </w:pPr>
  </w:style>
  <w:style w:type="paragraph" w:styleId="ListContinue5">
    <w:name w:val="List Continue 5"/>
    <w:basedOn w:val="List5"/>
    <w:rsid w:val="00E66B87"/>
    <w:pPr>
      <w:ind w:firstLine="0"/>
    </w:pPr>
  </w:style>
  <w:style w:type="paragraph" w:styleId="ListNumber3">
    <w:name w:val="List Number 3"/>
    <w:basedOn w:val="List3"/>
    <w:rsid w:val="00E66B87"/>
    <w:pPr>
      <w:numPr>
        <w:numId w:val="5"/>
      </w:numPr>
    </w:pPr>
  </w:style>
  <w:style w:type="paragraph" w:styleId="ListNumber4">
    <w:name w:val="List Number 4"/>
    <w:basedOn w:val="List4"/>
    <w:rsid w:val="00E66B87"/>
    <w:pPr>
      <w:numPr>
        <w:numId w:val="6"/>
      </w:numPr>
    </w:pPr>
  </w:style>
  <w:style w:type="paragraph" w:styleId="ListNumber5">
    <w:name w:val="List Number 5"/>
    <w:basedOn w:val="List5"/>
    <w:rsid w:val="00E66B87"/>
    <w:pPr>
      <w:numPr>
        <w:numId w:val="7"/>
      </w:numPr>
    </w:pPr>
  </w:style>
  <w:style w:type="paragraph" w:styleId="BlockText">
    <w:name w:val="Block Text"/>
    <w:basedOn w:val="Normal"/>
    <w:rsid w:val="00E66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B87"/>
    <w:rPr>
      <w:sz w:val="16"/>
      <w:vertAlign w:val="superscript"/>
    </w:rPr>
  </w:style>
  <w:style w:type="character" w:customStyle="1" w:styleId="Symbols">
    <w:name w:val="Symbols"/>
    <w:basedOn w:val="DefaultParagraphFont"/>
    <w:rsid w:val="00E66B87"/>
    <w:rPr>
      <w:rFonts w:ascii="Symbol" w:hAnsi="Symbol"/>
    </w:rPr>
  </w:style>
  <w:style w:type="character" w:customStyle="1" w:styleId="MenuOptions">
    <w:name w:val="Menu Options"/>
    <w:basedOn w:val="DefaultParagraphFont"/>
    <w:rsid w:val="00E66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B87"/>
    <w:rPr>
      <w:b/>
    </w:rPr>
  </w:style>
  <w:style w:type="character" w:customStyle="1" w:styleId="Underlined">
    <w:name w:val="Underlined"/>
    <w:basedOn w:val="DefaultParagraphFont"/>
    <w:rsid w:val="00E66B87"/>
    <w:rPr>
      <w:u w:val="single"/>
    </w:rPr>
  </w:style>
  <w:style w:type="paragraph" w:customStyle="1" w:styleId="TableBodyTextRight">
    <w:name w:val="Table Body Text Right"/>
    <w:basedOn w:val="TableBodyText"/>
    <w:rsid w:val="00E66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B87"/>
    <w:rPr>
      <w:sz w:val="18"/>
    </w:rPr>
  </w:style>
  <w:style w:type="paragraph" w:customStyle="1" w:styleId="BodySmallRight">
    <w:name w:val="Body Small Right"/>
    <w:basedOn w:val="BodyTextRight"/>
    <w:rsid w:val="00E66B87"/>
    <w:rPr>
      <w:sz w:val="18"/>
      <w:szCs w:val="18"/>
    </w:rPr>
  </w:style>
  <w:style w:type="paragraph" w:customStyle="1" w:styleId="MarginEdition">
    <w:name w:val="Margin Edition"/>
    <w:basedOn w:val="MarginNote"/>
    <w:rsid w:val="00E66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B87"/>
    <w:rPr>
      <w:sz w:val="2"/>
      <w:szCs w:val="2"/>
    </w:rPr>
  </w:style>
  <w:style w:type="character" w:customStyle="1" w:styleId="Small">
    <w:name w:val="Small"/>
    <w:basedOn w:val="DefaultParagraphFont"/>
    <w:rsid w:val="00E66B87"/>
    <w:rPr>
      <w:sz w:val="16"/>
    </w:rPr>
  </w:style>
  <w:style w:type="paragraph" w:customStyle="1" w:styleId="WideTable">
    <w:name w:val="Wide Table"/>
    <w:basedOn w:val="Normal"/>
    <w:rsid w:val="00E66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B87"/>
  </w:style>
  <w:style w:type="paragraph" w:styleId="Quote">
    <w:name w:val="Quote"/>
    <w:basedOn w:val="Heading1"/>
    <w:link w:val="QuoteChar"/>
    <w:qFormat/>
    <w:rsid w:val="00E66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B87"/>
    <w:pPr>
      <w:pageBreakBefore/>
    </w:pPr>
  </w:style>
  <w:style w:type="paragraph" w:customStyle="1" w:styleId="Border">
    <w:name w:val="Border"/>
    <w:basedOn w:val="Normal"/>
    <w:qFormat/>
    <w:rsid w:val="00E66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B87"/>
    <w:rPr>
      <w:u w:val="single"/>
    </w:rPr>
  </w:style>
  <w:style w:type="character" w:customStyle="1" w:styleId="BoldandItalics">
    <w:name w:val="Bold and Italics"/>
    <w:qFormat/>
    <w:rsid w:val="00E66B87"/>
    <w:rPr>
      <w:b/>
      <w:i/>
      <w:u w:val="none"/>
    </w:rPr>
  </w:style>
  <w:style w:type="paragraph" w:styleId="BalloonText">
    <w:name w:val="Balloon Text"/>
    <w:basedOn w:val="Normal"/>
    <w:link w:val="BalloonTextChar"/>
    <w:rsid w:val="00E66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B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7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2814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AURMBA001 Transport light competition vehicles and support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2018-12-07T02:28:00Z</dcterms:created>
  <dcterms:modified xsi:type="dcterms:W3CDTF">2018-12-07T02:28:00Z</dcterms:modified>
</cp:coreProperties>
</file>