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8B3" w:rsidP="004F1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AURLTX013 Diagnose and repair light vehicle clutch systems</w:t>
      </w:r>
      <w:r>
        <w:fldChar w:fldCharType="end"/>
      </w:r>
    </w:p>
    <w:p w:rsidR="004F18B3" w:rsidP="004F18B3">
      <w:pPr>
        <w:pStyle w:val="Version"/>
        <w:sectPr w:rsidSect="00011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D48" w:rsidP="00011D48">
      <w:pPr>
        <w:pStyle w:val="SuperHeading"/>
      </w:pPr>
      <w:r w:rsidRPr="00011D48">
        <w:t>Assessment Requirements for AURLTX013 Diagnose and repair light vehicle clutch systems</w:t>
      </w:r>
    </w:p>
    <w:p w:rsidR="00000000" w:rsidRPr="00011D48" w:rsidP="00011D48">
      <w:pPr>
        <w:pStyle w:val="Heading1"/>
      </w:pPr>
      <w:bookmarkStart w:id="1" w:name="O_1016585"/>
      <w:bookmarkEnd w:id="1"/>
      <w:r w:rsidRPr="00011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4F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48" w:rsidP="00011D48">
            <w:pPr>
              <w:pStyle w:val="BodyText"/>
            </w:pPr>
            <w:r w:rsidRPr="00011D48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48">
            <w:pPr>
              <w:pStyle w:val="BodyText"/>
              <w:rPr>
                <w:lang w:val="en-NZ"/>
              </w:rPr>
            </w:pPr>
            <w:r w:rsidRPr="00011D48">
              <w:rPr>
                <w:rStyle w:val="SpecialBold"/>
              </w:rPr>
              <w:t>Comment</w:t>
            </w:r>
          </w:p>
        </w:tc>
      </w:tr>
      <w:tr w:rsidTr="004F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48">
            <w:pPr>
              <w:pStyle w:val="BodyText"/>
              <w:rPr>
                <w:lang w:val="en-NZ"/>
              </w:rPr>
            </w:pPr>
            <w:r w:rsidRPr="00011D48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48" w:rsidP="00011D48">
            <w:pPr>
              <w:pStyle w:val="BodyText"/>
            </w:pPr>
            <w:r w:rsidRPr="00011D48">
              <w:t>New unit of competency.</w:t>
            </w:r>
          </w:p>
        </w:tc>
      </w:tr>
    </w:tbl>
    <w:p w:rsidR="00000000" w:rsidRPr="00011D48" w:rsidP="00011D48">
      <w:pPr>
        <w:pStyle w:val="BodyText"/>
      </w:pPr>
    </w:p>
    <w:p w:rsidR="00000000" w:rsidRPr="00011D48" w:rsidP="00011D48">
      <w:pPr>
        <w:pStyle w:val="AllowPageBreak"/>
      </w:pPr>
    </w:p>
    <w:p w:rsidR="00000000" w:rsidRPr="00011D48" w:rsidP="00011D48">
      <w:pPr>
        <w:pStyle w:val="Heading1"/>
      </w:pPr>
      <w:bookmarkStart w:id="2" w:name="O_1016588"/>
      <w:bookmarkEnd w:id="2"/>
      <w:r w:rsidRPr="00011D48">
        <w:t>Performance Evidence</w:t>
      </w:r>
    </w:p>
    <w:p w:rsidR="00000000" w:rsidRPr="00011D48" w:rsidP="004F18B3">
      <w:pPr>
        <w:pStyle w:val="BodyText"/>
      </w:pPr>
      <w:r w:rsidRPr="00011D48">
        <w:t>The can</w:t>
      </w:r>
      <w:r w:rsidRPr="00011D48">
        <w:t xml:space="preserve">didate must demonstrate they can perform the following according to the standards defined in the elements, performance criteria and foundation skills of this unit. </w:t>
      </w:r>
    </w:p>
    <w:p w:rsidR="00000000" w:rsidRPr="00011D48" w:rsidP="004F18B3">
      <w:pPr>
        <w:pStyle w:val="BodyText"/>
      </w:pPr>
      <w:r w:rsidRPr="00011D48">
        <w:t>The candidate must demonstrate a diagnosis and repair of light vehicle clutch system that s</w:t>
      </w:r>
      <w:r w:rsidRPr="00011D48">
        <w:t>afely follows workplace procedures to meet required outcomes. This includes demonstrating the ability to:</w:t>
      </w:r>
    </w:p>
    <w:p w:rsidR="00000000" w:rsidRPr="00011D48" w:rsidP="00011D48">
      <w:pPr>
        <w:pStyle w:val="ListBullet"/>
      </w:pPr>
      <w:r w:rsidRPr="00011D48">
        <w:t xml:space="preserve">remove and refit a light vehicle manual transmission </w:t>
      </w:r>
    </w:p>
    <w:p w:rsidR="00000000" w:rsidRPr="00011D48" w:rsidP="00011D48">
      <w:pPr>
        <w:pStyle w:val="ListBullet"/>
      </w:pPr>
      <w:r w:rsidRPr="00011D48">
        <w:t>diagnose and repair of a light vehicle clutch system in which the work must include removing, r</w:t>
      </w:r>
      <w:r w:rsidRPr="00011D48">
        <w:t>efitting or replacing the following components:</w:t>
      </w:r>
    </w:p>
    <w:p w:rsidR="00000000" w:rsidRPr="00011D48" w:rsidP="00011D48">
      <w:pPr>
        <w:pStyle w:val="ListBullet2"/>
      </w:pPr>
      <w:r w:rsidRPr="00011D48">
        <w:t>light vehicle flywheel</w:t>
      </w:r>
    </w:p>
    <w:p w:rsidR="00000000" w:rsidRPr="00011D48" w:rsidP="00011D48">
      <w:pPr>
        <w:pStyle w:val="ListBullet2"/>
      </w:pPr>
      <w:r w:rsidRPr="00011D48">
        <w:t>clutch friction disc</w:t>
      </w:r>
    </w:p>
    <w:p w:rsidR="00000000" w:rsidRPr="00011D48" w:rsidP="00011D48">
      <w:pPr>
        <w:pStyle w:val="ListBullet2"/>
      </w:pPr>
      <w:r w:rsidRPr="00011D48">
        <w:t>clutch pressure plate assembly</w:t>
      </w:r>
    </w:p>
    <w:p w:rsidR="004F18B3" w:rsidP="00011D48">
      <w:pPr>
        <w:pStyle w:val="ListBullet2"/>
      </w:pPr>
      <w:r w:rsidRPr="00011D48">
        <w:t>clutch pressure plate release bearing</w:t>
      </w:r>
    </w:p>
    <w:p w:rsidR="004F18B3" w:rsidP="00011D48">
      <w:pPr>
        <w:pStyle w:val="ListBullet2"/>
      </w:pPr>
    </w:p>
    <w:p w:rsidR="00000000" w:rsidRPr="00011D48" w:rsidP="00011D48">
      <w:pPr>
        <w:pStyle w:val="Heading1"/>
      </w:pPr>
      <w:bookmarkStart w:id="3" w:name="O_1016587"/>
      <w:bookmarkEnd w:id="3"/>
      <w:r w:rsidRPr="00011D48">
        <w:t>Knowledge Evidence</w:t>
      </w:r>
    </w:p>
    <w:p w:rsidR="00000000" w:rsidRPr="00011D48" w:rsidP="004F18B3">
      <w:pPr>
        <w:pStyle w:val="BodyText"/>
      </w:pPr>
      <w:r w:rsidRPr="00011D48">
        <w:t>The candidate must demonstrate the following knowledge:</w:t>
      </w:r>
    </w:p>
    <w:p w:rsidR="00000000" w:rsidRPr="00011D48" w:rsidP="004F18B3">
      <w:pPr>
        <w:pStyle w:val="BodyText"/>
      </w:pPr>
      <w:r w:rsidRPr="00011D48">
        <w:t>Key policies and procedures relating to the diagnosis and repair of light vehicle clutch systems including:</w:t>
      </w:r>
    </w:p>
    <w:p w:rsidR="00000000" w:rsidRPr="00011D48" w:rsidP="00011D48">
      <w:pPr>
        <w:pStyle w:val="ListBullet"/>
      </w:pPr>
      <w:r w:rsidRPr="00011D48">
        <w:t xml:space="preserve">how to locate and interpret manufacturer specifications and workplace procedures for the diagnosis and repair of light vehicle clutch systems </w:t>
      </w:r>
    </w:p>
    <w:p w:rsidR="00000000" w:rsidRPr="00011D48" w:rsidP="00011D48">
      <w:pPr>
        <w:pStyle w:val="ListBullet"/>
      </w:pPr>
      <w:r w:rsidRPr="00011D48">
        <w:t>the</w:t>
      </w:r>
      <w:r w:rsidRPr="00011D48">
        <w:t xml:space="preserve"> following workplace health and safety requirements for diagnosis and repair of light vehicle clutch systems: </w:t>
      </w:r>
    </w:p>
    <w:p w:rsidR="00000000" w:rsidRPr="00011D48" w:rsidP="00011D48">
      <w:pPr>
        <w:pStyle w:val="ListBullet2"/>
      </w:pPr>
      <w:r w:rsidRPr="00011D48">
        <w:t>safety procedures for lifting and supporting light vehicle transmissions</w:t>
      </w:r>
    </w:p>
    <w:p w:rsidR="00000000" w:rsidRPr="00011D48" w:rsidP="00011D48">
      <w:pPr>
        <w:pStyle w:val="ListBullet2"/>
      </w:pPr>
      <w:r w:rsidRPr="00011D48">
        <w:t>safety procedures handling and controlling clutch dust and clutch fluid</w:t>
      </w:r>
    </w:p>
    <w:p w:rsidR="00000000" w:rsidRPr="00011D48" w:rsidP="00011D48">
      <w:pPr>
        <w:pStyle w:val="ListBullet"/>
      </w:pPr>
      <w:r w:rsidRPr="00011D48">
        <w:t>the following environmental requirements for diagnosis and repair of light vehicle clutch systems:</w:t>
      </w:r>
    </w:p>
    <w:p w:rsidR="00000000" w:rsidRPr="00011D48" w:rsidP="00011D48">
      <w:pPr>
        <w:pStyle w:val="ListBullet2"/>
      </w:pPr>
      <w:r w:rsidRPr="00011D48">
        <w:t>procedures for trapping, storing and disposing of brake dust and brake fluid released from clutch systems</w:t>
      </w:r>
    </w:p>
    <w:p w:rsidR="00000000" w:rsidRPr="00011D48" w:rsidP="00011D48">
      <w:pPr>
        <w:pStyle w:val="ListBullet"/>
      </w:pPr>
      <w:r w:rsidRPr="00011D48">
        <w:t>the following diagnostic testing procedures for light vehicle clutch systems:</w:t>
      </w:r>
    </w:p>
    <w:p w:rsidR="00000000" w:rsidRPr="00011D48" w:rsidP="00011D48">
      <w:pPr>
        <w:pStyle w:val="ListBullet2"/>
      </w:pPr>
      <w:r w:rsidRPr="00011D48">
        <w:t>road testing procedures</w:t>
      </w:r>
    </w:p>
    <w:p w:rsidR="00000000" w:rsidRPr="00011D48" w:rsidP="00011D48">
      <w:pPr>
        <w:pStyle w:val="ListBullet"/>
      </w:pPr>
      <w:r w:rsidRPr="00011D48">
        <w:t>the following repair procedures for light vehicle clutch systems:</w:t>
      </w:r>
    </w:p>
    <w:p w:rsidR="00000000" w:rsidRPr="00011D48" w:rsidP="00011D48">
      <w:pPr>
        <w:pStyle w:val="ListBullet2"/>
      </w:pPr>
      <w:r w:rsidRPr="00011D48">
        <w:t xml:space="preserve">removing, replacing and adjusting the systems </w:t>
      </w:r>
    </w:p>
    <w:p w:rsidR="00000000" w:rsidRPr="00011D48" w:rsidP="00011D48">
      <w:pPr>
        <w:pStyle w:val="ListBullet"/>
      </w:pPr>
      <w:r w:rsidRPr="00011D48">
        <w:t>post-repair testing procedures for li</w:t>
      </w:r>
      <w:r w:rsidRPr="00011D48">
        <w:t>ght vehicle clutch systems</w:t>
      </w:r>
    </w:p>
    <w:p w:rsidR="00000000" w:rsidRPr="00011D48" w:rsidP="00011D48">
      <w:pPr>
        <w:pStyle w:val="ListBullet"/>
      </w:pPr>
      <w:r w:rsidRPr="00011D48">
        <w:t>workplace housekeeping and documentation procedures</w:t>
      </w:r>
    </w:p>
    <w:p w:rsidR="00000000" w:rsidRPr="00011D48" w:rsidP="00011D48">
      <w:pPr>
        <w:pStyle w:val="BodyText"/>
      </w:pPr>
    </w:p>
    <w:p w:rsidR="00000000" w:rsidRPr="00011D48" w:rsidP="004F18B3">
      <w:pPr>
        <w:pStyle w:val="BodyText"/>
      </w:pPr>
      <w:r w:rsidRPr="00011D48">
        <w:t>Key features of light vehicle clutch systems and associated components, including:</w:t>
      </w:r>
    </w:p>
    <w:p w:rsidR="00000000" w:rsidRPr="00011D48" w:rsidP="00011D48">
      <w:pPr>
        <w:pStyle w:val="ListBullet"/>
      </w:pPr>
      <w:r w:rsidRPr="00011D48">
        <w:t>the operating principles of:</w:t>
      </w:r>
    </w:p>
    <w:p w:rsidR="00000000" w:rsidRPr="00011D48" w:rsidP="00011D48">
      <w:pPr>
        <w:pStyle w:val="ListBullet2"/>
      </w:pPr>
      <w:r w:rsidRPr="00011D48">
        <w:t>coefficient of friction</w:t>
      </w:r>
    </w:p>
    <w:p w:rsidR="00000000" w:rsidRPr="00011D48" w:rsidP="00011D48">
      <w:pPr>
        <w:pStyle w:val="ListBullet"/>
      </w:pPr>
      <w:r w:rsidRPr="00011D48">
        <w:t>the purpose and operation of the foll</w:t>
      </w:r>
      <w:r w:rsidRPr="00011D48">
        <w:t>owing light vehicle clutch systems and components:</w:t>
      </w:r>
    </w:p>
    <w:p w:rsidR="00000000" w:rsidRPr="00011D48" w:rsidP="00011D48">
      <w:pPr>
        <w:pStyle w:val="ListBullet2"/>
      </w:pPr>
      <w:r w:rsidRPr="00011D48">
        <w:t>wet and dry single and multi-plate clutch</w:t>
      </w:r>
    </w:p>
    <w:p w:rsidR="00000000" w:rsidRPr="00011D48" w:rsidP="00011D48">
      <w:pPr>
        <w:pStyle w:val="ListBullet2"/>
      </w:pPr>
      <w:r w:rsidRPr="00011D48">
        <w:t>dual mass flywheels</w:t>
      </w:r>
    </w:p>
    <w:p w:rsidR="00000000" w:rsidRPr="00011D48" w:rsidP="00011D48">
      <w:pPr>
        <w:pStyle w:val="ListBullet2"/>
      </w:pPr>
      <w:r w:rsidRPr="00011D48">
        <w:t>dampening systems</w:t>
      </w:r>
    </w:p>
    <w:p w:rsidR="00000000" w:rsidRPr="00011D48" w:rsidP="00011D48">
      <w:pPr>
        <w:pStyle w:val="ListBullet2"/>
      </w:pPr>
      <w:r w:rsidRPr="00011D48">
        <w:t>cable operated clutch</w:t>
      </w:r>
    </w:p>
    <w:p w:rsidR="00000000" w:rsidRPr="00011D48" w:rsidP="00011D48">
      <w:pPr>
        <w:pStyle w:val="ListBullet2"/>
      </w:pPr>
      <w:r w:rsidRPr="00011D48">
        <w:t>hydraulically operated clutch</w:t>
      </w:r>
    </w:p>
    <w:p w:rsidR="004F18B3" w:rsidP="00011D48">
      <w:pPr>
        <w:pStyle w:val="ListBullet2"/>
      </w:pPr>
      <w:r w:rsidRPr="00011D48">
        <w:t>dual clutch systems</w:t>
      </w:r>
    </w:p>
    <w:p w:rsidR="004F18B3" w:rsidP="00011D48">
      <w:pPr>
        <w:pStyle w:val="ListBullet2"/>
      </w:pPr>
    </w:p>
    <w:p w:rsidR="00000000" w:rsidRPr="00011D48" w:rsidP="00011D48">
      <w:pPr>
        <w:pStyle w:val="Heading1"/>
      </w:pPr>
      <w:bookmarkStart w:id="4" w:name="O_1016586"/>
      <w:bookmarkEnd w:id="4"/>
      <w:r w:rsidRPr="00011D48">
        <w:t>Assessment Conditions</w:t>
      </w:r>
    </w:p>
    <w:p w:rsidR="00000000" w:rsidRPr="00011D48" w:rsidP="004F18B3">
      <w:pPr>
        <w:pStyle w:val="BodyText"/>
      </w:pPr>
      <w:r w:rsidRPr="00011D48">
        <w:t>The assessment must:</w:t>
      </w:r>
    </w:p>
    <w:p w:rsidR="00000000" w:rsidRPr="00011D48" w:rsidP="00011D48">
      <w:pPr>
        <w:pStyle w:val="ListBullet"/>
      </w:pPr>
      <w:r w:rsidRPr="00011D48">
        <w:t>include access to:</w:t>
      </w:r>
    </w:p>
    <w:p w:rsidR="00000000" w:rsidRPr="00011D48" w:rsidP="00011D48">
      <w:pPr>
        <w:pStyle w:val="ListBullet2"/>
      </w:pPr>
      <w:r w:rsidRPr="00011D48">
        <w:t>an automotive repair workplace or simulated workplace that reflects workplace conditions - where simulation is used, it must reflect real working conditions by modelling industry operating conditions and contingenc</w:t>
      </w:r>
      <w:r w:rsidRPr="00011D48">
        <w:t>ies, as well as, using suitable facilities, equipment and resources</w:t>
      </w:r>
    </w:p>
    <w:p w:rsidR="00000000" w:rsidRPr="00011D48" w:rsidP="00011D48">
      <w:pPr>
        <w:pStyle w:val="ListBullet2"/>
      </w:pPr>
      <w:r w:rsidRPr="00011D48">
        <w:t>repair orders and workplace instructions relating to diagnose and repair activity</w:t>
      </w:r>
    </w:p>
    <w:p w:rsidR="00000000" w:rsidRPr="00011D48" w:rsidP="00011D48">
      <w:pPr>
        <w:pStyle w:val="ListBullet2"/>
      </w:pPr>
      <w:r w:rsidRPr="00011D48">
        <w:t>workplace procedures relating to diagnose and repair activity</w:t>
      </w:r>
    </w:p>
    <w:p w:rsidR="00000000" w:rsidRPr="00011D48" w:rsidP="00011D48">
      <w:pPr>
        <w:pStyle w:val="ListBullet2"/>
      </w:pPr>
      <w:r w:rsidRPr="00011D48">
        <w:t>manufacturer light vehicle clutch systems sp</w:t>
      </w:r>
      <w:r w:rsidRPr="00011D48">
        <w:t>ecifications and procedures or equivalent documentation to complete diagnose and repair activity</w:t>
      </w:r>
    </w:p>
    <w:p w:rsidR="00000000" w:rsidRPr="00011D48" w:rsidP="00011D48">
      <w:pPr>
        <w:pStyle w:val="ListBullet2"/>
      </w:pPr>
      <w:r w:rsidRPr="00011D48">
        <w:t>light vehicle with manual transmission and with clutch system faults</w:t>
      </w:r>
    </w:p>
    <w:p w:rsidR="00000000" w:rsidRPr="00011D48" w:rsidP="00011D48">
      <w:pPr>
        <w:pStyle w:val="ListBullet2"/>
      </w:pPr>
      <w:r w:rsidRPr="00011D48">
        <w:t>diagnostic equipment for light vehicle clutch systems</w:t>
      </w:r>
    </w:p>
    <w:p w:rsidR="00000000" w:rsidRPr="00011D48" w:rsidP="00011D48">
      <w:pPr>
        <w:pStyle w:val="ListBullet"/>
      </w:pPr>
      <w:r w:rsidRPr="00011D48">
        <w:t>tools, equipment and materials</w:t>
      </w:r>
      <w:r w:rsidRPr="00011D48">
        <w:t xml:space="preserve"> appropriate for repairing light vehicle clutch systems, including:</w:t>
      </w:r>
    </w:p>
    <w:p w:rsidR="00000000" w:rsidRPr="00011D48" w:rsidP="00011D48">
      <w:pPr>
        <w:pStyle w:val="ListBullet2"/>
      </w:pPr>
      <w:r w:rsidRPr="00011D48">
        <w:t xml:space="preserve">transmission lifting equipment </w:t>
      </w:r>
    </w:p>
    <w:p w:rsidR="00000000" w:rsidRPr="00011D48" w:rsidP="00011D48">
      <w:pPr>
        <w:pStyle w:val="ListBullet2"/>
      </w:pPr>
      <w:r w:rsidRPr="00011D48">
        <w:t>clutch aligning tool</w:t>
      </w:r>
    </w:p>
    <w:p w:rsidR="00000000" w:rsidRPr="00011D48" w:rsidP="00011D48">
      <w:pPr>
        <w:pStyle w:val="ListBullet"/>
      </w:pPr>
      <w:r w:rsidRPr="00011D48">
        <w:t>be demonstrated in the workplace or in a simulated environment that reflects workplace conditions</w:t>
      </w:r>
    </w:p>
    <w:p w:rsidR="00000000" w:rsidRPr="00011D48" w:rsidP="00011D48">
      <w:pPr>
        <w:pStyle w:val="ListBullet"/>
      </w:pPr>
      <w:r w:rsidRPr="00011D48">
        <w:t>be conducted in a safe environment</w:t>
      </w:r>
    </w:p>
    <w:p w:rsidR="00000000" w:rsidRPr="00011D48" w:rsidP="00011D48">
      <w:pPr>
        <w:pStyle w:val="ListBullet"/>
      </w:pPr>
      <w:r w:rsidRPr="00011D48">
        <w:t>be assessed in compliance with relevant policies, procedures, processes and operational manuals directly related to the industry sector for which it is being assessed</w:t>
      </w:r>
    </w:p>
    <w:p w:rsidR="00000000" w:rsidRPr="00011D48" w:rsidP="00011D48">
      <w:pPr>
        <w:pStyle w:val="ListBullet"/>
      </w:pPr>
      <w:r w:rsidRPr="00011D48">
        <w:t>confirm consistent performance can be applied in a range of relevant workplace circumstan</w:t>
      </w:r>
      <w:r w:rsidRPr="00011D48">
        <w:t>ces</w:t>
      </w:r>
    </w:p>
    <w:p w:rsidR="00000000" w:rsidRPr="00011D48" w:rsidP="00011D48">
      <w:pPr>
        <w:pStyle w:val="BodyText"/>
      </w:pPr>
    </w:p>
    <w:p w:rsidR="00000000" w:rsidRPr="00011D48" w:rsidP="00011D48">
      <w:pPr>
        <w:pStyle w:val="Heading2"/>
      </w:pPr>
      <w:r w:rsidRPr="00011D48">
        <w:t>Assessor requirements</w:t>
      </w:r>
    </w:p>
    <w:p w:rsidR="00000000" w:rsidRPr="00011D48" w:rsidP="004F18B3">
      <w:pPr>
        <w:pStyle w:val="BodyText"/>
      </w:pPr>
      <w:r w:rsidRPr="00011D48">
        <w:t>Assessors of this unit must:</w:t>
      </w:r>
    </w:p>
    <w:p w:rsidR="004F18B3" w:rsidP="00011D48">
      <w:pPr>
        <w:pStyle w:val="ListBullet"/>
      </w:pPr>
      <w:r w:rsidRPr="00011D48">
        <w:t>satisfy the assessor requirements in applicable vocational education and training legislation, frameworks and/or standards</w:t>
      </w:r>
    </w:p>
    <w:p w:rsidR="004F18B3" w:rsidP="00011D48">
      <w:pPr>
        <w:pStyle w:val="ListBullet"/>
      </w:pPr>
    </w:p>
    <w:p w:rsidR="00000000" w:rsidRPr="00011D48" w:rsidP="00011D48">
      <w:pPr>
        <w:pStyle w:val="Heading1"/>
      </w:pPr>
      <w:bookmarkStart w:id="5" w:name="O_1016584"/>
      <w:bookmarkEnd w:id="5"/>
      <w:r w:rsidRPr="00011D48">
        <w:t>Links</w:t>
      </w:r>
    </w:p>
    <w:p w:rsidR="00000000" w:rsidRPr="00011D48" w:rsidP="004F18B3">
      <w:pPr>
        <w:pStyle w:val="BodyText"/>
      </w:pPr>
      <w:r w:rsidRPr="00011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04B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1D48" w:rsidP="00011D48"/>
    <w:sectPr w:rsidSect="00011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48" w:rsidRPr="004F18B3" w:rsidP="004F1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B3" w:rsidP="00011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8B3" w:rsidP="00011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F18B3" w:rsidP="00011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D48" w:rsidRPr="004F18B3" w:rsidP="004F1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B3" w:rsidRPr="002D2AF8" w:rsidP="00011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AURLTX013 Diagnose and repair light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F18B3" w:rsidP="00011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F21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144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2F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D48"/>
  </w:style>
  <w:style w:type="character" w:customStyle="1" w:styleId="Heading1Char">
    <w:name w:val="Heading 1 Char"/>
    <w:basedOn w:val="DefaultParagraphFont"/>
    <w:link w:val="Heading1"/>
    <w:rsid w:val="00011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11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D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D48"/>
    <w:rPr>
      <w:b/>
      <w:spacing w:val="0"/>
    </w:rPr>
  </w:style>
  <w:style w:type="paragraph" w:styleId="ListBullet2">
    <w:name w:val="List Bullet 2"/>
    <w:basedOn w:val="List2"/>
    <w:rsid w:val="00011D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11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D48"/>
    <w:rPr>
      <w:i/>
    </w:rPr>
  </w:style>
  <w:style w:type="paragraph" w:styleId="Caption">
    <w:name w:val="caption"/>
    <w:basedOn w:val="BodyText"/>
    <w:next w:val="Normal"/>
    <w:qFormat/>
    <w:rsid w:val="00011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D48"/>
  </w:style>
  <w:style w:type="paragraph" w:styleId="TableofFigures">
    <w:name w:val="table of figures"/>
    <w:basedOn w:val="Normal"/>
    <w:next w:val="Normal"/>
    <w:semiHidden/>
    <w:rsid w:val="00011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D48"/>
    <w:rPr>
      <w:rFonts w:ascii="Wingdings" w:hAnsi="Wingdings"/>
    </w:rPr>
  </w:style>
  <w:style w:type="paragraph" w:customStyle="1" w:styleId="TableHeading">
    <w:name w:val="Table Heading"/>
    <w:basedOn w:val="HeadingBase"/>
    <w:rsid w:val="00011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D48"/>
    <w:rPr>
      <w:color w:val="0033CC"/>
      <w:u w:val="none"/>
    </w:rPr>
  </w:style>
  <w:style w:type="paragraph" w:customStyle="1" w:styleId="BodyTextRight">
    <w:name w:val="Body Text Right"/>
    <w:basedOn w:val="BodyText"/>
    <w:rsid w:val="00011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D48"/>
    <w:rPr>
      <w:sz w:val="32"/>
    </w:rPr>
  </w:style>
  <w:style w:type="paragraph" w:customStyle="1" w:styleId="HeadingProcedure">
    <w:name w:val="Heading Procedure"/>
    <w:basedOn w:val="HeadingBase"/>
    <w:next w:val="Normal"/>
    <w:rsid w:val="00011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D48"/>
    <w:pPr>
      <w:spacing w:before="60" w:after="60"/>
    </w:pPr>
  </w:style>
  <w:style w:type="paragraph" w:styleId="ListContinue">
    <w:name w:val="List Continue"/>
    <w:basedOn w:val="List"/>
    <w:rsid w:val="00011D48"/>
    <w:pPr>
      <w:ind w:firstLine="0"/>
    </w:pPr>
  </w:style>
  <w:style w:type="paragraph" w:customStyle="1" w:styleId="ListNote">
    <w:name w:val="List Note"/>
    <w:basedOn w:val="List"/>
    <w:rsid w:val="00011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D48"/>
    <w:rPr>
      <w:rFonts w:ascii="Courier New" w:hAnsi="Courier New"/>
    </w:rPr>
  </w:style>
  <w:style w:type="paragraph" w:customStyle="1" w:styleId="NoteBullet">
    <w:name w:val="Note Bullet"/>
    <w:basedOn w:val="Note"/>
    <w:rsid w:val="00011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D48"/>
    <w:rPr>
      <w:b/>
      <w:smallCaps/>
    </w:rPr>
  </w:style>
  <w:style w:type="paragraph" w:customStyle="1" w:styleId="TableListNumber">
    <w:name w:val="Table List Number"/>
    <w:basedOn w:val="ListNumber"/>
    <w:rsid w:val="00011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D48"/>
    <w:pPr>
      <w:numPr>
        <w:numId w:val="9"/>
      </w:numPr>
    </w:pPr>
  </w:style>
  <w:style w:type="paragraph" w:customStyle="1" w:styleId="ListAlpha2">
    <w:name w:val="List Alpha 2"/>
    <w:basedOn w:val="List2"/>
    <w:rsid w:val="00011D48"/>
    <w:pPr>
      <w:numPr>
        <w:numId w:val="8"/>
      </w:numPr>
    </w:pPr>
  </w:style>
  <w:style w:type="paragraph" w:styleId="List2">
    <w:name w:val="List 2"/>
    <w:basedOn w:val="BodyText"/>
    <w:rsid w:val="00011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D48"/>
    <w:pPr>
      <w:numPr>
        <w:numId w:val="4"/>
      </w:numPr>
    </w:pPr>
  </w:style>
  <w:style w:type="paragraph" w:styleId="ListContinue2">
    <w:name w:val="List Continue 2"/>
    <w:basedOn w:val="List2"/>
    <w:rsid w:val="00011D48"/>
    <w:pPr>
      <w:ind w:firstLine="0"/>
    </w:pPr>
  </w:style>
  <w:style w:type="paragraph" w:styleId="ListContinue3">
    <w:name w:val="List Continue 3"/>
    <w:basedOn w:val="List3"/>
    <w:rsid w:val="00011D48"/>
    <w:pPr>
      <w:ind w:left="1021" w:firstLine="0"/>
    </w:pPr>
  </w:style>
  <w:style w:type="paragraph" w:styleId="ListContinue4">
    <w:name w:val="List Continue 4"/>
    <w:basedOn w:val="List4"/>
    <w:rsid w:val="00011D48"/>
    <w:pPr>
      <w:ind w:firstLine="0"/>
    </w:pPr>
  </w:style>
  <w:style w:type="paragraph" w:styleId="ListContinue5">
    <w:name w:val="List Continue 5"/>
    <w:basedOn w:val="List5"/>
    <w:rsid w:val="00011D48"/>
    <w:pPr>
      <w:ind w:firstLine="0"/>
    </w:pPr>
  </w:style>
  <w:style w:type="paragraph" w:styleId="ListNumber3">
    <w:name w:val="List Number 3"/>
    <w:basedOn w:val="List3"/>
    <w:rsid w:val="00011D48"/>
    <w:pPr>
      <w:numPr>
        <w:numId w:val="5"/>
      </w:numPr>
    </w:pPr>
  </w:style>
  <w:style w:type="paragraph" w:styleId="ListNumber4">
    <w:name w:val="List Number 4"/>
    <w:basedOn w:val="List4"/>
    <w:rsid w:val="00011D48"/>
    <w:pPr>
      <w:numPr>
        <w:numId w:val="6"/>
      </w:numPr>
    </w:pPr>
  </w:style>
  <w:style w:type="paragraph" w:styleId="ListNumber5">
    <w:name w:val="List Number 5"/>
    <w:basedOn w:val="List5"/>
    <w:rsid w:val="00011D48"/>
    <w:pPr>
      <w:numPr>
        <w:numId w:val="7"/>
      </w:numPr>
    </w:pPr>
  </w:style>
  <w:style w:type="paragraph" w:styleId="BlockText">
    <w:name w:val="Block Text"/>
    <w:basedOn w:val="Normal"/>
    <w:rsid w:val="00011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D48"/>
    <w:rPr>
      <w:sz w:val="16"/>
      <w:vertAlign w:val="superscript"/>
    </w:rPr>
  </w:style>
  <w:style w:type="character" w:customStyle="1" w:styleId="Symbols">
    <w:name w:val="Symbols"/>
    <w:basedOn w:val="DefaultParagraphFont"/>
    <w:rsid w:val="00011D48"/>
    <w:rPr>
      <w:rFonts w:ascii="Symbol" w:hAnsi="Symbol"/>
    </w:rPr>
  </w:style>
  <w:style w:type="character" w:customStyle="1" w:styleId="MenuOptions">
    <w:name w:val="Menu Options"/>
    <w:basedOn w:val="DefaultParagraphFont"/>
    <w:rsid w:val="00011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D48"/>
    <w:rPr>
      <w:b/>
    </w:rPr>
  </w:style>
  <w:style w:type="character" w:customStyle="1" w:styleId="Underlined">
    <w:name w:val="Underlined"/>
    <w:basedOn w:val="DefaultParagraphFont"/>
    <w:rsid w:val="00011D48"/>
    <w:rPr>
      <w:u w:val="single"/>
    </w:rPr>
  </w:style>
  <w:style w:type="paragraph" w:customStyle="1" w:styleId="TableBodyTextRight">
    <w:name w:val="Table Body Text Right"/>
    <w:basedOn w:val="TableBodyText"/>
    <w:rsid w:val="00011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D48"/>
    <w:rPr>
      <w:sz w:val="18"/>
    </w:rPr>
  </w:style>
  <w:style w:type="paragraph" w:customStyle="1" w:styleId="BodySmallRight">
    <w:name w:val="Body Small Right"/>
    <w:basedOn w:val="BodyTextRight"/>
    <w:rsid w:val="00011D48"/>
    <w:rPr>
      <w:sz w:val="18"/>
      <w:szCs w:val="18"/>
    </w:rPr>
  </w:style>
  <w:style w:type="paragraph" w:customStyle="1" w:styleId="MarginEdition">
    <w:name w:val="Margin Edition"/>
    <w:basedOn w:val="MarginNote"/>
    <w:rsid w:val="00011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D48"/>
    <w:rPr>
      <w:sz w:val="2"/>
      <w:szCs w:val="2"/>
    </w:rPr>
  </w:style>
  <w:style w:type="character" w:customStyle="1" w:styleId="Small">
    <w:name w:val="Small"/>
    <w:basedOn w:val="DefaultParagraphFont"/>
    <w:rsid w:val="00011D48"/>
    <w:rPr>
      <w:sz w:val="16"/>
    </w:rPr>
  </w:style>
  <w:style w:type="paragraph" w:customStyle="1" w:styleId="WideTable">
    <w:name w:val="Wide Table"/>
    <w:basedOn w:val="Normal"/>
    <w:rsid w:val="00011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D48"/>
  </w:style>
  <w:style w:type="paragraph" w:styleId="Quote">
    <w:name w:val="Quote"/>
    <w:basedOn w:val="Heading1"/>
    <w:link w:val="QuoteChar"/>
    <w:qFormat/>
    <w:rsid w:val="00011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D48"/>
    <w:pPr>
      <w:pageBreakBefore/>
    </w:pPr>
  </w:style>
  <w:style w:type="paragraph" w:customStyle="1" w:styleId="Border">
    <w:name w:val="Border"/>
    <w:basedOn w:val="Normal"/>
    <w:qFormat/>
    <w:rsid w:val="00011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D48"/>
    <w:rPr>
      <w:u w:val="single"/>
    </w:rPr>
  </w:style>
  <w:style w:type="character" w:customStyle="1" w:styleId="BoldandItalics">
    <w:name w:val="Bold and Italics"/>
    <w:qFormat/>
    <w:rsid w:val="00011D48"/>
    <w:rPr>
      <w:b/>
      <w:i/>
      <w:u w:val="none"/>
    </w:rPr>
  </w:style>
  <w:style w:type="paragraph" w:styleId="BalloonText">
    <w:name w:val="Balloon Text"/>
    <w:basedOn w:val="Normal"/>
    <w:link w:val="BalloonTextChar"/>
    <w:rsid w:val="00011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D48"/>
    <w:pPr>
      <w:spacing w:before="0" w:after="0"/>
    </w:pPr>
  </w:style>
  <w:style w:type="paragraph" w:customStyle="1" w:styleId="BodyTextBold">
    <w:name w:val="Body Text Bold"/>
    <w:basedOn w:val="BodyText"/>
    <w:qFormat/>
    <w:rsid w:val="00011D48"/>
    <w:rPr>
      <w:b/>
    </w:rPr>
  </w:style>
  <w:style w:type="character" w:styleId="Hyperlink">
    <w:name w:val="Hyperlink"/>
    <w:basedOn w:val="DefaultParagraphFont"/>
    <w:uiPriority w:val="99"/>
    <w:unhideWhenUsed/>
    <w:rsid w:val="004F1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3695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AURLTX013 Diagnose and repair light vehicle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