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6F5" w:rsidP="004946F5">
      <w:pPr>
        <w:pStyle w:val="Title"/>
      </w:pPr>
      <w:r>
        <w:fldChar w:fldCharType="begin"/>
      </w:r>
      <w:r>
        <w:instrText xml:space="preserve"> TITLE   \* MERGEFORMAT </w:instrText>
      </w:r>
      <w:r>
        <w:fldChar w:fldCharType="separate"/>
      </w:r>
      <w:r>
        <w:t>Assessment Requirements for AURLTX001 Diagnose and repair light vehicle manual transmissions</w:t>
      </w:r>
      <w:r>
        <w:fldChar w:fldCharType="end"/>
      </w:r>
    </w:p>
    <w:p w:rsidR="004946F5" w:rsidP="004946F5">
      <w:pPr>
        <w:pStyle w:val="Version"/>
        <w:sectPr w:rsidSect="00FB3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8B9" w:rsidP="00FB38B9">
      <w:pPr>
        <w:pStyle w:val="SuperHeading"/>
      </w:pPr>
      <w:r w:rsidRPr="00FB38B9">
        <w:t>Assessment Requirements for AURLTX001 Diagnose and repair light vehicle manual transmissions</w:t>
      </w:r>
    </w:p>
    <w:p w:rsidR="00000000" w:rsidRPr="00FB38B9" w:rsidP="00FB38B9">
      <w:pPr>
        <w:pStyle w:val="Heading1"/>
      </w:pPr>
      <w:bookmarkStart w:id="1" w:name="O_770969"/>
      <w:bookmarkEnd w:id="1"/>
      <w:r w:rsidRPr="00FB38B9">
        <w:t>Modification History</w:t>
      </w:r>
    </w:p>
    <w:tbl>
      <w:tblPr>
        <w:tblW w:w="9639" w:type="dxa"/>
        <w:tblLayout w:type="fixed"/>
        <w:tblCellMar>
          <w:left w:w="62" w:type="dxa"/>
          <w:right w:w="62" w:type="dxa"/>
        </w:tblCellMar>
        <w:tblLook w:val="0000"/>
      </w:tblPr>
      <w:tblGrid>
        <w:gridCol w:w="2835"/>
        <w:gridCol w:w="6804"/>
      </w:tblGrid>
      <w:tr w:rsidTr="004946F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8B9" w:rsidP="00FB38B9">
            <w:pPr>
              <w:pStyle w:val="BodyText"/>
            </w:pPr>
            <w:r w:rsidRPr="00FB38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8B9">
            <w:pPr>
              <w:pStyle w:val="BodyText"/>
              <w:rPr>
                <w:lang w:val="en-NZ"/>
              </w:rPr>
            </w:pPr>
            <w:r w:rsidRPr="00FB38B9">
              <w:rPr>
                <w:rStyle w:val="SpecialBold"/>
              </w:rPr>
              <w:t>Comment</w:t>
            </w:r>
          </w:p>
        </w:tc>
      </w:tr>
      <w:tr w:rsidTr="004946F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8B9">
            <w:pPr>
              <w:pStyle w:val="BodyText"/>
              <w:rPr>
                <w:lang w:val="en-NZ"/>
              </w:rPr>
            </w:pPr>
            <w:r w:rsidRPr="00FB38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8B9" w:rsidP="00FB38B9">
            <w:pPr>
              <w:pStyle w:val="BodyText"/>
            </w:pPr>
            <w:r w:rsidRPr="00FB38B9">
              <w:t>New unit of competency.</w:t>
            </w:r>
          </w:p>
        </w:tc>
      </w:tr>
    </w:tbl>
    <w:p w:rsidR="00000000" w:rsidRPr="00FB38B9" w:rsidP="00FB38B9">
      <w:pPr>
        <w:pStyle w:val="BodyText"/>
      </w:pPr>
    </w:p>
    <w:p w:rsidR="00000000" w:rsidRPr="00FB38B9" w:rsidP="00FB38B9">
      <w:pPr>
        <w:pStyle w:val="AllowPageBreak"/>
      </w:pPr>
    </w:p>
    <w:p w:rsidR="00000000" w:rsidRPr="00FB38B9" w:rsidP="00FB38B9">
      <w:pPr>
        <w:pStyle w:val="Heading1"/>
      </w:pPr>
      <w:bookmarkStart w:id="2" w:name="O_770970"/>
      <w:bookmarkEnd w:id="2"/>
      <w:r w:rsidRPr="00FB38B9">
        <w:t>Performance Evidence</w:t>
      </w:r>
    </w:p>
    <w:p w:rsidR="00000000" w:rsidRPr="00FB38B9" w:rsidP="004946F5">
      <w:pPr>
        <w:pStyle w:val="BodyText"/>
      </w:pPr>
      <w:r w:rsidRPr="00FB38B9">
        <w:t>Before competency can be determined, individuals must demonstrate they can perform the following according to the standards defined in this unit’s elements, performance criteria, range of conditions and foundation skills:</w:t>
      </w:r>
    </w:p>
    <w:p w:rsidR="00000000" w:rsidRPr="00FB38B9" w:rsidP="00FB38B9">
      <w:pPr>
        <w:pStyle w:val="ListBullet"/>
      </w:pPr>
      <w:r w:rsidRPr="00FB38B9">
        <w:t>diagnose and repair two of the fo</w:t>
      </w:r>
      <w:r w:rsidRPr="00FB38B9">
        <w:t>llowing faults in two different light vehicle manual transmissions, including faults in two of the following components:</w:t>
      </w:r>
    </w:p>
    <w:p w:rsidR="00000000" w:rsidRPr="00FB38B9" w:rsidP="00FB38B9">
      <w:pPr>
        <w:pStyle w:val="ListBullet2"/>
      </w:pPr>
      <w:r w:rsidRPr="00FB38B9">
        <w:t>input or primary shaft gear or bearing</w:t>
      </w:r>
    </w:p>
    <w:p w:rsidR="00000000" w:rsidRPr="00FB38B9" w:rsidP="00FB38B9">
      <w:pPr>
        <w:pStyle w:val="ListBullet2"/>
      </w:pPr>
      <w:r w:rsidRPr="00FB38B9">
        <w:t>secondary shaft or main shaft gear or bearing</w:t>
      </w:r>
    </w:p>
    <w:p w:rsidR="00000000" w:rsidRPr="00FB38B9" w:rsidP="00FB38B9">
      <w:pPr>
        <w:pStyle w:val="ListBullet2"/>
      </w:pPr>
      <w:r w:rsidRPr="00FB38B9">
        <w:t>synchroniser assembly</w:t>
      </w:r>
    </w:p>
    <w:p w:rsidR="00000000" w:rsidRPr="00FB38B9" w:rsidP="00FB38B9">
      <w:pPr>
        <w:pStyle w:val="ListBullet2"/>
      </w:pPr>
      <w:r w:rsidRPr="00FB38B9">
        <w:t>shift rail, shift fork, interlock and detent mechanisms</w:t>
      </w:r>
    </w:p>
    <w:p w:rsidR="00000000" w:rsidRPr="00FB38B9" w:rsidP="00FB38B9">
      <w:pPr>
        <w:pStyle w:val="ListBullet2"/>
      </w:pPr>
      <w:r w:rsidRPr="00FB38B9">
        <w:t xml:space="preserve">counter shaft gear or bearing </w:t>
      </w:r>
    </w:p>
    <w:p w:rsidR="00000000" w:rsidRPr="00FB38B9" w:rsidP="00FB38B9">
      <w:pPr>
        <w:pStyle w:val="ListBullet"/>
      </w:pPr>
      <w:r w:rsidRPr="00FB38B9">
        <w:t>remove, refit or replace one manual transmission in a light vehicle.</w:t>
      </w:r>
    </w:p>
    <w:p w:rsidR="00000000" w:rsidRPr="00FB38B9" w:rsidP="00FB38B9">
      <w:pPr>
        <w:pStyle w:val="AllowPageBreak"/>
      </w:pPr>
    </w:p>
    <w:p w:rsidR="00000000" w:rsidRPr="00FB38B9" w:rsidP="00FB38B9">
      <w:pPr>
        <w:pStyle w:val="Heading1"/>
      </w:pPr>
      <w:bookmarkStart w:id="3" w:name="O_770971"/>
      <w:bookmarkEnd w:id="3"/>
      <w:r w:rsidRPr="00FB38B9">
        <w:t>Knowledge Evidence</w:t>
      </w:r>
    </w:p>
    <w:p w:rsidR="00000000" w:rsidRPr="00FB38B9" w:rsidP="004946F5">
      <w:pPr>
        <w:pStyle w:val="BodyText"/>
      </w:pPr>
      <w:r w:rsidRPr="00FB38B9">
        <w:t>Individuals must be able to demonstrate knowledge of:</w:t>
      </w:r>
    </w:p>
    <w:p w:rsidR="00000000" w:rsidRPr="00FB38B9" w:rsidP="00FB38B9">
      <w:pPr>
        <w:pStyle w:val="ListBullet"/>
      </w:pPr>
      <w:r w:rsidRPr="00FB38B9">
        <w:t>work hea</w:t>
      </w:r>
      <w:r w:rsidRPr="00FB38B9">
        <w:t>lth and safety (WHS) and occupational health and safety (OHS) requirements relating to diagnosing and repairing light vehicle manual transmissions, including procedures for lifting, supporting and manual handling light vehicle manual transmissions</w:t>
      </w:r>
    </w:p>
    <w:p w:rsidR="00000000" w:rsidRPr="00FB38B9" w:rsidP="00FB38B9">
      <w:pPr>
        <w:pStyle w:val="ListBullet"/>
      </w:pPr>
      <w:r w:rsidRPr="00FB38B9">
        <w:t>environm</w:t>
      </w:r>
      <w:r w:rsidRPr="00FB38B9">
        <w:t>ental requirements, including procedures for trapping, storing and disposing of fluids released from transmissions</w:t>
      </w:r>
    </w:p>
    <w:p w:rsidR="00000000" w:rsidRPr="00FB38B9" w:rsidP="00FB38B9">
      <w:pPr>
        <w:pStyle w:val="ListBullet"/>
      </w:pPr>
      <w:r w:rsidRPr="00FB38B9">
        <w:t>operating principles light vehicle manual transmissions, including:</w:t>
      </w:r>
    </w:p>
    <w:p w:rsidR="00000000" w:rsidRPr="00FB38B9" w:rsidP="00FB38B9">
      <w:pPr>
        <w:pStyle w:val="ListBullet2"/>
      </w:pPr>
      <w:r w:rsidRPr="00FB38B9">
        <w:t>gear types</w:t>
      </w:r>
    </w:p>
    <w:p w:rsidR="00000000" w:rsidRPr="00FB38B9" w:rsidP="00FB38B9">
      <w:pPr>
        <w:pStyle w:val="ListBullet2"/>
      </w:pPr>
      <w:r w:rsidRPr="00FB38B9">
        <w:t>gear ratios and torque reduction and multiplication</w:t>
      </w:r>
    </w:p>
    <w:p w:rsidR="00000000" w:rsidRPr="00FB38B9" w:rsidP="00FB38B9">
      <w:pPr>
        <w:pStyle w:val="ListBullet2"/>
      </w:pPr>
      <w:r w:rsidRPr="00FB38B9">
        <w:t>simple gear trains</w:t>
      </w:r>
    </w:p>
    <w:p w:rsidR="00000000" w:rsidRPr="00FB38B9" w:rsidP="00FB38B9">
      <w:pPr>
        <w:pStyle w:val="ListBullet2"/>
      </w:pPr>
      <w:r w:rsidRPr="00FB38B9">
        <w:t>compound gear trains</w:t>
      </w:r>
    </w:p>
    <w:p w:rsidR="00000000" w:rsidRPr="00FB38B9" w:rsidP="00FB38B9">
      <w:pPr>
        <w:pStyle w:val="ListBullet2"/>
      </w:pPr>
      <w:r w:rsidRPr="00FB38B9">
        <w:t>lubricant types</w:t>
      </w:r>
    </w:p>
    <w:p w:rsidR="00000000" w:rsidRPr="00FB38B9" w:rsidP="00FB38B9">
      <w:pPr>
        <w:pStyle w:val="ListBullet"/>
      </w:pPr>
      <w:r w:rsidRPr="00FB38B9">
        <w:t>application, purpose and operation of light vehicle manual transmissions and components, including:</w:t>
      </w:r>
    </w:p>
    <w:p w:rsidR="00000000" w:rsidRPr="00FB38B9" w:rsidP="00FB38B9">
      <w:pPr>
        <w:pStyle w:val="ListBullet2"/>
      </w:pPr>
      <w:r w:rsidRPr="00FB38B9">
        <w:t>power flows, including:</w:t>
      </w:r>
    </w:p>
    <w:p w:rsidR="00000000" w:rsidRPr="00FB38B9" w:rsidP="00FB38B9">
      <w:pPr>
        <w:pStyle w:val="ListBullet3"/>
      </w:pPr>
      <w:r w:rsidRPr="00FB38B9">
        <w:t>longitudinal manual transmissions</w:t>
      </w:r>
    </w:p>
    <w:p w:rsidR="00000000" w:rsidRPr="00FB38B9" w:rsidP="00FB38B9">
      <w:pPr>
        <w:pStyle w:val="ListBullet3"/>
      </w:pPr>
      <w:r w:rsidRPr="00FB38B9">
        <w:t>transaxles</w:t>
      </w:r>
    </w:p>
    <w:p w:rsidR="00000000" w:rsidRPr="00FB38B9" w:rsidP="00FB38B9">
      <w:pPr>
        <w:pStyle w:val="ListBullet3"/>
      </w:pPr>
      <w:r w:rsidRPr="00FB38B9">
        <w:t>transfer cases</w:t>
      </w:r>
    </w:p>
    <w:p w:rsidR="00000000" w:rsidRPr="00FB38B9" w:rsidP="00FB38B9">
      <w:pPr>
        <w:pStyle w:val="ListBullet2"/>
      </w:pPr>
      <w:r w:rsidRPr="00FB38B9">
        <w:t>synchromesh operation</w:t>
      </w:r>
    </w:p>
    <w:p w:rsidR="00000000" w:rsidRPr="00FB38B9" w:rsidP="00FB38B9">
      <w:pPr>
        <w:pStyle w:val="ListBullet2"/>
      </w:pPr>
      <w:r w:rsidRPr="00FB38B9">
        <w:t>gearshift mechanisms</w:t>
      </w:r>
    </w:p>
    <w:p w:rsidR="00000000" w:rsidRPr="00FB38B9" w:rsidP="00FB38B9">
      <w:pPr>
        <w:pStyle w:val="ListBullet2"/>
      </w:pPr>
      <w:r w:rsidRPr="00FB38B9">
        <w:t>transfer cases, including:</w:t>
      </w:r>
    </w:p>
    <w:p w:rsidR="00000000" w:rsidRPr="00FB38B9" w:rsidP="00FB38B9">
      <w:pPr>
        <w:pStyle w:val="ListBullet3"/>
      </w:pPr>
      <w:r w:rsidRPr="00FB38B9">
        <w:t>part-time four wheel drives</w:t>
      </w:r>
    </w:p>
    <w:p w:rsidR="00000000" w:rsidRPr="00FB38B9" w:rsidP="00FB38B9">
      <w:pPr>
        <w:pStyle w:val="ListBullet3"/>
      </w:pPr>
      <w:r w:rsidRPr="00FB38B9">
        <w:t>full-time four wheel drives</w:t>
      </w:r>
    </w:p>
    <w:p w:rsidR="00000000" w:rsidRPr="00FB38B9" w:rsidP="00FB38B9">
      <w:pPr>
        <w:pStyle w:val="ListBullet3"/>
      </w:pPr>
      <w:r w:rsidRPr="00FB38B9">
        <w:t>all-wheel drives</w:t>
      </w:r>
    </w:p>
    <w:p w:rsidR="00000000" w:rsidRPr="00FB38B9" w:rsidP="00FB38B9">
      <w:pPr>
        <w:pStyle w:val="ListBullet"/>
      </w:pPr>
      <w:r w:rsidRPr="00FB38B9">
        <w:t>diagnostic testing procedures for light vehicle manual transmissions, including:</w:t>
      </w:r>
    </w:p>
    <w:p w:rsidR="00000000" w:rsidRPr="00FB38B9" w:rsidP="00FB38B9">
      <w:pPr>
        <w:pStyle w:val="ListBullet2"/>
      </w:pPr>
      <w:r w:rsidRPr="00FB38B9">
        <w:t>abnormal noise diagnosis</w:t>
      </w:r>
    </w:p>
    <w:p w:rsidR="00000000" w:rsidRPr="00FB38B9" w:rsidP="00FB38B9">
      <w:pPr>
        <w:pStyle w:val="ListBullet2"/>
      </w:pPr>
      <w:r w:rsidRPr="00FB38B9">
        <w:t>shift diagnosis</w:t>
      </w:r>
    </w:p>
    <w:p w:rsidR="00000000" w:rsidRPr="00FB38B9" w:rsidP="00FB38B9">
      <w:pPr>
        <w:pStyle w:val="ListBullet"/>
      </w:pPr>
      <w:r w:rsidRPr="00FB38B9">
        <w:t xml:space="preserve">repair procedures for light vehicle manual transmissions, including procedures for removing, replacing and adjusting them </w:t>
      </w:r>
    </w:p>
    <w:p w:rsidR="00000000" w:rsidRPr="00FB38B9" w:rsidP="00FB38B9">
      <w:pPr>
        <w:pStyle w:val="ListBullet"/>
      </w:pPr>
      <w:r w:rsidRPr="00FB38B9">
        <w:t>post-repair testing procedures for light vehicle manual transmissions.</w:t>
      </w:r>
    </w:p>
    <w:p w:rsidR="00000000" w:rsidRPr="00FB38B9" w:rsidP="00FB38B9">
      <w:pPr>
        <w:pStyle w:val="AllowPageBreak"/>
      </w:pPr>
    </w:p>
    <w:p w:rsidR="00000000" w:rsidRPr="00FB38B9" w:rsidP="00FB38B9">
      <w:pPr>
        <w:pStyle w:val="Heading1"/>
      </w:pPr>
      <w:bookmarkStart w:id="4" w:name="O_770972"/>
      <w:bookmarkEnd w:id="4"/>
      <w:r w:rsidRPr="00FB38B9">
        <w:t>Assessment Conditions</w:t>
      </w:r>
    </w:p>
    <w:p w:rsidR="00000000" w:rsidRPr="00FB38B9" w:rsidP="004946F5">
      <w:pPr>
        <w:pStyle w:val="BodyText"/>
      </w:pPr>
      <w:r w:rsidRPr="00FB38B9">
        <w:t>Assess</w:t>
      </w:r>
      <w:r w:rsidRPr="00FB38B9">
        <w:t>ors must satisfy NVR/AQTF assessor requirements.</w:t>
      </w:r>
    </w:p>
    <w:p w:rsidR="00000000" w:rsidRPr="00FB38B9" w:rsidP="004946F5">
      <w:pPr>
        <w:pStyle w:val="BodyText"/>
      </w:pPr>
      <w:r w:rsidRPr="00FB38B9">
        <w:t>Competency is to be assessed in the workplace or a simulated environment that accurately reflects performance in a real workplace setting.</w:t>
      </w:r>
    </w:p>
    <w:p w:rsidR="00000000" w:rsidRPr="00FB38B9" w:rsidP="004946F5">
      <w:pPr>
        <w:pStyle w:val="BodyText"/>
      </w:pPr>
      <w:r w:rsidRPr="00FB38B9">
        <w:t xml:space="preserve">Assessment must include direct observation of tasks. </w:t>
      </w:r>
    </w:p>
    <w:p w:rsidR="00000000" w:rsidRPr="00FB38B9" w:rsidP="004946F5">
      <w:pPr>
        <w:pStyle w:val="BodyText"/>
      </w:pPr>
      <w:r w:rsidRPr="00FB38B9">
        <w:t>Where asses</w:t>
      </w:r>
      <w:r w:rsidRPr="00FB38B9">
        <w:t>sment of competency includes third-party evidence, individuals must provide evidence that links them to the light vehicle manual transmissions that they have worked on, e.g. repair orders.</w:t>
      </w:r>
    </w:p>
    <w:p w:rsidR="00000000" w:rsidRPr="00FB38B9" w:rsidP="004946F5">
      <w:pPr>
        <w:pStyle w:val="BodyText"/>
      </w:pPr>
      <w:r w:rsidRPr="00FB38B9">
        <w:t>Assessors must verify performance evidence through questioning on skills and knowledge to ensure correct interpretation and application.</w:t>
      </w:r>
    </w:p>
    <w:p w:rsidR="00000000" w:rsidRPr="00FB38B9" w:rsidP="004946F5">
      <w:pPr>
        <w:pStyle w:val="BodyText"/>
      </w:pPr>
      <w:r w:rsidRPr="00FB38B9">
        <w:t>The following resources must be made available:</w:t>
      </w:r>
    </w:p>
    <w:p w:rsidR="00000000" w:rsidRPr="00FB38B9" w:rsidP="00FB38B9">
      <w:pPr>
        <w:pStyle w:val="ListBullet"/>
      </w:pPr>
      <w:r w:rsidRPr="00FB38B9">
        <w:t>automotive repair workplace or simulated workplace</w:t>
      </w:r>
    </w:p>
    <w:p w:rsidR="00000000" w:rsidRPr="00FB38B9" w:rsidP="00FB38B9">
      <w:pPr>
        <w:pStyle w:val="ListBullet"/>
      </w:pPr>
      <w:r w:rsidRPr="00FB38B9">
        <w:t>workplace instruct</w:t>
      </w:r>
      <w:r w:rsidRPr="00FB38B9">
        <w:t>ions</w:t>
      </w:r>
    </w:p>
    <w:p w:rsidR="00000000" w:rsidRPr="00FB38B9" w:rsidP="00FB38B9">
      <w:pPr>
        <w:pStyle w:val="ListBullet"/>
      </w:pPr>
      <w:r w:rsidRPr="00FB38B9">
        <w:t>manufacturer light vehicle manual transmission specifications</w:t>
      </w:r>
    </w:p>
    <w:p w:rsidR="00000000" w:rsidRPr="00FB38B9" w:rsidP="00FB38B9">
      <w:pPr>
        <w:pStyle w:val="ListBullet"/>
      </w:pPr>
      <w:r w:rsidRPr="00FB38B9">
        <w:t>two different light vehicles with faults in the manual transmission components specified in the performance evidence</w:t>
      </w:r>
    </w:p>
    <w:p w:rsidR="00000000" w:rsidRPr="00FB38B9" w:rsidP="00FB38B9">
      <w:pPr>
        <w:pStyle w:val="ListBullet"/>
      </w:pPr>
      <w:r w:rsidRPr="00FB38B9">
        <w:t xml:space="preserve">diagnostic equipment for light vehicle manual transmissions </w:t>
      </w:r>
    </w:p>
    <w:p w:rsidR="00000000" w:rsidRPr="00FB38B9" w:rsidP="00FB38B9">
      <w:pPr>
        <w:pStyle w:val="ListBullet"/>
      </w:pPr>
      <w:r w:rsidRPr="00FB38B9">
        <w:t>tools, equi</w:t>
      </w:r>
      <w:r w:rsidRPr="00FB38B9">
        <w:t>pment and materials appropriate for repairing light vehicle manual transmissions.</w:t>
      </w:r>
    </w:p>
    <w:p w:rsidR="00000000" w:rsidRPr="00FB38B9" w:rsidP="00FB38B9">
      <w:pPr>
        <w:pStyle w:val="AllowPageBreak"/>
      </w:pPr>
    </w:p>
    <w:p w:rsidR="00000000" w:rsidRPr="00FB38B9" w:rsidP="00FB38B9">
      <w:pPr>
        <w:pStyle w:val="Heading1"/>
      </w:pPr>
      <w:bookmarkStart w:id="5" w:name="O_770975"/>
      <w:bookmarkEnd w:id="5"/>
      <w:r w:rsidRPr="00FB38B9">
        <w:t>Links</w:t>
      </w:r>
    </w:p>
    <w:p w:rsidR="00000000" w:rsidRPr="00FB38B9" w:rsidP="004946F5">
      <w:pPr>
        <w:pStyle w:val="BodyText"/>
      </w:pPr>
      <w:r w:rsidRPr="00FB38B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C18C7">
        <w:rPr>
          <w:rStyle w:val="Hyperlink"/>
        </w:rPr>
        <w:t>https://vetnet.education.gov.au/Pages/TrainingDocs.aspx?q=b4278d82-d487-4070-a8c4-78045ec695b1</w:t>
      </w:r>
      <w:r>
        <w:fldChar w:fldCharType="end"/>
      </w:r>
    </w:p>
    <w:p w:rsidR="00000000" w:rsidRPr="00FB38B9" w:rsidP="004946F5">
      <w:pPr>
        <w:pStyle w:val="BodyText"/>
      </w:pPr>
      <w:r w:rsidRPr="00FB38B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C18C7">
        <w:rPr>
          <w:rStyle w:val="Hyperlink"/>
        </w:rPr>
        <w:t>https://vetnet.education.gov.au/Pages/TrainingDocs.aspx?q=b4278d82-d487-4070-a8c4-78045ec695b1</w:t>
      </w:r>
      <w:r>
        <w:fldChar w:fldCharType="end"/>
      </w:r>
    </w:p>
    <w:p w:rsidR="00000000" w:rsidRPr="00FB38B9" w:rsidP="00FB38B9"/>
    <w:sectPr w:rsidSect="00FB3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B9" w:rsidRPr="004946F5" w:rsidP="00494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F5" w:rsidP="00FB3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46F5" w:rsidP="00FB38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946F5" w:rsidP="00FB3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8B9" w:rsidRPr="004946F5" w:rsidP="00494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F5" w:rsidRPr="002D2AF8" w:rsidP="00FB38B9">
    <w:pPr>
      <w:pStyle w:val="Header"/>
      <w:framePr w:wrap="around"/>
    </w:pPr>
    <w:r>
      <w:fldChar w:fldCharType="begin"/>
    </w:r>
    <w:r>
      <w:instrText xml:space="preserve"> TITLE   \* MERGEFORMAT </w:instrText>
    </w:r>
    <w:r>
      <w:fldChar w:fldCharType="separate"/>
    </w:r>
    <w:r>
      <w:t>Assessment Requirements for AURLTX001 Diagnose and repair light vehicle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946F5" w:rsidP="00FB3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2F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C6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46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8B9"/>
    <w:pPr>
      <w:spacing w:before="360" w:after="60"/>
      <w:outlineLvl w:val="0"/>
    </w:pPr>
    <w:rPr>
      <w:sz w:val="32"/>
    </w:rPr>
  </w:style>
  <w:style w:type="paragraph" w:styleId="Heading2">
    <w:name w:val="heading 2"/>
    <w:basedOn w:val="HeadingBase"/>
    <w:next w:val="BodyText"/>
    <w:link w:val="Heading2Char"/>
    <w:qFormat/>
    <w:rsid w:val="00FB38B9"/>
    <w:pPr>
      <w:keepLines/>
      <w:spacing w:before="240" w:after="120"/>
      <w:outlineLvl w:val="1"/>
    </w:pPr>
    <w:rPr>
      <w:sz w:val="28"/>
      <w:szCs w:val="40"/>
    </w:rPr>
  </w:style>
  <w:style w:type="paragraph" w:styleId="Heading3">
    <w:name w:val="heading 3"/>
    <w:basedOn w:val="HeadingBase"/>
    <w:next w:val="BodyText"/>
    <w:link w:val="Heading3Char"/>
    <w:qFormat/>
    <w:rsid w:val="00FB38B9"/>
    <w:pPr>
      <w:spacing w:before="180" w:after="120"/>
      <w:outlineLvl w:val="2"/>
    </w:pPr>
    <w:rPr>
      <w:spacing w:val="-10"/>
      <w:kern w:val="32"/>
    </w:rPr>
  </w:style>
  <w:style w:type="paragraph" w:styleId="Heading4">
    <w:name w:val="heading 4"/>
    <w:basedOn w:val="HeadingBase"/>
    <w:next w:val="BodyText"/>
    <w:link w:val="Heading4Char"/>
    <w:qFormat/>
    <w:rsid w:val="00FB38B9"/>
    <w:pPr>
      <w:spacing w:before="160" w:after="120"/>
      <w:outlineLvl w:val="3"/>
    </w:pPr>
    <w:rPr>
      <w:sz w:val="22"/>
    </w:rPr>
  </w:style>
  <w:style w:type="paragraph" w:styleId="Heading5">
    <w:name w:val="heading 5"/>
    <w:basedOn w:val="HeadingBase"/>
    <w:next w:val="Normal"/>
    <w:link w:val="Heading5Char"/>
    <w:qFormat/>
    <w:rsid w:val="00FB38B9"/>
    <w:pPr>
      <w:spacing w:before="80"/>
      <w:outlineLvl w:val="4"/>
    </w:pPr>
    <w:rPr>
      <w:color w:val="918585"/>
      <w:sz w:val="20"/>
    </w:rPr>
  </w:style>
  <w:style w:type="paragraph" w:styleId="Heading6">
    <w:name w:val="heading 6"/>
    <w:basedOn w:val="HeadingBase"/>
    <w:next w:val="Normal"/>
    <w:link w:val="Heading6Char"/>
    <w:qFormat/>
    <w:rsid w:val="00FB38B9"/>
    <w:pPr>
      <w:spacing w:before="60"/>
      <w:outlineLvl w:val="5"/>
    </w:pPr>
    <w:rPr>
      <w:color w:val="918585"/>
      <w:sz w:val="20"/>
    </w:rPr>
  </w:style>
  <w:style w:type="paragraph" w:styleId="Heading7">
    <w:name w:val="heading 7"/>
    <w:basedOn w:val="Normal"/>
    <w:next w:val="Normal"/>
    <w:link w:val="Heading7Char"/>
    <w:qFormat/>
    <w:rsid w:val="00FB38B9"/>
    <w:pPr>
      <w:ind w:left="720"/>
      <w:outlineLvl w:val="6"/>
    </w:pPr>
    <w:rPr>
      <w:i/>
    </w:rPr>
  </w:style>
  <w:style w:type="paragraph" w:styleId="Heading8">
    <w:name w:val="heading 8"/>
    <w:basedOn w:val="Normal"/>
    <w:next w:val="Normal"/>
    <w:link w:val="Heading8Char"/>
    <w:qFormat/>
    <w:rsid w:val="00FB38B9"/>
    <w:pPr>
      <w:ind w:left="720"/>
      <w:outlineLvl w:val="7"/>
    </w:pPr>
    <w:rPr>
      <w:i/>
    </w:rPr>
  </w:style>
  <w:style w:type="paragraph" w:styleId="Heading9">
    <w:name w:val="heading 9"/>
    <w:basedOn w:val="Normal"/>
    <w:next w:val="Normal"/>
    <w:link w:val="Heading9Char"/>
    <w:qFormat/>
    <w:rsid w:val="00FB38B9"/>
    <w:pPr>
      <w:ind w:left="720"/>
      <w:outlineLvl w:val="8"/>
    </w:pPr>
    <w:rPr>
      <w:i/>
    </w:rPr>
  </w:style>
  <w:style w:type="character" w:default="1" w:styleId="DefaultParagraphFont">
    <w:name w:val="Default Paragraph Font"/>
    <w:uiPriority w:val="1"/>
    <w:unhideWhenUsed/>
    <w:rsid w:val="00FB3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8B9"/>
  </w:style>
  <w:style w:type="character" w:customStyle="1" w:styleId="Heading1Char">
    <w:name w:val="Heading 1 Char"/>
    <w:basedOn w:val="DefaultParagraphFont"/>
    <w:link w:val="Heading1"/>
    <w:rsid w:val="00FB38B9"/>
    <w:rPr>
      <w:rFonts w:ascii="Times New Roman" w:eastAsia="Times New Roman" w:hAnsi="Times New Roman" w:cs="Times New Roman"/>
      <w:b/>
      <w:sz w:val="32"/>
      <w:szCs w:val="20"/>
      <w:lang w:eastAsia="en-US"/>
    </w:rPr>
  </w:style>
  <w:style w:type="paragraph" w:styleId="BodyText">
    <w:name w:val="Body Text"/>
    <w:basedOn w:val="Normal"/>
    <w:link w:val="BodyTextChar"/>
    <w:rsid w:val="00FB3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8B9"/>
    <w:rPr>
      <w:rFonts w:ascii="Times New Roman" w:eastAsia="Times New Roman" w:hAnsi="Times New Roman" w:cs="Times New Roman"/>
      <w:sz w:val="24"/>
      <w:lang w:eastAsia="en-US"/>
    </w:rPr>
  </w:style>
  <w:style w:type="paragraph" w:styleId="ListBullet">
    <w:name w:val="List Bullet"/>
    <w:basedOn w:val="List"/>
    <w:rsid w:val="00FB38B9"/>
    <w:pPr>
      <w:numPr>
        <w:numId w:val="14"/>
      </w:numPr>
      <w:tabs>
        <w:tab w:val="clear" w:pos="340"/>
      </w:tabs>
      <w:spacing w:before="40" w:after="40"/>
    </w:pPr>
  </w:style>
  <w:style w:type="character" w:customStyle="1" w:styleId="SpecialBold">
    <w:name w:val="Special Bold"/>
    <w:basedOn w:val="DefaultParagraphFont"/>
    <w:rsid w:val="00FB38B9"/>
    <w:rPr>
      <w:b/>
      <w:spacing w:val="0"/>
    </w:rPr>
  </w:style>
  <w:style w:type="paragraph" w:styleId="ListBullet2">
    <w:name w:val="List Bullet 2"/>
    <w:basedOn w:val="List2"/>
    <w:rsid w:val="00FB38B9"/>
    <w:pPr>
      <w:numPr>
        <w:numId w:val="15"/>
      </w:numPr>
      <w:tabs>
        <w:tab w:val="clear" w:pos="680"/>
      </w:tabs>
    </w:pPr>
  </w:style>
  <w:style w:type="paragraph" w:customStyle="1" w:styleId="SuperHeading">
    <w:name w:val="SuperHeading"/>
    <w:basedOn w:val="Normal"/>
    <w:rsid w:val="00FB38B9"/>
    <w:pPr>
      <w:spacing w:before="240" w:after="120"/>
      <w:outlineLvl w:val="0"/>
    </w:pPr>
    <w:rPr>
      <w:rFonts w:ascii="Times New Roman" w:hAnsi="Times New Roman"/>
      <w:b/>
      <w:sz w:val="32"/>
    </w:rPr>
  </w:style>
  <w:style w:type="paragraph" w:customStyle="1" w:styleId="AllowPageBreak">
    <w:name w:val="AllowPageBreak"/>
    <w:rsid w:val="00FB38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38B9"/>
    <w:pPr>
      <w:numPr>
        <w:numId w:val="3"/>
      </w:numPr>
      <w:tabs>
        <w:tab w:val="clear" w:pos="1021"/>
      </w:tabs>
      <w:ind w:left="1037" w:hanging="357"/>
    </w:pPr>
  </w:style>
  <w:style w:type="character" w:customStyle="1" w:styleId="Heading2Char">
    <w:name w:val="Heading 2 Char"/>
    <w:basedOn w:val="DefaultParagraphFont"/>
    <w:link w:val="Heading2"/>
    <w:rsid w:val="00FB3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8B9"/>
    <w:rPr>
      <w:rFonts w:ascii="Courier New" w:eastAsia="Times New Roman" w:hAnsi="Courier New" w:cs="Times New Roman"/>
      <w:i/>
      <w:szCs w:val="20"/>
      <w:lang w:eastAsia="en-US"/>
    </w:rPr>
  </w:style>
  <w:style w:type="paragraph" w:customStyle="1" w:styleId="HeadingBase">
    <w:name w:val="Heading Base"/>
    <w:rsid w:val="00FB3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8B9"/>
    <w:pPr>
      <w:tabs>
        <w:tab w:val="right" w:leader="dot" w:pos="9072"/>
      </w:tabs>
      <w:ind w:left="567"/>
    </w:pPr>
    <w:rPr>
      <w:szCs w:val="22"/>
    </w:rPr>
  </w:style>
  <w:style w:type="paragraph" w:customStyle="1" w:styleId="TOCBase">
    <w:name w:val="TOC Base"/>
    <w:rsid w:val="00FB3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8B9"/>
    <w:pPr>
      <w:tabs>
        <w:tab w:val="right" w:leader="dot" w:pos="9072"/>
      </w:tabs>
      <w:spacing w:before="40" w:after="40"/>
      <w:ind w:left="284"/>
    </w:pPr>
    <w:rPr>
      <w:rFonts w:ascii="Times New Roman" w:hAnsi="Times New Roman"/>
    </w:rPr>
  </w:style>
  <w:style w:type="paragraph" w:styleId="TOC1">
    <w:name w:val="toc 1"/>
    <w:basedOn w:val="TOCBase"/>
    <w:next w:val="Normal"/>
    <w:rsid w:val="00FB3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8B9"/>
    <w:rPr>
      <w:rFonts w:ascii="Times New Roman" w:eastAsia="Times New Roman" w:hAnsi="Times New Roman" w:cs="Times New Roman"/>
      <w:sz w:val="16"/>
      <w:lang w:eastAsia="en-US"/>
    </w:rPr>
  </w:style>
  <w:style w:type="paragraph" w:styleId="Title">
    <w:name w:val="Title"/>
    <w:basedOn w:val="HeadingBase"/>
    <w:link w:val="TitleChar"/>
    <w:qFormat/>
    <w:rsid w:val="00FB38B9"/>
    <w:pPr>
      <w:spacing w:before="5040"/>
      <w:jc w:val="center"/>
    </w:pPr>
    <w:rPr>
      <w:sz w:val="48"/>
      <w:szCs w:val="72"/>
      <w:lang w:val="en-US"/>
    </w:rPr>
  </w:style>
  <w:style w:type="character" w:customStyle="1" w:styleId="TitleChar">
    <w:name w:val="Title Char"/>
    <w:basedOn w:val="DefaultParagraphFont"/>
    <w:link w:val="Title"/>
    <w:rsid w:val="00FB3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8B9"/>
    <w:pPr>
      <w:tabs>
        <w:tab w:val="left" w:pos="3600"/>
        <w:tab w:val="left" w:pos="3958"/>
      </w:tabs>
    </w:pPr>
  </w:style>
  <w:style w:type="paragraph" w:styleId="List">
    <w:name w:val="List"/>
    <w:basedOn w:val="BodyText"/>
    <w:next w:val="BodyText"/>
    <w:rsid w:val="00FB38B9"/>
    <w:pPr>
      <w:tabs>
        <w:tab w:val="left" w:pos="340"/>
      </w:tabs>
      <w:spacing w:before="60" w:after="60"/>
      <w:ind w:left="340" w:hanging="340"/>
    </w:pPr>
  </w:style>
  <w:style w:type="paragraph" w:customStyle="1" w:styleId="Note">
    <w:name w:val="Note"/>
    <w:basedOn w:val="BodyText"/>
    <w:rsid w:val="00FB3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8B9"/>
    <w:pPr>
      <w:framePr w:wrap="auto" w:hAnchor="text" w:y="6049"/>
    </w:pPr>
    <w:rPr>
      <w:color w:val="000000"/>
      <w:sz w:val="40"/>
    </w:rPr>
  </w:style>
  <w:style w:type="paragraph" w:customStyle="1" w:styleId="TOCTitle">
    <w:name w:val="TOCTitle"/>
    <w:basedOn w:val="Heading1"/>
    <w:rsid w:val="00FB38B9"/>
    <w:pPr>
      <w:spacing w:after="240"/>
      <w:jc w:val="center"/>
      <w:outlineLvl w:val="9"/>
    </w:pPr>
    <w:rPr>
      <w:caps/>
    </w:rPr>
  </w:style>
  <w:style w:type="paragraph" w:customStyle="1" w:styleId="Version">
    <w:name w:val="Version"/>
    <w:rsid w:val="00FB3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8B9"/>
    <w:pPr>
      <w:keepNext w:val="0"/>
      <w:tabs>
        <w:tab w:val="right" w:pos="4176"/>
      </w:tabs>
      <w:ind w:left="198" w:hanging="198"/>
    </w:pPr>
    <w:rPr>
      <w:rFonts w:ascii="Garamond" w:hAnsi="Garamond"/>
    </w:rPr>
  </w:style>
  <w:style w:type="paragraph" w:styleId="IndexHeading">
    <w:name w:val="index heading"/>
    <w:basedOn w:val="Normal"/>
    <w:next w:val="Index1"/>
    <w:semiHidden/>
    <w:rsid w:val="00FB38B9"/>
    <w:pPr>
      <w:spacing w:before="120" w:after="120"/>
    </w:pPr>
    <w:rPr>
      <w:rFonts w:ascii="Arial" w:hAnsi="Arial"/>
      <w:b/>
      <w:color w:val="918585"/>
      <w:sz w:val="24"/>
    </w:rPr>
  </w:style>
  <w:style w:type="paragraph" w:styleId="Header">
    <w:name w:val="header"/>
    <w:basedOn w:val="Normal"/>
    <w:link w:val="HeaderChar"/>
    <w:rsid w:val="00FB3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8B9"/>
    <w:rPr>
      <w:rFonts w:ascii="Times New Roman" w:eastAsia="Times New Roman" w:hAnsi="Times New Roman" w:cs="Times New Roman"/>
      <w:sz w:val="16"/>
      <w:szCs w:val="20"/>
      <w:lang w:val="en-GB" w:eastAsia="en-US"/>
    </w:rPr>
  </w:style>
  <w:style w:type="paragraph" w:customStyle="1" w:styleId="Chapter">
    <w:name w:val="Chapter"/>
    <w:basedOn w:val="Normal"/>
    <w:rsid w:val="00FB38B9"/>
    <w:pPr>
      <w:spacing w:before="240"/>
    </w:pPr>
    <w:rPr>
      <w:rFonts w:ascii="Times New Roman" w:hAnsi="Times New Roman"/>
      <w:smallCaps/>
      <w:spacing w:val="80"/>
      <w:sz w:val="28"/>
    </w:rPr>
  </w:style>
  <w:style w:type="paragraph" w:customStyle="1" w:styleId="InChapter">
    <w:name w:val="InChapter"/>
    <w:basedOn w:val="Heading3"/>
    <w:rsid w:val="00FB38B9"/>
    <w:pPr>
      <w:spacing w:after="240"/>
      <w:outlineLvl w:val="9"/>
    </w:pPr>
    <w:rPr>
      <w:noProof/>
    </w:rPr>
  </w:style>
  <w:style w:type="paragraph" w:styleId="Index2">
    <w:name w:val="index 2"/>
    <w:basedOn w:val="Normal"/>
    <w:next w:val="Normal"/>
    <w:semiHidden/>
    <w:rsid w:val="00FB38B9"/>
    <w:pPr>
      <w:tabs>
        <w:tab w:val="right" w:pos="4176"/>
      </w:tabs>
      <w:ind w:left="568" w:hanging="284"/>
    </w:pPr>
    <w:rPr>
      <w:rFonts w:ascii="Garamond" w:hAnsi="Garamond"/>
    </w:rPr>
  </w:style>
  <w:style w:type="paragraph" w:customStyle="1" w:styleId="Byline">
    <w:name w:val="Byline"/>
    <w:rsid w:val="00FB3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8B9"/>
    <w:pPr>
      <w:tabs>
        <w:tab w:val="clear" w:pos="3600"/>
        <w:tab w:val="clear" w:pos="3958"/>
      </w:tabs>
      <w:jc w:val="right"/>
    </w:pPr>
  </w:style>
  <w:style w:type="character" w:styleId="Emphasis">
    <w:name w:val="Emphasis"/>
    <w:basedOn w:val="DefaultParagraphFont"/>
    <w:qFormat/>
    <w:rsid w:val="00FB38B9"/>
    <w:rPr>
      <w:i/>
    </w:rPr>
  </w:style>
  <w:style w:type="paragraph" w:styleId="Caption">
    <w:name w:val="caption"/>
    <w:basedOn w:val="BodyText"/>
    <w:next w:val="Normal"/>
    <w:qFormat/>
    <w:rsid w:val="00FB38B9"/>
    <w:pPr>
      <w:framePr w:w="2268" w:hSpace="181" w:vSpace="181" w:wrap="around" w:vAnchor="text" w:hAnchor="page" w:x="1135" w:y="285" w:anchorLock="1"/>
    </w:pPr>
    <w:rPr>
      <w:i/>
    </w:rPr>
  </w:style>
  <w:style w:type="paragraph" w:customStyle="1" w:styleId="MiniTOCTitle">
    <w:name w:val="MiniTOCTitle"/>
    <w:basedOn w:val="Heading4"/>
    <w:rsid w:val="00FB38B9"/>
    <w:pPr>
      <w:spacing w:before="240"/>
      <w:outlineLvl w:val="9"/>
    </w:pPr>
    <w:rPr>
      <w:noProof/>
      <w:sz w:val="24"/>
    </w:rPr>
  </w:style>
  <w:style w:type="paragraph" w:customStyle="1" w:styleId="MiniTOCItem">
    <w:name w:val="MiniTOCItem"/>
    <w:basedOn w:val="ListBullet"/>
    <w:rsid w:val="00FB38B9"/>
    <w:pPr>
      <w:numPr>
        <w:numId w:val="0"/>
      </w:numPr>
      <w:tabs>
        <w:tab w:val="right" w:leader="dot" w:pos="6521"/>
      </w:tabs>
      <w:spacing w:before="0" w:after="0"/>
    </w:pPr>
  </w:style>
  <w:style w:type="paragraph" w:customStyle="1" w:styleId="TOFTitle">
    <w:name w:val="TOFTitle"/>
    <w:basedOn w:val="TOCTitle"/>
    <w:rsid w:val="00FB38B9"/>
  </w:style>
  <w:style w:type="paragraph" w:styleId="TableofFigures">
    <w:name w:val="table of figures"/>
    <w:basedOn w:val="Normal"/>
    <w:next w:val="Normal"/>
    <w:semiHidden/>
    <w:rsid w:val="00FB38B9"/>
    <w:pPr>
      <w:tabs>
        <w:tab w:val="right" w:leader="dot" w:pos="9072"/>
      </w:tabs>
      <w:ind w:left="970" w:hanging="403"/>
    </w:pPr>
    <w:rPr>
      <w:rFonts w:ascii="Times New Roman" w:hAnsi="Times New Roman"/>
      <w:b/>
    </w:rPr>
  </w:style>
  <w:style w:type="paragraph" w:styleId="ListNumber">
    <w:name w:val="List Number"/>
    <w:basedOn w:val="List"/>
    <w:rsid w:val="00FB38B9"/>
    <w:pPr>
      <w:numPr>
        <w:numId w:val="12"/>
      </w:numPr>
    </w:pPr>
  </w:style>
  <w:style w:type="character" w:customStyle="1" w:styleId="WingdingSymbols">
    <w:name w:val="Wingding Symbols"/>
    <w:rsid w:val="00FB38B9"/>
    <w:rPr>
      <w:rFonts w:ascii="Wingdings" w:hAnsi="Wingdings"/>
    </w:rPr>
  </w:style>
  <w:style w:type="paragraph" w:customStyle="1" w:styleId="TableHeading">
    <w:name w:val="Table Heading"/>
    <w:basedOn w:val="HeadingBase"/>
    <w:rsid w:val="00FB38B9"/>
    <w:pPr>
      <w:keepLines/>
      <w:pBdr>
        <w:bottom w:val="single" w:sz="6" w:space="1" w:color="918585"/>
      </w:pBdr>
      <w:spacing w:before="240"/>
    </w:pPr>
  </w:style>
  <w:style w:type="character" w:customStyle="1" w:styleId="HotSpot">
    <w:name w:val="HotSpot"/>
    <w:rsid w:val="00FB38B9"/>
    <w:rPr>
      <w:color w:val="0033CC"/>
      <w:u w:val="none"/>
    </w:rPr>
  </w:style>
  <w:style w:type="paragraph" w:customStyle="1" w:styleId="BodyTextRight">
    <w:name w:val="Body Text Right"/>
    <w:basedOn w:val="BodyText"/>
    <w:rsid w:val="00FB38B9"/>
    <w:pPr>
      <w:spacing w:before="0" w:after="0"/>
      <w:jc w:val="right"/>
    </w:pPr>
  </w:style>
  <w:style w:type="paragraph" w:styleId="Index3">
    <w:name w:val="index 3"/>
    <w:basedOn w:val="ListNumber2"/>
    <w:next w:val="Normal"/>
    <w:semiHidden/>
    <w:rsid w:val="00FB38B9"/>
    <w:pPr>
      <w:numPr>
        <w:numId w:val="0"/>
      </w:numPr>
      <w:tabs>
        <w:tab w:val="right" w:leader="dot" w:pos="4176"/>
      </w:tabs>
    </w:pPr>
  </w:style>
  <w:style w:type="paragraph" w:styleId="ListNumber2">
    <w:name w:val="List Number 2"/>
    <w:basedOn w:val="List2"/>
    <w:rsid w:val="00FB38B9"/>
    <w:pPr>
      <w:numPr>
        <w:numId w:val="11"/>
      </w:numPr>
      <w:tabs>
        <w:tab w:val="clear" w:pos="1060"/>
      </w:tabs>
    </w:pPr>
  </w:style>
  <w:style w:type="paragraph" w:customStyle="1" w:styleId="MarginNote">
    <w:name w:val="Margin Note"/>
    <w:basedOn w:val="BodyText"/>
    <w:rsid w:val="00FB3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8B9"/>
    <w:rPr>
      <w:sz w:val="32"/>
    </w:rPr>
  </w:style>
  <w:style w:type="paragraph" w:customStyle="1" w:styleId="HeadingProcedure">
    <w:name w:val="Heading Procedure"/>
    <w:basedOn w:val="HeadingBase"/>
    <w:next w:val="Normal"/>
    <w:rsid w:val="00FB38B9"/>
    <w:pPr>
      <w:tabs>
        <w:tab w:val="left" w:pos="0"/>
      </w:tabs>
      <w:spacing w:before="120" w:after="60"/>
    </w:pPr>
    <w:rPr>
      <w:i/>
      <w:color w:val="918585"/>
      <w:sz w:val="22"/>
    </w:rPr>
  </w:style>
  <w:style w:type="paragraph" w:customStyle="1" w:styleId="TableBodyText">
    <w:name w:val="Table Body Text"/>
    <w:basedOn w:val="BodyText"/>
    <w:rsid w:val="00FB38B9"/>
    <w:pPr>
      <w:spacing w:before="60" w:after="60"/>
    </w:pPr>
  </w:style>
  <w:style w:type="paragraph" w:styleId="ListContinue">
    <w:name w:val="List Continue"/>
    <w:basedOn w:val="List"/>
    <w:rsid w:val="00FB38B9"/>
    <w:pPr>
      <w:ind w:firstLine="0"/>
    </w:pPr>
  </w:style>
  <w:style w:type="paragraph" w:customStyle="1" w:styleId="ListNote">
    <w:name w:val="List Note"/>
    <w:basedOn w:val="List"/>
    <w:rsid w:val="00FB38B9"/>
    <w:pPr>
      <w:pBdr>
        <w:top w:val="single" w:sz="6" w:space="2" w:color="918585"/>
        <w:bottom w:val="single" w:sz="6" w:space="2" w:color="918585"/>
      </w:pBdr>
      <w:tabs>
        <w:tab w:val="left" w:pos="1021"/>
      </w:tabs>
      <w:ind w:firstLine="0"/>
    </w:pPr>
  </w:style>
  <w:style w:type="paragraph" w:customStyle="1" w:styleId="Warning">
    <w:name w:val="Warning"/>
    <w:basedOn w:val="BodyText"/>
    <w:rsid w:val="00FB38B9"/>
    <w:pPr>
      <w:shd w:val="clear" w:color="auto" w:fill="D9D9D9"/>
      <w:tabs>
        <w:tab w:val="left" w:pos="992"/>
      </w:tabs>
      <w:ind w:left="119" w:right="119"/>
    </w:pPr>
    <w:rPr>
      <w:sz w:val="20"/>
    </w:rPr>
  </w:style>
  <w:style w:type="paragraph" w:customStyle="1" w:styleId="MarginIcons">
    <w:name w:val="Margin Icons"/>
    <w:basedOn w:val="BodyText"/>
    <w:rsid w:val="00FB3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8B9"/>
    <w:rPr>
      <w:rFonts w:ascii="Courier New" w:hAnsi="Courier New"/>
    </w:rPr>
  </w:style>
  <w:style w:type="paragraph" w:customStyle="1" w:styleId="NoteBullet">
    <w:name w:val="Note Bullet"/>
    <w:basedOn w:val="Note"/>
    <w:rsid w:val="00FB38B9"/>
    <w:pPr>
      <w:tabs>
        <w:tab w:val="clear" w:pos="680"/>
      </w:tabs>
      <w:spacing w:before="60" w:after="60"/>
    </w:pPr>
  </w:style>
  <w:style w:type="paragraph" w:customStyle="1" w:styleId="SubHeading2">
    <w:name w:val="SubHeading2"/>
    <w:basedOn w:val="HeadingBase"/>
    <w:rsid w:val="00FB38B9"/>
    <w:pPr>
      <w:spacing w:before="240" w:after="60"/>
    </w:pPr>
    <w:rPr>
      <w:sz w:val="20"/>
    </w:rPr>
  </w:style>
  <w:style w:type="paragraph" w:customStyle="1" w:styleId="SubHeading1">
    <w:name w:val="SubHeading1"/>
    <w:basedOn w:val="HeadingBase"/>
    <w:rsid w:val="00FB38B9"/>
    <w:pPr>
      <w:spacing w:before="240" w:after="60"/>
    </w:pPr>
    <w:rPr>
      <w:color w:val="918585"/>
      <w:sz w:val="22"/>
    </w:rPr>
  </w:style>
  <w:style w:type="paragraph" w:customStyle="1" w:styleId="SideHeading">
    <w:name w:val="Side Heading"/>
    <w:basedOn w:val="HeadingBase"/>
    <w:rsid w:val="00FB3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8B9"/>
    <w:pPr>
      <w:numPr>
        <w:numId w:val="13"/>
      </w:numPr>
    </w:pPr>
  </w:style>
  <w:style w:type="paragraph" w:styleId="PlainText">
    <w:name w:val="Plain Text"/>
    <w:basedOn w:val="Normal"/>
    <w:link w:val="PlainTextChar"/>
    <w:rsid w:val="00FB38B9"/>
    <w:rPr>
      <w:sz w:val="20"/>
    </w:rPr>
  </w:style>
  <w:style w:type="character" w:customStyle="1" w:styleId="PlainTextChar">
    <w:name w:val="Plain Text Char"/>
    <w:basedOn w:val="DefaultParagraphFont"/>
    <w:link w:val="PlainText"/>
    <w:rsid w:val="00FB38B9"/>
    <w:rPr>
      <w:rFonts w:ascii="Courier New" w:eastAsia="Times New Roman" w:hAnsi="Courier New" w:cs="Times New Roman"/>
      <w:sz w:val="20"/>
      <w:szCs w:val="20"/>
      <w:lang w:eastAsia="en-US"/>
    </w:rPr>
  </w:style>
  <w:style w:type="character" w:customStyle="1" w:styleId="MenuOption">
    <w:name w:val="Menu Option"/>
    <w:basedOn w:val="DefaultParagraphFont"/>
    <w:rsid w:val="00FB38B9"/>
    <w:rPr>
      <w:b/>
      <w:smallCaps/>
    </w:rPr>
  </w:style>
  <w:style w:type="paragraph" w:customStyle="1" w:styleId="TableListNumber">
    <w:name w:val="Table List Number"/>
    <w:basedOn w:val="ListNumber"/>
    <w:rsid w:val="00FB38B9"/>
    <w:pPr>
      <w:numPr>
        <w:numId w:val="0"/>
      </w:numPr>
    </w:pPr>
  </w:style>
  <w:style w:type="paragraph" w:styleId="TOC4">
    <w:name w:val="toc 4"/>
    <w:basedOn w:val="TOCBase"/>
    <w:next w:val="Normal"/>
    <w:semiHidden/>
    <w:rsid w:val="00FB38B9"/>
    <w:pPr>
      <w:tabs>
        <w:tab w:val="right" w:leader="dot" w:pos="9071"/>
      </w:tabs>
      <w:ind w:left="1701"/>
    </w:pPr>
  </w:style>
  <w:style w:type="paragraph" w:customStyle="1" w:styleId="ListAlpha">
    <w:name w:val="List Alpha"/>
    <w:basedOn w:val="List"/>
    <w:rsid w:val="00FB38B9"/>
    <w:pPr>
      <w:numPr>
        <w:numId w:val="10"/>
      </w:numPr>
    </w:pPr>
  </w:style>
  <w:style w:type="paragraph" w:customStyle="1" w:styleId="ListAlpha2">
    <w:name w:val="List Alpha 2"/>
    <w:basedOn w:val="List2"/>
    <w:rsid w:val="00FB38B9"/>
    <w:pPr>
      <w:numPr>
        <w:numId w:val="9"/>
      </w:numPr>
    </w:pPr>
  </w:style>
  <w:style w:type="paragraph" w:styleId="List2">
    <w:name w:val="List 2"/>
    <w:basedOn w:val="BodyText"/>
    <w:rsid w:val="00FB38B9"/>
    <w:pPr>
      <w:tabs>
        <w:tab w:val="left" w:pos="680"/>
      </w:tabs>
      <w:spacing w:before="60" w:after="60"/>
      <w:ind w:left="680" w:hanging="340"/>
    </w:pPr>
  </w:style>
  <w:style w:type="paragraph" w:styleId="List3">
    <w:name w:val="List 3"/>
    <w:basedOn w:val="BodyText"/>
    <w:rsid w:val="00FB38B9"/>
    <w:pPr>
      <w:tabs>
        <w:tab w:val="left" w:pos="1021"/>
      </w:tabs>
      <w:spacing w:before="60" w:after="60"/>
      <w:ind w:left="1020" w:hanging="340"/>
    </w:pPr>
  </w:style>
  <w:style w:type="paragraph" w:styleId="List4">
    <w:name w:val="List 4"/>
    <w:basedOn w:val="BodyText"/>
    <w:rsid w:val="00FB38B9"/>
    <w:pPr>
      <w:tabs>
        <w:tab w:val="left" w:pos="1361"/>
      </w:tabs>
      <w:spacing w:before="60" w:after="60"/>
      <w:ind w:left="1361" w:hanging="340"/>
    </w:pPr>
  </w:style>
  <w:style w:type="paragraph" w:styleId="List5">
    <w:name w:val="List 5"/>
    <w:basedOn w:val="BodyText"/>
    <w:rsid w:val="00FB38B9"/>
    <w:pPr>
      <w:tabs>
        <w:tab w:val="left" w:pos="1701"/>
      </w:tabs>
      <w:spacing w:before="60" w:after="60"/>
      <w:ind w:left="1701" w:hanging="340"/>
    </w:pPr>
  </w:style>
  <w:style w:type="paragraph" w:styleId="ListBullet4">
    <w:name w:val="List Bullet 4"/>
    <w:basedOn w:val="List4"/>
    <w:rsid w:val="00FB38B9"/>
    <w:pPr>
      <w:numPr>
        <w:numId w:val="4"/>
      </w:numPr>
      <w:tabs>
        <w:tab w:val="clear" w:pos="1361"/>
      </w:tabs>
    </w:pPr>
  </w:style>
  <w:style w:type="paragraph" w:styleId="ListBullet5">
    <w:name w:val="List Bullet 5"/>
    <w:basedOn w:val="List5"/>
    <w:rsid w:val="00FB38B9"/>
    <w:pPr>
      <w:numPr>
        <w:numId w:val="5"/>
      </w:numPr>
    </w:pPr>
  </w:style>
  <w:style w:type="paragraph" w:styleId="ListContinue2">
    <w:name w:val="List Continue 2"/>
    <w:basedOn w:val="List2"/>
    <w:rsid w:val="00FB38B9"/>
    <w:pPr>
      <w:ind w:firstLine="0"/>
    </w:pPr>
  </w:style>
  <w:style w:type="paragraph" w:styleId="ListContinue3">
    <w:name w:val="List Continue 3"/>
    <w:basedOn w:val="List3"/>
    <w:rsid w:val="00FB38B9"/>
    <w:pPr>
      <w:ind w:left="1021" w:firstLine="0"/>
    </w:pPr>
  </w:style>
  <w:style w:type="paragraph" w:styleId="ListContinue4">
    <w:name w:val="List Continue 4"/>
    <w:basedOn w:val="List4"/>
    <w:rsid w:val="00FB38B9"/>
    <w:pPr>
      <w:ind w:firstLine="0"/>
    </w:pPr>
  </w:style>
  <w:style w:type="paragraph" w:styleId="ListContinue5">
    <w:name w:val="List Continue 5"/>
    <w:basedOn w:val="List5"/>
    <w:rsid w:val="00FB38B9"/>
    <w:pPr>
      <w:ind w:firstLine="0"/>
    </w:pPr>
  </w:style>
  <w:style w:type="paragraph" w:styleId="ListNumber3">
    <w:name w:val="List Number 3"/>
    <w:basedOn w:val="List3"/>
    <w:rsid w:val="00FB38B9"/>
    <w:pPr>
      <w:numPr>
        <w:numId w:val="6"/>
      </w:numPr>
    </w:pPr>
  </w:style>
  <w:style w:type="paragraph" w:styleId="ListNumber4">
    <w:name w:val="List Number 4"/>
    <w:basedOn w:val="List4"/>
    <w:rsid w:val="00FB38B9"/>
    <w:pPr>
      <w:numPr>
        <w:numId w:val="7"/>
      </w:numPr>
    </w:pPr>
  </w:style>
  <w:style w:type="paragraph" w:styleId="ListNumber5">
    <w:name w:val="List Number 5"/>
    <w:basedOn w:val="List5"/>
    <w:rsid w:val="00FB38B9"/>
    <w:pPr>
      <w:numPr>
        <w:numId w:val="8"/>
      </w:numPr>
    </w:pPr>
  </w:style>
  <w:style w:type="paragraph" w:styleId="BlockText">
    <w:name w:val="Block Text"/>
    <w:basedOn w:val="Normal"/>
    <w:rsid w:val="00FB38B9"/>
    <w:pPr>
      <w:spacing w:after="120"/>
      <w:ind w:left="1440" w:right="1440"/>
    </w:pPr>
  </w:style>
  <w:style w:type="character" w:customStyle="1" w:styleId="Subscript">
    <w:name w:val="Subscript"/>
    <w:basedOn w:val="DefaultParagraphFont"/>
    <w:rsid w:val="00FB38B9"/>
    <w:rPr>
      <w:sz w:val="16"/>
      <w:vertAlign w:val="subscript"/>
    </w:rPr>
  </w:style>
  <w:style w:type="character" w:customStyle="1" w:styleId="Superscript">
    <w:name w:val="Superscript"/>
    <w:basedOn w:val="DefaultParagraphFont"/>
    <w:rsid w:val="00FB38B9"/>
    <w:rPr>
      <w:sz w:val="16"/>
      <w:vertAlign w:val="superscript"/>
    </w:rPr>
  </w:style>
  <w:style w:type="character" w:customStyle="1" w:styleId="Symbols">
    <w:name w:val="Symbols"/>
    <w:basedOn w:val="DefaultParagraphFont"/>
    <w:rsid w:val="00FB38B9"/>
    <w:rPr>
      <w:rFonts w:ascii="Symbol" w:hAnsi="Symbol"/>
    </w:rPr>
  </w:style>
  <w:style w:type="character" w:customStyle="1" w:styleId="MenuOptions">
    <w:name w:val="Menu Options"/>
    <w:basedOn w:val="DefaultParagraphFont"/>
    <w:rsid w:val="00FB38B9"/>
    <w:rPr>
      <w:rFonts w:ascii="Arial Narrow" w:hAnsi="Arial Narrow"/>
      <w:smallCaps/>
    </w:rPr>
  </w:style>
  <w:style w:type="character" w:customStyle="1" w:styleId="Buttons">
    <w:name w:val="Buttons"/>
    <w:basedOn w:val="DefaultParagraphFont"/>
    <w:rsid w:val="00FB38B9"/>
    <w:rPr>
      <w:b/>
    </w:rPr>
  </w:style>
  <w:style w:type="character" w:customStyle="1" w:styleId="Underlined">
    <w:name w:val="Underlined"/>
    <w:basedOn w:val="DefaultParagraphFont"/>
    <w:rsid w:val="00FB38B9"/>
    <w:rPr>
      <w:u w:val="single"/>
    </w:rPr>
  </w:style>
  <w:style w:type="paragraph" w:customStyle="1" w:styleId="TableBodyTextRight">
    <w:name w:val="Table Body Text Right"/>
    <w:basedOn w:val="TableBodyText"/>
    <w:rsid w:val="00FB38B9"/>
    <w:pPr>
      <w:widowControl w:val="0"/>
      <w:autoSpaceDE w:val="0"/>
      <w:autoSpaceDN w:val="0"/>
      <w:adjustRightInd w:val="0"/>
      <w:jc w:val="right"/>
    </w:pPr>
    <w:rPr>
      <w:rFonts w:cs="Arial"/>
      <w:szCs w:val="18"/>
    </w:rPr>
  </w:style>
  <w:style w:type="paragraph" w:customStyle="1" w:styleId="CopyrightText">
    <w:name w:val="Copyright Text"/>
    <w:basedOn w:val="BodyText"/>
    <w:rsid w:val="00FB38B9"/>
    <w:rPr>
      <w:sz w:val="18"/>
    </w:rPr>
  </w:style>
  <w:style w:type="paragraph" w:customStyle="1" w:styleId="BodySmallRight">
    <w:name w:val="Body Small Right"/>
    <w:basedOn w:val="BodyTextRight"/>
    <w:rsid w:val="00FB38B9"/>
    <w:rPr>
      <w:sz w:val="18"/>
      <w:szCs w:val="18"/>
    </w:rPr>
  </w:style>
  <w:style w:type="paragraph" w:customStyle="1" w:styleId="MarginEdition">
    <w:name w:val="Margin Edition"/>
    <w:basedOn w:val="MarginNote"/>
    <w:rsid w:val="00FB38B9"/>
    <w:pPr>
      <w:spacing w:before="0" w:after="0"/>
    </w:pPr>
    <w:rPr>
      <w:rFonts w:ascii="Times New Roman" w:hAnsi="Times New Roman"/>
      <w:color w:val="999999"/>
    </w:rPr>
  </w:style>
  <w:style w:type="paragraph" w:customStyle="1" w:styleId="Spacer">
    <w:name w:val="Spacer"/>
    <w:basedOn w:val="Normal"/>
    <w:rsid w:val="00FB38B9"/>
    <w:rPr>
      <w:sz w:val="2"/>
      <w:szCs w:val="2"/>
    </w:rPr>
  </w:style>
  <w:style w:type="character" w:customStyle="1" w:styleId="Small">
    <w:name w:val="Small"/>
    <w:basedOn w:val="DefaultParagraphFont"/>
    <w:rsid w:val="00FB38B9"/>
    <w:rPr>
      <w:sz w:val="16"/>
    </w:rPr>
  </w:style>
  <w:style w:type="paragraph" w:customStyle="1" w:styleId="WideTable">
    <w:name w:val="Wide Table"/>
    <w:basedOn w:val="Normal"/>
    <w:rsid w:val="00FB38B9"/>
    <w:pPr>
      <w:ind w:left="-1418"/>
    </w:pPr>
    <w:rPr>
      <w:sz w:val="2"/>
      <w:szCs w:val="2"/>
    </w:rPr>
  </w:style>
  <w:style w:type="character" w:styleId="PageNumber">
    <w:name w:val="page number"/>
    <w:basedOn w:val="DefaultParagraphFont"/>
    <w:rsid w:val="00FB38B9"/>
  </w:style>
  <w:style w:type="paragraph" w:styleId="Quote">
    <w:name w:val="Quote"/>
    <w:basedOn w:val="Heading1"/>
    <w:link w:val="QuoteChar"/>
    <w:qFormat/>
    <w:rsid w:val="00FB38B9"/>
    <w:rPr>
      <w:b w:val="0"/>
      <w:sz w:val="72"/>
      <w:szCs w:val="72"/>
      <w:lang w:val="en-NZ"/>
    </w:rPr>
  </w:style>
  <w:style w:type="character" w:customStyle="1" w:styleId="QuoteChar">
    <w:name w:val="Quote Char"/>
    <w:basedOn w:val="DefaultParagraphFont"/>
    <w:link w:val="Quote"/>
    <w:rsid w:val="00FB3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8B9"/>
    <w:pPr>
      <w:pageBreakBefore/>
    </w:pPr>
  </w:style>
  <w:style w:type="paragraph" w:customStyle="1" w:styleId="Border">
    <w:name w:val="Border"/>
    <w:basedOn w:val="Normal"/>
    <w:qFormat/>
    <w:rsid w:val="00FB3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8B9"/>
    <w:rPr>
      <w:b/>
      <w:bCs/>
      <w:i/>
      <w:iCs/>
      <w:color w:val="auto"/>
    </w:rPr>
  </w:style>
  <w:style w:type="paragraph" w:styleId="IntenseQuote">
    <w:name w:val="Intense Quote"/>
    <w:basedOn w:val="Normal"/>
    <w:next w:val="Normal"/>
    <w:link w:val="IntenseQuoteChar"/>
    <w:uiPriority w:val="30"/>
    <w:qFormat/>
    <w:rsid w:val="00FB3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8B9"/>
    <w:rPr>
      <w:smallCaps/>
      <w:color w:val="auto"/>
      <w:u w:val="single"/>
    </w:rPr>
  </w:style>
  <w:style w:type="character" w:styleId="IntenseReference">
    <w:name w:val="Intense Reference"/>
    <w:basedOn w:val="DefaultParagraphFont"/>
    <w:uiPriority w:val="32"/>
    <w:qFormat/>
    <w:rsid w:val="00FB38B9"/>
    <w:rPr>
      <w:b/>
      <w:bCs/>
      <w:smallCaps/>
      <w:color w:val="auto"/>
      <w:spacing w:val="5"/>
      <w:u w:val="single"/>
    </w:rPr>
  </w:style>
  <w:style w:type="paragraph" w:customStyle="1" w:styleId="2ColumnHeading">
    <w:name w:val="2Column Heading"/>
    <w:basedOn w:val="BodyText"/>
    <w:qFormat/>
    <w:rsid w:val="00FB38B9"/>
    <w:pPr>
      <w:spacing w:after="60"/>
      <w:ind w:left="-2268"/>
    </w:pPr>
    <w:rPr>
      <w:b/>
    </w:rPr>
  </w:style>
  <w:style w:type="paragraph" w:customStyle="1" w:styleId="Heading1TOC">
    <w:name w:val="Heading1 TOC"/>
    <w:basedOn w:val="Normal"/>
    <w:qFormat/>
    <w:rsid w:val="00FB38B9"/>
    <w:pPr>
      <w:spacing w:before="240" w:after="120"/>
    </w:pPr>
    <w:rPr>
      <w:rFonts w:ascii="Times New Roman" w:hAnsi="Times New Roman"/>
      <w:b/>
      <w:sz w:val="32"/>
    </w:rPr>
  </w:style>
  <w:style w:type="paragraph" w:customStyle="1" w:styleId="Heading2TOC">
    <w:name w:val="Heading2 TOC"/>
    <w:basedOn w:val="Normal"/>
    <w:qFormat/>
    <w:rsid w:val="00FB38B9"/>
    <w:pPr>
      <w:spacing w:before="240" w:after="60"/>
    </w:pPr>
    <w:rPr>
      <w:rFonts w:ascii="Times New Roman" w:hAnsi="Times New Roman"/>
      <w:b/>
      <w:sz w:val="28"/>
    </w:rPr>
  </w:style>
  <w:style w:type="character" w:customStyle="1" w:styleId="Underline">
    <w:name w:val="Underline"/>
    <w:basedOn w:val="DefaultParagraphFont"/>
    <w:qFormat/>
    <w:rsid w:val="00FB38B9"/>
    <w:rPr>
      <w:u w:val="single"/>
    </w:rPr>
  </w:style>
  <w:style w:type="character" w:customStyle="1" w:styleId="BoldandItalics">
    <w:name w:val="Bold and Italics"/>
    <w:qFormat/>
    <w:rsid w:val="00FB38B9"/>
    <w:rPr>
      <w:b/>
      <w:i/>
      <w:u w:val="none"/>
    </w:rPr>
  </w:style>
  <w:style w:type="paragraph" w:styleId="BalloonText">
    <w:name w:val="Balloon Text"/>
    <w:basedOn w:val="Normal"/>
    <w:link w:val="BalloonTextChar"/>
    <w:rsid w:val="00FB38B9"/>
    <w:rPr>
      <w:rFonts w:ascii="Tahoma" w:hAnsi="Tahoma" w:cs="Tahoma"/>
      <w:sz w:val="16"/>
      <w:szCs w:val="16"/>
    </w:rPr>
  </w:style>
  <w:style w:type="character" w:customStyle="1" w:styleId="BalloonTextChar">
    <w:name w:val="Balloon Text Char"/>
    <w:basedOn w:val="DefaultParagraphFont"/>
    <w:link w:val="BalloonText"/>
    <w:rsid w:val="00FB3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8B9"/>
    <w:rPr>
      <w:b/>
      <w:color w:val="660033"/>
      <w:spacing w:val="0"/>
    </w:rPr>
  </w:style>
  <w:style w:type="paragraph" w:customStyle="1" w:styleId="Nameditemlist">
    <w:name w:val="Named item list"/>
    <w:basedOn w:val="BodyText"/>
    <w:qFormat/>
    <w:rsid w:val="00FB38B9"/>
    <w:pPr>
      <w:tabs>
        <w:tab w:val="left" w:pos="2835"/>
      </w:tabs>
      <w:ind w:left="2835" w:hanging="2835"/>
    </w:pPr>
  </w:style>
  <w:style w:type="paragraph" w:customStyle="1" w:styleId="BodyTextnopadding">
    <w:name w:val="Body Text no padding"/>
    <w:basedOn w:val="BodyText"/>
    <w:qFormat/>
    <w:rsid w:val="00FB38B9"/>
    <w:pPr>
      <w:spacing w:before="0" w:after="0"/>
    </w:pPr>
  </w:style>
  <w:style w:type="character" w:styleId="Hyperlink">
    <w:name w:val="Hyperlink"/>
    <w:basedOn w:val="DefaultParagraphFont"/>
    <w:uiPriority w:val="99"/>
    <w:unhideWhenUsed/>
    <w:rsid w:val="00494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3413</Characters>
  <Application>Microsoft Office Word</Application>
  <DocSecurity>0</DocSecurity>
  <Lines>100</Lines>
  <Paragraphs>72</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AURLTX001 Diagnose and repair light vehicle manual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2018-12-07T01:01:00Z</dcterms:created>
  <dcterms:modified xsi:type="dcterms:W3CDTF">2018-12-07T01:01:00Z</dcterms:modified>
</cp:coreProperties>
</file>