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EB3" w:rsidP="008D6E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AURLTQ002 Diagnose and repair light vehicle drive shafts</w:t>
      </w:r>
      <w:r>
        <w:fldChar w:fldCharType="end"/>
      </w:r>
    </w:p>
    <w:p w:rsidR="008D6EB3" w:rsidP="008D6EB3">
      <w:pPr>
        <w:pStyle w:val="Version"/>
        <w:sectPr w:rsidSect="007A40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40BB" w:rsidP="007A40BB">
      <w:pPr>
        <w:pStyle w:val="SuperHeading"/>
      </w:pPr>
      <w:r w:rsidRPr="007A40BB">
        <w:t>Assessment Requirements for AURLTQ002 Diagnose and repair light vehicle drive shafts</w:t>
      </w:r>
    </w:p>
    <w:p w:rsidR="00000000" w:rsidRPr="007A40BB" w:rsidP="007A40BB">
      <w:pPr>
        <w:pStyle w:val="Heading1"/>
      </w:pPr>
      <w:bookmarkStart w:id="1" w:name="O_770950"/>
      <w:bookmarkEnd w:id="1"/>
      <w:r w:rsidRPr="007A40B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D6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BB" w:rsidP="007A40BB">
            <w:pPr>
              <w:pStyle w:val="BodyText"/>
            </w:pPr>
            <w:r w:rsidRPr="007A40B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BB">
            <w:pPr>
              <w:pStyle w:val="BodyText"/>
              <w:rPr>
                <w:lang w:val="en-NZ"/>
              </w:rPr>
            </w:pPr>
            <w:r w:rsidRPr="007A40BB">
              <w:rPr>
                <w:rStyle w:val="SpecialBold"/>
              </w:rPr>
              <w:t>Comment</w:t>
            </w:r>
          </w:p>
        </w:tc>
      </w:tr>
      <w:tr w:rsidTr="008D6E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BB">
            <w:pPr>
              <w:pStyle w:val="BodyText"/>
              <w:rPr>
                <w:lang w:val="en-NZ"/>
              </w:rPr>
            </w:pPr>
            <w:r w:rsidRPr="007A40B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BB" w:rsidP="007A40BB">
            <w:pPr>
              <w:pStyle w:val="BodyText"/>
            </w:pPr>
            <w:r w:rsidRPr="007A40BB">
              <w:t>New unit of competency.</w:t>
            </w:r>
          </w:p>
        </w:tc>
      </w:tr>
    </w:tbl>
    <w:p w:rsidR="00000000" w:rsidRPr="007A40BB" w:rsidP="007A40BB">
      <w:pPr>
        <w:pStyle w:val="BodyText"/>
      </w:pPr>
    </w:p>
    <w:p w:rsidR="00000000" w:rsidRPr="007A40BB" w:rsidP="007A40BB">
      <w:pPr>
        <w:pStyle w:val="AllowPageBreak"/>
      </w:pPr>
    </w:p>
    <w:p w:rsidR="00000000" w:rsidRPr="007A40BB" w:rsidP="007A40BB">
      <w:pPr>
        <w:pStyle w:val="Heading1"/>
      </w:pPr>
      <w:bookmarkStart w:id="2" w:name="O_770951"/>
      <w:bookmarkEnd w:id="2"/>
      <w:r w:rsidRPr="007A40BB">
        <w:t>Performance Evidence</w:t>
      </w:r>
    </w:p>
    <w:p w:rsidR="00000000" w:rsidRPr="007A40BB" w:rsidP="007A40BB">
      <w:pPr>
        <w:pStyle w:val="BodyText"/>
      </w:pPr>
      <w:r w:rsidRPr="007A40BB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A40BB" w:rsidP="007A40BB">
      <w:pPr>
        <w:pStyle w:val="ListBullet"/>
      </w:pPr>
      <w:r w:rsidRPr="007A40BB">
        <w:t>diagnose and repair the following</w:t>
      </w:r>
      <w:r w:rsidRPr="007A40BB">
        <w:t xml:space="preserve"> drive shafts in two different light vehicles, in which the work must involve:</w:t>
      </w:r>
    </w:p>
    <w:p w:rsidR="00000000" w:rsidRPr="007A40BB" w:rsidP="007A40BB">
      <w:pPr>
        <w:pStyle w:val="ListBullet2"/>
      </w:pPr>
      <w:r w:rsidRPr="007A40BB">
        <w:t>one rear wheel drive vehicle with drive shaft with universal joints, including removing the drive shaft from vehicle, replacing one universal joint, and refi</w:t>
      </w:r>
      <w:r w:rsidRPr="007A40BB">
        <w:t>tting the drive shaft</w:t>
      </w:r>
    </w:p>
    <w:p w:rsidR="00000000" w:rsidRPr="007A40BB" w:rsidP="007A40BB">
      <w:pPr>
        <w:pStyle w:val="ListBullet2"/>
      </w:pPr>
      <w:r w:rsidRPr="007A40BB">
        <w:t>one front wheel drive vehicle with constant velocity joint drive shaft, including removing the drive shaft from the vehicle and refitting it.</w:t>
      </w:r>
    </w:p>
    <w:p w:rsidR="00000000" w:rsidRPr="007A40BB" w:rsidP="007A40BB">
      <w:pPr>
        <w:pStyle w:val="AllowPageBreak"/>
      </w:pPr>
    </w:p>
    <w:p w:rsidR="00000000" w:rsidRPr="007A40BB" w:rsidP="007A40BB">
      <w:pPr>
        <w:pStyle w:val="Heading1"/>
      </w:pPr>
      <w:bookmarkStart w:id="3" w:name="O_770952"/>
      <w:bookmarkEnd w:id="3"/>
      <w:r w:rsidRPr="007A40BB">
        <w:t>Knowledge Evidence</w:t>
      </w:r>
    </w:p>
    <w:p w:rsidR="00000000" w:rsidRPr="007A40BB" w:rsidP="007A40BB">
      <w:pPr>
        <w:pStyle w:val="BodyText"/>
      </w:pPr>
      <w:r w:rsidRPr="007A40BB">
        <w:t>Individuals must be able to demonstrate knowledge of:</w:t>
      </w:r>
    </w:p>
    <w:p w:rsidR="00000000" w:rsidRPr="007A40BB" w:rsidP="007A40BB">
      <w:pPr>
        <w:pStyle w:val="ListBullet"/>
      </w:pPr>
      <w:r w:rsidRPr="007A40BB">
        <w:t>w</w:t>
      </w:r>
      <w:r w:rsidRPr="007A40BB">
        <w:t>ork health and safety (WHS) and occupational health and safety (OHS) requirements relating to diagnosing and repairing light vehicle drive shafts, including procedures for working with hazardous oils</w:t>
      </w:r>
    </w:p>
    <w:p w:rsidR="00000000" w:rsidRPr="007A40BB" w:rsidP="007A40BB">
      <w:pPr>
        <w:pStyle w:val="ListBullet"/>
      </w:pPr>
      <w:r w:rsidRPr="007A40BB">
        <w:t>environmental procedures for trapping, storing and dispo</w:t>
      </w:r>
      <w:r w:rsidRPr="007A40BB">
        <w:t>sing of oils released from drive shafts</w:t>
      </w:r>
    </w:p>
    <w:p w:rsidR="00000000" w:rsidRPr="007A40BB" w:rsidP="007A40BB">
      <w:pPr>
        <w:pStyle w:val="ListBullet"/>
      </w:pPr>
      <w:r w:rsidRPr="007A40BB">
        <w:t>operating principles of light vehicle drive shafts and associated components, including:</w:t>
      </w:r>
    </w:p>
    <w:p w:rsidR="00000000" w:rsidRPr="007A40BB" w:rsidP="007A40BB">
      <w:pPr>
        <w:pStyle w:val="ListBullet2"/>
      </w:pPr>
      <w:r w:rsidRPr="007A40BB">
        <w:t>torque reaction of rear axle housings</w:t>
      </w:r>
    </w:p>
    <w:p w:rsidR="00000000" w:rsidRPr="007A40BB" w:rsidP="007A40BB">
      <w:pPr>
        <w:pStyle w:val="ListBullet2"/>
      </w:pPr>
      <w:r w:rsidRPr="007A40BB">
        <w:t>torque steer</w:t>
      </w:r>
    </w:p>
    <w:p w:rsidR="00000000" w:rsidRPr="007A40BB" w:rsidP="007A40BB">
      <w:pPr>
        <w:pStyle w:val="ListBullet"/>
      </w:pPr>
      <w:r w:rsidRPr="007A40BB">
        <w:t>application, purpose and operation of the following components of light ve</w:t>
      </w:r>
      <w:r w:rsidRPr="007A40BB">
        <w:t>hicle drive shafts and components, including:</w:t>
      </w:r>
    </w:p>
    <w:p w:rsidR="00000000" w:rsidRPr="007A40BB" w:rsidP="007A40BB">
      <w:pPr>
        <w:pStyle w:val="ListBullet2"/>
      </w:pPr>
      <w:r w:rsidRPr="007A40BB">
        <w:t>propeller shafts, including:</w:t>
      </w:r>
    </w:p>
    <w:p w:rsidR="00000000" w:rsidRPr="007A40BB" w:rsidP="007A40BB">
      <w:pPr>
        <w:pStyle w:val="ListBullet3"/>
      </w:pPr>
      <w:r w:rsidRPr="007A40BB">
        <w:t>single and multi-piece shafts</w:t>
      </w:r>
    </w:p>
    <w:p w:rsidR="00000000" w:rsidRPr="007A40BB" w:rsidP="007A40BB">
      <w:pPr>
        <w:pStyle w:val="ListBullet3"/>
      </w:pPr>
      <w:r w:rsidRPr="007A40BB">
        <w:t>universal joints, including cross and yoke joints, double cardan joints and Lobro joints</w:t>
      </w:r>
    </w:p>
    <w:p w:rsidR="00000000" w:rsidRPr="007A40BB" w:rsidP="007A40BB">
      <w:pPr>
        <w:pStyle w:val="ListBullet3"/>
      </w:pPr>
      <w:r w:rsidRPr="007A40BB">
        <w:t>velocity fluctuation of universal joints</w:t>
      </w:r>
    </w:p>
    <w:p w:rsidR="00000000" w:rsidRPr="007A40BB" w:rsidP="007A40BB">
      <w:pPr>
        <w:pStyle w:val="ListBullet3"/>
      </w:pPr>
      <w:r w:rsidRPr="007A40BB">
        <w:t>shaft alignment</w:t>
      </w:r>
    </w:p>
    <w:p w:rsidR="00000000" w:rsidRPr="007A40BB" w:rsidP="007A40BB">
      <w:pPr>
        <w:pStyle w:val="ListBullet2"/>
      </w:pPr>
      <w:r w:rsidRPr="007A40BB">
        <w:t>constant velocity joints, including:</w:t>
      </w:r>
    </w:p>
    <w:p w:rsidR="00000000" w:rsidRPr="007A40BB" w:rsidP="007A40BB">
      <w:pPr>
        <w:pStyle w:val="ListBullet2"/>
      </w:pPr>
      <w:r w:rsidRPr="007A40BB">
        <w:t>Birfield joints</w:t>
      </w:r>
    </w:p>
    <w:p w:rsidR="00000000" w:rsidRPr="007A40BB" w:rsidP="007A40BB">
      <w:pPr>
        <w:pStyle w:val="ListBullet2"/>
      </w:pPr>
      <w:r w:rsidRPr="007A40BB">
        <w:t>double offset joints</w:t>
      </w:r>
    </w:p>
    <w:p w:rsidR="00000000" w:rsidRPr="007A40BB" w:rsidP="007A40BB">
      <w:pPr>
        <w:pStyle w:val="ListBullet2"/>
      </w:pPr>
      <w:r w:rsidRPr="007A40BB">
        <w:t>tripod joints</w:t>
      </w:r>
    </w:p>
    <w:p w:rsidR="00000000" w:rsidRPr="007A40BB" w:rsidP="007A40BB">
      <w:pPr>
        <w:pStyle w:val="ListBullet"/>
      </w:pPr>
      <w:r w:rsidRPr="007A40BB">
        <w:t>diagnostic testing procedures for light vehicle drive shafts, including road testing procedures that include drive shaft noise and vibration</w:t>
      </w:r>
    </w:p>
    <w:p w:rsidR="00000000" w:rsidRPr="007A40BB" w:rsidP="007A40BB">
      <w:pPr>
        <w:pStyle w:val="ListBullet"/>
      </w:pPr>
      <w:r w:rsidRPr="007A40BB">
        <w:t>repair procedures for light vehicle drive shafts, including procedures for:</w:t>
      </w:r>
    </w:p>
    <w:p w:rsidR="00000000" w:rsidRPr="007A40BB" w:rsidP="007A40BB">
      <w:pPr>
        <w:pStyle w:val="ListBullet2"/>
      </w:pPr>
      <w:r w:rsidRPr="007A40BB">
        <w:t>dismantling drive shafts</w:t>
      </w:r>
    </w:p>
    <w:p w:rsidR="00000000" w:rsidRPr="007A40BB" w:rsidP="007A40BB">
      <w:pPr>
        <w:pStyle w:val="ListBullet2"/>
      </w:pPr>
      <w:r w:rsidRPr="007A40BB">
        <w:t>inspecting drive shafts</w:t>
      </w:r>
    </w:p>
    <w:p w:rsidR="00000000" w:rsidRPr="007A40BB" w:rsidP="007A40BB">
      <w:pPr>
        <w:pStyle w:val="ListBullet2"/>
      </w:pPr>
      <w:r w:rsidRPr="007A40BB">
        <w:t xml:space="preserve">reassembling and aligning components </w:t>
      </w:r>
    </w:p>
    <w:p w:rsidR="00000000" w:rsidRPr="007A40BB" w:rsidP="007A40BB">
      <w:pPr>
        <w:pStyle w:val="ListBullet"/>
      </w:pPr>
      <w:r w:rsidRPr="007A40BB">
        <w:t>post-repair testing procedures for light vehicle drive shafts.</w:t>
      </w:r>
    </w:p>
    <w:p w:rsidR="00000000" w:rsidRPr="007A40BB" w:rsidP="007A40BB">
      <w:pPr>
        <w:pStyle w:val="AllowPageBreak"/>
      </w:pPr>
    </w:p>
    <w:p w:rsidR="00000000" w:rsidRPr="007A40BB" w:rsidP="007A40BB">
      <w:pPr>
        <w:pStyle w:val="Heading1"/>
      </w:pPr>
      <w:bookmarkStart w:id="4" w:name="O_770953"/>
      <w:bookmarkEnd w:id="4"/>
      <w:r w:rsidRPr="007A40BB">
        <w:t xml:space="preserve">Assessment </w:t>
      </w:r>
      <w:r w:rsidRPr="007A40BB">
        <w:t>Conditions</w:t>
      </w:r>
    </w:p>
    <w:p w:rsidR="00000000" w:rsidRPr="007A40BB" w:rsidP="007A40BB">
      <w:pPr>
        <w:pStyle w:val="BodyText"/>
      </w:pPr>
      <w:r w:rsidRPr="007A40BB">
        <w:t>Assessors must satisfy NVR/AQTF assessor requirements.</w:t>
      </w:r>
    </w:p>
    <w:p w:rsidR="00000000" w:rsidRPr="007A40BB" w:rsidP="007A40BB">
      <w:pPr>
        <w:pStyle w:val="BodyText"/>
      </w:pPr>
    </w:p>
    <w:p w:rsidR="00000000" w:rsidRPr="007A40BB" w:rsidP="007A40BB">
      <w:pPr>
        <w:pStyle w:val="BodyText"/>
      </w:pPr>
      <w:r w:rsidRPr="007A40BB">
        <w:t>Competency is to be assessed in the workplace or a simulated environment that accurately reflects performance in a real workplace setting.</w:t>
      </w:r>
    </w:p>
    <w:p w:rsidR="00000000" w:rsidRPr="007A40BB" w:rsidP="007A40BB">
      <w:pPr>
        <w:pStyle w:val="BodyText"/>
      </w:pPr>
    </w:p>
    <w:p w:rsidR="00000000" w:rsidRPr="007A40BB" w:rsidP="007A40BB">
      <w:pPr>
        <w:pStyle w:val="BodyText"/>
      </w:pPr>
      <w:r w:rsidRPr="007A40BB">
        <w:t>Assessment must include direct observation of tas</w:t>
      </w:r>
      <w:r w:rsidRPr="007A40BB">
        <w:t>ks.</w:t>
      </w:r>
    </w:p>
    <w:p w:rsidR="00000000" w:rsidRPr="007A40BB" w:rsidP="007A40BB">
      <w:pPr>
        <w:pStyle w:val="BodyText"/>
      </w:pPr>
    </w:p>
    <w:p w:rsidR="00000000" w:rsidRPr="007A40BB" w:rsidP="007A40BB">
      <w:pPr>
        <w:pStyle w:val="BodyText"/>
      </w:pPr>
      <w:r w:rsidRPr="007A40BB">
        <w:t>Where assessment of competency includes third-party evidence, individuals must provide evidence that links them to the light vehicle drive shafts that they have worked on, e.g. repair orders.</w:t>
      </w:r>
    </w:p>
    <w:p w:rsidR="00000000" w:rsidRPr="007A40BB" w:rsidP="007A40BB">
      <w:pPr>
        <w:pStyle w:val="BodyText"/>
      </w:pPr>
    </w:p>
    <w:p w:rsidR="00000000" w:rsidRPr="007A40BB" w:rsidP="007A40BB">
      <w:pPr>
        <w:pStyle w:val="BodyText"/>
      </w:pPr>
      <w:r w:rsidRPr="007A40BB">
        <w:t>Assessors must verify performance evidence through questioning on skills and knowledge to ensure correct interpretation and application.</w:t>
      </w:r>
    </w:p>
    <w:p w:rsidR="00000000" w:rsidRPr="007A40BB" w:rsidP="007A40BB">
      <w:pPr>
        <w:pStyle w:val="BodyText"/>
      </w:pPr>
    </w:p>
    <w:p w:rsidR="00000000" w:rsidRPr="007A40BB" w:rsidP="007A40BB">
      <w:pPr>
        <w:pStyle w:val="BodyText"/>
      </w:pPr>
      <w:r w:rsidRPr="007A40BB">
        <w:t>The following resources must be made available:</w:t>
      </w:r>
    </w:p>
    <w:p w:rsidR="00000000" w:rsidRPr="007A40BB" w:rsidP="007A40BB">
      <w:pPr>
        <w:pStyle w:val="ListBullet"/>
      </w:pPr>
      <w:r w:rsidRPr="007A40BB">
        <w:t>automotive repair workplace or simulated workplace</w:t>
      </w:r>
    </w:p>
    <w:p w:rsidR="00000000" w:rsidRPr="007A40BB" w:rsidP="007A40BB">
      <w:pPr>
        <w:pStyle w:val="ListBullet"/>
      </w:pPr>
      <w:r w:rsidRPr="007A40BB">
        <w:t>workplace instruct</w:t>
      </w:r>
      <w:r w:rsidRPr="007A40BB">
        <w:t>ions</w:t>
      </w:r>
    </w:p>
    <w:p w:rsidR="00000000" w:rsidRPr="007A40BB" w:rsidP="007A40BB">
      <w:pPr>
        <w:pStyle w:val="ListBullet"/>
      </w:pPr>
      <w:r w:rsidRPr="007A40BB">
        <w:t>manufacturer light vehicle drive shaft specifications</w:t>
      </w:r>
    </w:p>
    <w:p w:rsidR="00000000" w:rsidRPr="007A40BB" w:rsidP="007A40BB">
      <w:pPr>
        <w:pStyle w:val="ListBullet"/>
      </w:pPr>
      <w:r w:rsidRPr="007A40BB">
        <w:t>light vehicle with front engine and rear wheel drive</w:t>
      </w:r>
    </w:p>
    <w:p w:rsidR="00000000" w:rsidRPr="007A40BB" w:rsidP="007A40BB">
      <w:pPr>
        <w:pStyle w:val="ListBullet"/>
      </w:pPr>
      <w:r w:rsidRPr="007A40BB">
        <w:t>light vehicle with front wheel drive constant velocity joint drive shaft</w:t>
      </w:r>
    </w:p>
    <w:p w:rsidR="00000000" w:rsidRPr="007A40BB" w:rsidP="007A40BB">
      <w:pPr>
        <w:pStyle w:val="ListBullet"/>
      </w:pPr>
      <w:r w:rsidRPr="007A40BB">
        <w:t xml:space="preserve">diagnostic equipment for light vehicle drive shafts </w:t>
      </w:r>
    </w:p>
    <w:p w:rsidR="00000000" w:rsidRPr="007A40BB" w:rsidP="007A40BB">
      <w:pPr>
        <w:pStyle w:val="ListBullet"/>
      </w:pPr>
      <w:r w:rsidRPr="007A40BB">
        <w:t>tools, equipment a</w:t>
      </w:r>
      <w:r w:rsidRPr="007A40BB">
        <w:t>nd materials tools appropriate for repairing light vehicle drive shafts.</w:t>
      </w:r>
    </w:p>
    <w:p w:rsidR="00000000" w:rsidRPr="007A40BB" w:rsidP="007A40BB">
      <w:pPr>
        <w:pStyle w:val="AllowPageBreak"/>
      </w:pPr>
    </w:p>
    <w:p w:rsidR="00000000" w:rsidRPr="007A40BB" w:rsidP="007A40BB">
      <w:pPr>
        <w:pStyle w:val="Heading1"/>
      </w:pPr>
      <w:bookmarkStart w:id="5" w:name="O_770956"/>
      <w:bookmarkEnd w:id="5"/>
      <w:r w:rsidRPr="007A40BB">
        <w:t>Links</w:t>
      </w:r>
    </w:p>
    <w:p w:rsidR="00000000" w:rsidRPr="007A40BB" w:rsidP="007A40BB">
      <w:pPr>
        <w:pStyle w:val="BodyText"/>
      </w:pPr>
      <w:r w:rsidRPr="007A40BB">
        <w:t>Companion Volume implementation guides are found in VETNet - https://vetnet.education.gov.au/Pages/TrainingDocs.aspx?q=b4278d82-d487-4070-a8c4-78045ec695b1</w:t>
      </w:r>
    </w:p>
    <w:p w:rsidR="00000000" w:rsidRPr="007A40BB" w:rsidP="007A40BB">
      <w:pPr>
        <w:pStyle w:val="BodyText"/>
      </w:pPr>
      <w:r w:rsidRPr="007A40BB">
        <w:t>Comp</w:t>
      </w:r>
      <w:r w:rsidRPr="007A40BB">
        <w:t>anion Volume implementation guides are found in VETNet - https://vetnet.education.gov.au/Pages/TrainingDocs.aspx?q=b4278d82-d487-4070-a8c4-78045ec695b1</w:t>
      </w:r>
    </w:p>
    <w:p w:rsidR="00000000" w:rsidRPr="007A40BB" w:rsidP="007A40BB"/>
    <w:sectPr w:rsidSect="007A40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BB" w:rsidRPr="008D6EB3" w:rsidP="008D6E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B3" w:rsidP="007A4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6EB3" w:rsidP="007A4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6EB3" w:rsidP="007A40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0BB" w:rsidRPr="008D6EB3" w:rsidP="008D6E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B3" w:rsidRPr="002D2AF8" w:rsidP="007A4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AURLTQ002 Diagnose and repair light vehicle drive shafts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8D6EB3" w:rsidP="007A40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BEC9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088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F665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0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0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0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0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0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0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0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0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0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0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0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0BB"/>
  </w:style>
  <w:style w:type="character" w:customStyle="1" w:styleId="Heading1Char">
    <w:name w:val="Heading 1 Char"/>
    <w:basedOn w:val="DefaultParagraphFont"/>
    <w:link w:val="Heading1"/>
    <w:rsid w:val="007A40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0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0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40BB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40BB"/>
    <w:rPr>
      <w:b/>
      <w:spacing w:val="0"/>
    </w:rPr>
  </w:style>
  <w:style w:type="paragraph" w:styleId="ListBullet2">
    <w:name w:val="List Bullet 2"/>
    <w:basedOn w:val="List2"/>
    <w:rsid w:val="007A40BB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40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0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40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A40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0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0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0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0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0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0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0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0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0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0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0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0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0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0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40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40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0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0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40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0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0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0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0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0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0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0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0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40BB"/>
    <w:rPr>
      <w:i/>
    </w:rPr>
  </w:style>
  <w:style w:type="paragraph" w:styleId="Caption">
    <w:name w:val="caption"/>
    <w:basedOn w:val="BodyText"/>
    <w:next w:val="Normal"/>
    <w:qFormat/>
    <w:rsid w:val="007A40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0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0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0BB"/>
  </w:style>
  <w:style w:type="paragraph" w:styleId="TableofFigures">
    <w:name w:val="table of figures"/>
    <w:basedOn w:val="Normal"/>
    <w:next w:val="Normal"/>
    <w:semiHidden/>
    <w:rsid w:val="007A40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0BB"/>
    <w:pPr>
      <w:numPr>
        <w:numId w:val="12"/>
      </w:numPr>
    </w:pPr>
  </w:style>
  <w:style w:type="character" w:customStyle="1" w:styleId="WingdingSymbols">
    <w:name w:val="Wingding Symbols"/>
    <w:rsid w:val="007A40BB"/>
    <w:rPr>
      <w:rFonts w:ascii="Wingdings" w:hAnsi="Wingdings"/>
    </w:rPr>
  </w:style>
  <w:style w:type="paragraph" w:customStyle="1" w:styleId="TableHeading">
    <w:name w:val="Table Heading"/>
    <w:basedOn w:val="HeadingBase"/>
    <w:rsid w:val="007A40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0BB"/>
    <w:rPr>
      <w:color w:val="0033CC"/>
      <w:u w:val="none"/>
    </w:rPr>
  </w:style>
  <w:style w:type="paragraph" w:customStyle="1" w:styleId="BodyTextRight">
    <w:name w:val="Body Text Right"/>
    <w:basedOn w:val="BodyText"/>
    <w:rsid w:val="007A40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0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0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0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0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0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0BB"/>
    <w:rPr>
      <w:sz w:val="32"/>
    </w:rPr>
  </w:style>
  <w:style w:type="paragraph" w:customStyle="1" w:styleId="HeadingProcedure">
    <w:name w:val="Heading Procedure"/>
    <w:basedOn w:val="HeadingBase"/>
    <w:next w:val="Normal"/>
    <w:rsid w:val="007A40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0BB"/>
    <w:pPr>
      <w:spacing w:before="60" w:after="60"/>
    </w:pPr>
  </w:style>
  <w:style w:type="paragraph" w:styleId="ListContinue">
    <w:name w:val="List Continue"/>
    <w:basedOn w:val="List"/>
    <w:rsid w:val="007A40BB"/>
    <w:pPr>
      <w:ind w:firstLine="0"/>
    </w:pPr>
  </w:style>
  <w:style w:type="paragraph" w:customStyle="1" w:styleId="ListNote">
    <w:name w:val="List Note"/>
    <w:basedOn w:val="List"/>
    <w:rsid w:val="007A40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0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0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0BB"/>
    <w:rPr>
      <w:rFonts w:ascii="Courier New" w:hAnsi="Courier New"/>
    </w:rPr>
  </w:style>
  <w:style w:type="paragraph" w:customStyle="1" w:styleId="NoteBullet">
    <w:name w:val="Note Bullet"/>
    <w:basedOn w:val="Note"/>
    <w:rsid w:val="007A40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0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0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0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0B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7A40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0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0BB"/>
    <w:rPr>
      <w:b/>
      <w:smallCaps/>
    </w:rPr>
  </w:style>
  <w:style w:type="paragraph" w:customStyle="1" w:styleId="TableListNumber">
    <w:name w:val="Table List Number"/>
    <w:basedOn w:val="ListNumber"/>
    <w:rsid w:val="007A40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0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0BB"/>
    <w:pPr>
      <w:numPr>
        <w:numId w:val="10"/>
      </w:numPr>
    </w:pPr>
  </w:style>
  <w:style w:type="paragraph" w:customStyle="1" w:styleId="ListAlpha2">
    <w:name w:val="List Alpha 2"/>
    <w:basedOn w:val="List2"/>
    <w:rsid w:val="007A40BB"/>
    <w:pPr>
      <w:numPr>
        <w:numId w:val="9"/>
      </w:numPr>
    </w:pPr>
  </w:style>
  <w:style w:type="paragraph" w:styleId="List2">
    <w:name w:val="List 2"/>
    <w:basedOn w:val="BodyText"/>
    <w:rsid w:val="007A40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0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0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0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40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40BB"/>
    <w:pPr>
      <w:numPr>
        <w:numId w:val="5"/>
      </w:numPr>
    </w:pPr>
  </w:style>
  <w:style w:type="paragraph" w:styleId="ListContinue2">
    <w:name w:val="List Continue 2"/>
    <w:basedOn w:val="List2"/>
    <w:rsid w:val="007A40BB"/>
    <w:pPr>
      <w:ind w:firstLine="0"/>
    </w:pPr>
  </w:style>
  <w:style w:type="paragraph" w:styleId="ListContinue3">
    <w:name w:val="List Continue 3"/>
    <w:basedOn w:val="List3"/>
    <w:rsid w:val="007A40BB"/>
    <w:pPr>
      <w:ind w:left="1021" w:firstLine="0"/>
    </w:pPr>
  </w:style>
  <w:style w:type="paragraph" w:styleId="ListContinue4">
    <w:name w:val="List Continue 4"/>
    <w:basedOn w:val="List4"/>
    <w:rsid w:val="007A40BB"/>
    <w:pPr>
      <w:ind w:firstLine="0"/>
    </w:pPr>
  </w:style>
  <w:style w:type="paragraph" w:styleId="ListContinue5">
    <w:name w:val="List Continue 5"/>
    <w:basedOn w:val="List5"/>
    <w:rsid w:val="007A40BB"/>
    <w:pPr>
      <w:ind w:firstLine="0"/>
    </w:pPr>
  </w:style>
  <w:style w:type="paragraph" w:styleId="ListNumber3">
    <w:name w:val="List Number 3"/>
    <w:basedOn w:val="List3"/>
    <w:rsid w:val="007A40BB"/>
    <w:pPr>
      <w:numPr>
        <w:numId w:val="6"/>
      </w:numPr>
    </w:pPr>
  </w:style>
  <w:style w:type="paragraph" w:styleId="ListNumber4">
    <w:name w:val="List Number 4"/>
    <w:basedOn w:val="List4"/>
    <w:rsid w:val="007A40BB"/>
    <w:pPr>
      <w:numPr>
        <w:numId w:val="7"/>
      </w:numPr>
    </w:pPr>
  </w:style>
  <w:style w:type="paragraph" w:styleId="ListNumber5">
    <w:name w:val="List Number 5"/>
    <w:basedOn w:val="List5"/>
    <w:rsid w:val="007A40BB"/>
    <w:pPr>
      <w:numPr>
        <w:numId w:val="8"/>
      </w:numPr>
    </w:pPr>
  </w:style>
  <w:style w:type="paragraph" w:styleId="BlockText">
    <w:name w:val="Block Text"/>
    <w:basedOn w:val="Normal"/>
    <w:rsid w:val="007A40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0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0BB"/>
    <w:rPr>
      <w:sz w:val="16"/>
      <w:vertAlign w:val="superscript"/>
    </w:rPr>
  </w:style>
  <w:style w:type="character" w:customStyle="1" w:styleId="Symbols">
    <w:name w:val="Symbols"/>
    <w:basedOn w:val="DefaultParagraphFont"/>
    <w:rsid w:val="007A40BB"/>
    <w:rPr>
      <w:rFonts w:ascii="Symbol" w:hAnsi="Symbol"/>
    </w:rPr>
  </w:style>
  <w:style w:type="character" w:customStyle="1" w:styleId="MenuOptions">
    <w:name w:val="Menu Options"/>
    <w:basedOn w:val="DefaultParagraphFont"/>
    <w:rsid w:val="007A40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0BB"/>
    <w:rPr>
      <w:b/>
    </w:rPr>
  </w:style>
  <w:style w:type="character" w:customStyle="1" w:styleId="Underlined">
    <w:name w:val="Underlined"/>
    <w:basedOn w:val="DefaultParagraphFont"/>
    <w:rsid w:val="007A40BB"/>
    <w:rPr>
      <w:u w:val="single"/>
    </w:rPr>
  </w:style>
  <w:style w:type="paragraph" w:customStyle="1" w:styleId="TableBodyTextRight">
    <w:name w:val="Table Body Text Right"/>
    <w:basedOn w:val="TableBodyText"/>
    <w:rsid w:val="007A40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0BB"/>
    <w:rPr>
      <w:sz w:val="18"/>
    </w:rPr>
  </w:style>
  <w:style w:type="paragraph" w:customStyle="1" w:styleId="BodySmallRight">
    <w:name w:val="Body Small Right"/>
    <w:basedOn w:val="BodyTextRight"/>
    <w:rsid w:val="007A40BB"/>
    <w:rPr>
      <w:sz w:val="18"/>
      <w:szCs w:val="18"/>
    </w:rPr>
  </w:style>
  <w:style w:type="paragraph" w:customStyle="1" w:styleId="MarginEdition">
    <w:name w:val="Margin Edition"/>
    <w:basedOn w:val="MarginNote"/>
    <w:rsid w:val="007A40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0BB"/>
    <w:rPr>
      <w:sz w:val="2"/>
      <w:szCs w:val="2"/>
    </w:rPr>
  </w:style>
  <w:style w:type="character" w:customStyle="1" w:styleId="Small">
    <w:name w:val="Small"/>
    <w:basedOn w:val="DefaultParagraphFont"/>
    <w:rsid w:val="007A40BB"/>
    <w:rPr>
      <w:sz w:val="16"/>
    </w:rPr>
  </w:style>
  <w:style w:type="paragraph" w:customStyle="1" w:styleId="WideTable">
    <w:name w:val="Wide Table"/>
    <w:basedOn w:val="Normal"/>
    <w:rsid w:val="007A40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0BB"/>
  </w:style>
  <w:style w:type="paragraph" w:styleId="Quote">
    <w:name w:val="Quote"/>
    <w:basedOn w:val="Heading1"/>
    <w:link w:val="QuoteChar"/>
    <w:qFormat/>
    <w:rsid w:val="007A40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0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0BB"/>
    <w:pPr>
      <w:pageBreakBefore/>
    </w:pPr>
  </w:style>
  <w:style w:type="paragraph" w:customStyle="1" w:styleId="Border">
    <w:name w:val="Border"/>
    <w:basedOn w:val="Normal"/>
    <w:qFormat/>
    <w:rsid w:val="007A40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0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0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0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0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0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0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0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0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0BB"/>
    <w:rPr>
      <w:u w:val="single"/>
    </w:rPr>
  </w:style>
  <w:style w:type="character" w:customStyle="1" w:styleId="BoldandItalics">
    <w:name w:val="Bold and Italics"/>
    <w:qFormat/>
    <w:rsid w:val="007A40BB"/>
    <w:rPr>
      <w:b/>
      <w:i/>
      <w:u w:val="none"/>
    </w:rPr>
  </w:style>
  <w:style w:type="paragraph" w:styleId="BalloonText">
    <w:name w:val="Balloon Text"/>
    <w:basedOn w:val="Normal"/>
    <w:link w:val="BalloonTextChar"/>
    <w:rsid w:val="007A40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0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0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0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0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0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0B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3143</Characters>
  <Application>Microsoft Office Word</Application>
  <DocSecurity>0</DocSecurity>
  <Lines>86</Lines>
  <Paragraphs>53</Paragraphs>
  <ScaleCrop>false</ScaleCrop>
  <Company>Author-it Software Corporation Ltd.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AURLTQ002 Diagnose and repair light vehicle drive shafts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2018-03-28T23:02:00Z</dcterms:created>
  <dcterms:modified xsi:type="dcterms:W3CDTF">2018-03-28T23:02:00Z</dcterms:modified>
</cp:coreProperties>
</file>