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26B" w:rsidP="00B8426B">
      <w:pPr>
        <w:pStyle w:val="Title"/>
      </w:pPr>
      <w:r>
        <w:fldChar w:fldCharType="begin"/>
      </w:r>
      <w:r>
        <w:instrText xml:space="preserve"> TITLE   \* MERGEFORMAT </w:instrText>
      </w:r>
      <w:r>
        <w:fldChar w:fldCharType="separate"/>
      </w:r>
      <w:r>
        <w:t>AURLTJ113 Remove, inspect and refit light vehicle wheel and tyre assemblies</w:t>
      </w:r>
      <w:r>
        <w:fldChar w:fldCharType="end"/>
      </w:r>
    </w:p>
    <w:p w:rsidR="00B8426B" w:rsidP="00B8426B">
      <w:pPr>
        <w:pStyle w:val="Version"/>
        <w:sectPr w:rsidSect="001D3E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E17" w:rsidP="001D3E17">
      <w:pPr>
        <w:pStyle w:val="SuperHeading"/>
      </w:pPr>
      <w:r w:rsidRPr="001D3E17">
        <w:t>AURLTJ113 Remove, inspect and refit light vehicle wheel and tyre assemblies</w:t>
      </w:r>
    </w:p>
    <w:p w:rsidR="00000000" w:rsidRPr="001D3E17" w:rsidP="001D3E17">
      <w:pPr>
        <w:pStyle w:val="Heading1"/>
      </w:pPr>
      <w:bookmarkStart w:id="1" w:name="O_1113801"/>
      <w:bookmarkEnd w:id="1"/>
      <w:r w:rsidRPr="001D3E17">
        <w:t>Modification History</w:t>
      </w:r>
    </w:p>
    <w:tbl>
      <w:tblPr>
        <w:tblW w:w="0" w:type="auto"/>
        <w:tblLayout w:type="fixed"/>
        <w:tblCellMar>
          <w:left w:w="62" w:type="dxa"/>
          <w:right w:w="62" w:type="dxa"/>
        </w:tblCellMar>
        <w:tblLook w:val="0000"/>
      </w:tblPr>
      <w:tblGrid>
        <w:gridCol w:w="2438"/>
        <w:gridCol w:w="6516"/>
      </w:tblGrid>
      <w:tr w:rsidTr="001D3E1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E17" w:rsidP="001D3E17">
            <w:pPr>
              <w:pStyle w:val="BodyText"/>
            </w:pPr>
            <w:r w:rsidRPr="001D3E1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E17">
            <w:pPr>
              <w:pStyle w:val="BodyText"/>
              <w:rPr>
                <w:lang w:val="en-NZ"/>
              </w:rPr>
            </w:pPr>
            <w:r w:rsidRPr="001D3E17">
              <w:rPr>
                <w:rStyle w:val="SpecialBold"/>
              </w:rPr>
              <w:t>Comments</w:t>
            </w:r>
          </w:p>
        </w:tc>
      </w:tr>
      <w:tr w:rsidTr="001D3E1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E17">
            <w:pPr>
              <w:pStyle w:val="BodyText"/>
              <w:rPr>
                <w:lang w:val="en-NZ"/>
              </w:rPr>
            </w:pPr>
            <w:r w:rsidRPr="001D3E1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E17" w:rsidP="001D3E17">
            <w:pPr>
              <w:pStyle w:val="BodyText"/>
            </w:pPr>
            <w:r w:rsidRPr="001D3E17">
              <w:t>This version first released with AUR Automotive Retail, Service and Repair Training Package Version 6.0</w:t>
            </w:r>
          </w:p>
        </w:tc>
      </w:tr>
    </w:tbl>
    <w:p w:rsidR="00000000" w:rsidRPr="001D3E17" w:rsidP="001D3E17">
      <w:pPr>
        <w:pStyle w:val="BodyText"/>
      </w:pPr>
    </w:p>
    <w:p w:rsidR="00000000" w:rsidRPr="001D3E17" w:rsidP="001D3E17">
      <w:pPr>
        <w:pStyle w:val="AllowPageBreak"/>
      </w:pPr>
    </w:p>
    <w:p w:rsidR="00000000" w:rsidRPr="001D3E17" w:rsidP="001D3E17">
      <w:pPr>
        <w:pStyle w:val="Heading1"/>
      </w:pPr>
      <w:bookmarkStart w:id="2" w:name="O_1113806"/>
      <w:bookmarkEnd w:id="2"/>
      <w:r w:rsidRPr="001D3E17">
        <w:t>Application</w:t>
      </w:r>
    </w:p>
    <w:p w:rsidR="00000000" w:rsidRPr="001D3E17" w:rsidP="00B8426B">
      <w:pPr>
        <w:pStyle w:val="BodyText"/>
      </w:pPr>
      <w:r w:rsidRPr="001D3E17">
        <w:t>This unit describes the skills and knowledge required to remove, inspect and refit wheel and tyre assemblies of light vehicles. It involves identifying and confirming work requirements, preparing for the task, removing, inspec</w:t>
      </w:r>
      <w:r w:rsidRPr="001D3E17">
        <w:t>ting and refitting wheel and tyre assemblies, and completing workplace processes and documentation.</w:t>
      </w:r>
    </w:p>
    <w:p w:rsidR="00000000" w:rsidRPr="001D3E17" w:rsidP="00B8426B">
      <w:pPr>
        <w:pStyle w:val="BodyText"/>
      </w:pPr>
      <w:r w:rsidRPr="001D3E17">
        <w:t>This unit applies to those who work in the automotive service and repair industry. The wheel and tyre assemblies include those of light vehicles, light comm</w:t>
      </w:r>
      <w:r w:rsidRPr="001D3E17">
        <w:t>ercial vehicles or trailers. The work does not involve removing the tyre from the wheel.</w:t>
      </w:r>
    </w:p>
    <w:p w:rsidR="00000000" w:rsidRPr="001D3E17" w:rsidP="00B8426B">
      <w:pPr>
        <w:pStyle w:val="BodyText"/>
      </w:pPr>
      <w:r w:rsidRPr="001D3E17">
        <w:t>This unit does not apply to motorcycle or heavy vehicle wheel assemblies.</w:t>
      </w:r>
    </w:p>
    <w:p w:rsidR="00000000" w:rsidRPr="001D3E17" w:rsidP="00B8426B">
      <w:pPr>
        <w:pStyle w:val="BodyText"/>
      </w:pPr>
      <w:r w:rsidRPr="001D3E17">
        <w:t>No licensing, legislative, regulatory or certification requirements apply to this unit at the</w:t>
      </w:r>
      <w:r w:rsidRPr="001D3E17">
        <w:t xml:space="preserve"> time of publication.</w:t>
      </w:r>
    </w:p>
    <w:p w:rsidR="00000000" w:rsidRPr="001D3E17" w:rsidP="001D3E17">
      <w:pPr>
        <w:pStyle w:val="Heading1"/>
      </w:pPr>
      <w:bookmarkStart w:id="3" w:name="O_1113805"/>
      <w:bookmarkEnd w:id="3"/>
      <w:r w:rsidRPr="001D3E17">
        <w:t>Unit Sector</w:t>
      </w:r>
    </w:p>
    <w:p w:rsidR="00000000" w:rsidRPr="001D3E17" w:rsidP="00B8426B">
      <w:pPr>
        <w:pStyle w:val="BodyText"/>
      </w:pPr>
      <w:r w:rsidRPr="001D3E17">
        <w:t>Mechanical - Light Vehicle Technical - Wheels and Tyres</w:t>
      </w:r>
    </w:p>
    <w:p w:rsidR="00000000" w:rsidRPr="001D3E17" w:rsidP="001D3E17">
      <w:pPr>
        <w:pStyle w:val="Heading1"/>
      </w:pPr>
      <w:bookmarkStart w:id="4" w:name="O_1113804"/>
      <w:bookmarkEnd w:id="4"/>
      <w:r w:rsidRPr="001D3E17">
        <w:t>Elements and Performance Criteria</w:t>
      </w:r>
    </w:p>
    <w:tbl>
      <w:tblPr>
        <w:tblW w:w="0" w:type="auto"/>
        <w:tblLayout w:type="fixed"/>
        <w:tblCellMar>
          <w:left w:w="62" w:type="dxa"/>
          <w:right w:w="62" w:type="dxa"/>
        </w:tblCellMar>
        <w:tblLook w:val="0000"/>
      </w:tblPr>
      <w:tblGrid>
        <w:gridCol w:w="2604"/>
        <w:gridCol w:w="6396"/>
      </w:tblGrid>
      <w:tr w:rsidTr="001D3E17">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E17" w:rsidP="001D3E17">
            <w:pPr>
              <w:pStyle w:val="BodyText"/>
            </w:pPr>
            <w:r w:rsidRPr="001D3E17">
              <w:rPr>
                <w:rStyle w:val="SpecialBold"/>
              </w:rPr>
              <w:t>ELEMENTS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E17">
            <w:pPr>
              <w:pStyle w:val="BodyText"/>
              <w:rPr>
                <w:lang w:val="en-NZ"/>
              </w:rPr>
            </w:pPr>
            <w:r w:rsidRPr="001D3E17">
              <w:rPr>
                <w:rStyle w:val="SpecialBold"/>
              </w:rPr>
              <w:t>PERFORMANCE CRITERIA</w:t>
            </w:r>
          </w:p>
        </w:tc>
      </w:tr>
      <w:tr w:rsidTr="001D3E17">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E17" w:rsidP="001D3E17">
            <w:pPr>
              <w:pStyle w:val="BodyText"/>
            </w:pPr>
            <w:r w:rsidRPr="001D3E17">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E17">
            <w:pPr>
              <w:pStyle w:val="BodyText"/>
              <w:rPr>
                <w:lang w:val="en-NZ"/>
              </w:rPr>
            </w:pPr>
            <w:r w:rsidRPr="001D3E17">
              <w:rPr>
                <w:rStyle w:val="Emphasis"/>
              </w:rPr>
              <w:t>Performance criteria describe the performance needed to demonstrate achievement of the element.</w:t>
            </w:r>
          </w:p>
        </w:tc>
      </w:tr>
      <w:tr w:rsidTr="001D3E17">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E17">
            <w:pPr>
              <w:pStyle w:val="List"/>
              <w:rPr>
                <w:lang w:val="en-NZ"/>
              </w:rPr>
            </w:pPr>
            <w:r w:rsidRPr="001D3E17">
              <w:t>1. Prepare to remove wheel and tyre assembly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E17" w:rsidP="001D3E17">
            <w:pPr>
              <w:pStyle w:val="List"/>
            </w:pPr>
            <w:r w:rsidRPr="001D3E17">
              <w:t>1.1 Identify job requirements from workplace instructions</w:t>
            </w:r>
          </w:p>
          <w:p w:rsidR="00000000" w:rsidRPr="001D3E17" w:rsidP="001D3E17">
            <w:pPr>
              <w:pStyle w:val="List"/>
            </w:pPr>
            <w:r w:rsidRPr="001D3E17">
              <w:t>1.2 Identify required information for wheel and tyre rem</w:t>
            </w:r>
            <w:r w:rsidRPr="001D3E17">
              <w:t>oval, inspection and re-fitting activity</w:t>
            </w:r>
          </w:p>
          <w:p w:rsidR="00000000" w:rsidRPr="001D3E17" w:rsidP="001D3E17">
            <w:pPr>
              <w:pStyle w:val="List"/>
            </w:pPr>
            <w:r w:rsidRPr="001D3E17">
              <w:t>1.3 Identify hazards and environmental issues, assess potential risks and implement control measures in line with workplace policies and procedures</w:t>
            </w:r>
          </w:p>
          <w:p w:rsidR="00000000" w:rsidP="001D3E17">
            <w:pPr>
              <w:pStyle w:val="List"/>
              <w:rPr>
                <w:lang w:val="en-NZ"/>
              </w:rPr>
            </w:pPr>
            <w:r w:rsidRPr="001D3E17">
              <w:t xml:space="preserve">1.4 Identify tools, equipment and materials required for the job </w:t>
            </w:r>
            <w:r w:rsidRPr="001D3E17">
              <w:t>an</w:t>
            </w:r>
            <w:r w:rsidRPr="001D3E17">
              <w:t>d establish serviceability according to workplace procedures</w:t>
            </w:r>
          </w:p>
        </w:tc>
      </w:tr>
      <w:tr w:rsidTr="001D3E17">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E17">
            <w:pPr>
              <w:pStyle w:val="List"/>
              <w:rPr>
                <w:lang w:val="en-NZ"/>
              </w:rPr>
            </w:pPr>
            <w:r w:rsidRPr="001D3E17">
              <w:t>2. Remove and inspect wheel and tyre assembly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E17" w:rsidP="001D3E17">
            <w:pPr>
              <w:pStyle w:val="List"/>
            </w:pPr>
            <w:r w:rsidRPr="001D3E17">
              <w:t xml:space="preserve">2.1 Remove wheel and tyre assembly according to manufacturer specifications, workplace procedures and workplace health and safety and environmental </w:t>
            </w:r>
            <w:r w:rsidRPr="001D3E17">
              <w:t>requirements</w:t>
            </w:r>
          </w:p>
          <w:p w:rsidR="00000000" w:rsidRPr="001D3E17" w:rsidP="001D3E17">
            <w:pPr>
              <w:pStyle w:val="List"/>
            </w:pPr>
            <w:r w:rsidRPr="001D3E17">
              <w:t>2.2 Inspect wheel and tyre assembly, mounting points and fittings according to manufacturer specifications and workplace procedures</w:t>
            </w:r>
          </w:p>
          <w:p w:rsidR="00000000" w:rsidP="001D3E17">
            <w:pPr>
              <w:pStyle w:val="List"/>
              <w:rPr>
                <w:lang w:val="en-NZ"/>
              </w:rPr>
            </w:pPr>
            <w:r w:rsidRPr="001D3E17">
              <w:t>2.3 Report inspection findings and make recommendations for necessary repairs according to workplace procedures</w:t>
            </w:r>
          </w:p>
        </w:tc>
      </w:tr>
      <w:tr w:rsidTr="001D3E17">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E17">
            <w:pPr>
              <w:pStyle w:val="List"/>
              <w:rPr>
                <w:lang w:val="en-NZ"/>
              </w:rPr>
            </w:pPr>
            <w:r w:rsidRPr="001D3E17">
              <w:t>3. Refit wheel and tyre assembly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E17" w:rsidP="001D3E17">
            <w:pPr>
              <w:pStyle w:val="List"/>
            </w:pPr>
            <w:r w:rsidRPr="001D3E17">
              <w:t xml:space="preserve">3.1 Identify required information for refitting activity </w:t>
            </w:r>
          </w:p>
          <w:p w:rsidR="00000000" w:rsidRPr="001D3E17" w:rsidP="001D3E17">
            <w:pPr>
              <w:pStyle w:val="List"/>
            </w:pPr>
            <w:r w:rsidRPr="001D3E17">
              <w:t>3.2 Re-fit and adjust wheel and tyre assembly according to manufacturer specifications, workplace procedures and workplace health and safety requirements</w:t>
            </w:r>
          </w:p>
          <w:p w:rsidR="00000000" w:rsidRPr="001D3E17" w:rsidP="001D3E17">
            <w:pPr>
              <w:pStyle w:val="List"/>
            </w:pPr>
            <w:r w:rsidRPr="001D3E17">
              <w:t>3.3 Complete tightening sequence and torque settings according to manufacturer specifications and workplace procedures</w:t>
            </w:r>
          </w:p>
          <w:p w:rsidR="00000000" w:rsidP="001D3E17">
            <w:pPr>
              <w:pStyle w:val="List"/>
              <w:rPr>
                <w:lang w:val="en-NZ"/>
              </w:rPr>
            </w:pPr>
            <w:r w:rsidRPr="001D3E17">
              <w:t>3.4 Check wheel assembly for correct assembly and run-out according to manufacturer specifications and workplace procedures</w:t>
            </w:r>
          </w:p>
        </w:tc>
      </w:tr>
      <w:tr w:rsidTr="001D3E17">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E17">
            <w:pPr>
              <w:pStyle w:val="List"/>
              <w:rPr>
                <w:lang w:val="en-NZ"/>
              </w:rPr>
            </w:pPr>
            <w:r w:rsidRPr="001D3E17">
              <w:t xml:space="preserve">4. Complete </w:t>
            </w:r>
            <w:r w:rsidRPr="001D3E17">
              <w:t>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E17" w:rsidP="001D3E17">
            <w:pPr>
              <w:pStyle w:val="List"/>
            </w:pPr>
            <w:r w:rsidRPr="001D3E17">
              <w:t xml:space="preserve">4.1 Conduct final inspection according to workplace procedures and confirm vehicle is ready for use </w:t>
            </w:r>
          </w:p>
          <w:p w:rsidR="00000000" w:rsidRPr="001D3E17" w:rsidP="001D3E17">
            <w:pPr>
              <w:pStyle w:val="List"/>
            </w:pPr>
            <w:r w:rsidRPr="001D3E17">
              <w:t>4.2 Clear work area and dispose of or recycle materials according to workplace procedures</w:t>
            </w:r>
          </w:p>
          <w:p w:rsidR="00000000" w:rsidRPr="001D3E17" w:rsidP="001D3E17">
            <w:pPr>
              <w:pStyle w:val="List"/>
            </w:pPr>
            <w:r w:rsidRPr="001D3E17">
              <w:t xml:space="preserve">4.3 Complete documentation according to workplace </w:t>
            </w:r>
            <w:r w:rsidRPr="001D3E17">
              <w:t>procedures</w:t>
            </w:r>
          </w:p>
        </w:tc>
      </w:tr>
    </w:tbl>
    <w:p w:rsidR="00000000" w:rsidRPr="001D3E17" w:rsidP="001D3E17">
      <w:pPr>
        <w:pStyle w:val="BodyText"/>
      </w:pPr>
    </w:p>
    <w:p w:rsidR="00000000" w:rsidRPr="001D3E17" w:rsidP="001D3E17">
      <w:pPr>
        <w:pStyle w:val="AllowPageBreak"/>
      </w:pPr>
    </w:p>
    <w:p w:rsidR="00000000" w:rsidRPr="001D3E17" w:rsidP="001D3E17">
      <w:pPr>
        <w:pStyle w:val="Heading1"/>
      </w:pPr>
      <w:bookmarkStart w:id="5" w:name="O_1113803"/>
      <w:bookmarkEnd w:id="5"/>
      <w:r w:rsidRPr="001D3E17">
        <w:t>Foundation Skills</w:t>
      </w:r>
    </w:p>
    <w:p w:rsidR="00000000" w:rsidRPr="00B8426B" w:rsidP="00B8426B">
      <w:pPr>
        <w:pStyle w:val="BodyText"/>
        <w:rPr>
          <w:i/>
        </w:rPr>
      </w:pPr>
      <w:r w:rsidRPr="00B8426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04"/>
        <w:gridCol w:w="6396"/>
      </w:tblGrid>
      <w:tr w:rsidTr="001D3E17">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E17" w:rsidP="001D3E17">
            <w:pPr>
              <w:pStyle w:val="BodyText"/>
            </w:pPr>
            <w:r w:rsidRPr="001D3E17">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E17">
            <w:pPr>
              <w:pStyle w:val="BodyText"/>
              <w:rPr>
                <w:lang w:val="en-NZ"/>
              </w:rPr>
            </w:pPr>
            <w:r w:rsidRPr="001D3E17">
              <w:rPr>
                <w:rStyle w:val="SpecialBold"/>
              </w:rPr>
              <w:t>DESCRIPTION</w:t>
            </w:r>
          </w:p>
        </w:tc>
      </w:tr>
      <w:tr w:rsidTr="001D3E17">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E17">
            <w:pPr>
              <w:pStyle w:val="BodyText"/>
              <w:rPr>
                <w:lang w:val="en-NZ"/>
              </w:rPr>
            </w:pPr>
            <w:r w:rsidRPr="001D3E17">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3E17">
            <w:pPr>
              <w:pStyle w:val="ListBullet"/>
              <w:rPr>
                <w:lang w:val="en-NZ"/>
              </w:rPr>
            </w:pPr>
            <w:r w:rsidRPr="001D3E17">
              <w:t>Locates required sources of information efficiently</w:t>
            </w:r>
          </w:p>
        </w:tc>
      </w:tr>
      <w:tr w:rsidTr="001D3E17">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E17">
            <w:pPr>
              <w:pStyle w:val="BodyText"/>
              <w:rPr>
                <w:lang w:val="en-NZ"/>
              </w:rPr>
            </w:pPr>
            <w:r w:rsidRPr="001D3E17">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3E17" w:rsidP="001D3E17">
            <w:pPr>
              <w:pStyle w:val="ListBullet"/>
            </w:pPr>
            <w:r w:rsidRPr="001D3E17">
              <w:t>Interprets workplace instructions such as job cards</w:t>
            </w:r>
          </w:p>
          <w:p w:rsidR="00000000" w:rsidP="001D3E17">
            <w:pPr>
              <w:pStyle w:val="ListBullet"/>
              <w:rPr>
                <w:lang w:val="en-NZ"/>
              </w:rPr>
            </w:pPr>
            <w:r w:rsidRPr="001D3E17">
              <w:t>Interprets information from manufacturer and workshop literature when seeking wheel and tyre specifications, including tightening procedures</w:t>
            </w:r>
          </w:p>
        </w:tc>
      </w:tr>
      <w:tr w:rsidTr="001D3E17">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E17">
            <w:pPr>
              <w:pStyle w:val="BodyText"/>
              <w:rPr>
                <w:lang w:val="en-NZ"/>
              </w:rPr>
            </w:pPr>
            <w:r w:rsidRPr="001D3E17">
              <w:t xml:space="preserve">Oral communication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3E17">
            <w:pPr>
              <w:pStyle w:val="ListBullet"/>
              <w:rPr>
                <w:lang w:val="en-NZ"/>
              </w:rPr>
            </w:pPr>
            <w:r w:rsidRPr="001D3E17">
              <w:t>Clarifies instructions</w:t>
            </w:r>
          </w:p>
        </w:tc>
      </w:tr>
      <w:tr w:rsidTr="001D3E17">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E17">
            <w:pPr>
              <w:pStyle w:val="BodyText"/>
              <w:rPr>
                <w:lang w:val="en-NZ"/>
              </w:rPr>
            </w:pPr>
            <w:r w:rsidRPr="001D3E17">
              <w:t>Numeracy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3E17" w:rsidP="001D3E17">
            <w:pPr>
              <w:pStyle w:val="ListBullet"/>
            </w:pPr>
            <w:r w:rsidRPr="001D3E17">
              <w:t>Interprets numerical information in:</w:t>
            </w:r>
          </w:p>
          <w:p w:rsidR="00000000" w:rsidRPr="001D3E17" w:rsidP="001D3E17">
            <w:pPr>
              <w:pStyle w:val="ListBullet2"/>
            </w:pPr>
            <w:r w:rsidRPr="001D3E17">
              <w:t>manufacturer and component supplier specifications</w:t>
            </w:r>
          </w:p>
          <w:p w:rsidR="00000000" w:rsidRPr="001D3E17" w:rsidP="001D3E17">
            <w:pPr>
              <w:pStyle w:val="ListBullet2"/>
            </w:pPr>
            <w:r w:rsidRPr="001D3E17">
              <w:t>tyres and wheels</w:t>
            </w:r>
          </w:p>
          <w:p w:rsidR="00000000" w:rsidRPr="001D3E17" w:rsidP="001D3E17">
            <w:pPr>
              <w:pStyle w:val="ListBullet2"/>
            </w:pPr>
            <w:r w:rsidRPr="001D3E17">
              <w:t>workplace instructions</w:t>
            </w:r>
          </w:p>
          <w:p w:rsidR="00000000" w:rsidRPr="001D3E17" w:rsidP="001D3E17">
            <w:pPr>
              <w:pStyle w:val="ListBullet2"/>
            </w:pPr>
            <w:r w:rsidRPr="001D3E17">
              <w:t>tyre inflation gauges</w:t>
            </w:r>
          </w:p>
          <w:p w:rsidR="00000000" w:rsidP="001D3E17">
            <w:pPr>
              <w:pStyle w:val="ListBullet"/>
              <w:rPr>
                <w:lang w:val="en-NZ"/>
              </w:rPr>
            </w:pPr>
            <w:r w:rsidRPr="001D3E17">
              <w:t>Interprets numerical divisions in metric and imperial units of measurement</w:t>
            </w:r>
          </w:p>
        </w:tc>
      </w:tr>
      <w:tr w:rsidTr="001D3E17">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E17">
            <w:pPr>
              <w:pStyle w:val="BodyText"/>
              <w:rPr>
                <w:lang w:val="en-NZ"/>
              </w:rPr>
            </w:pPr>
            <w:r w:rsidRPr="001D3E17">
              <w:t>Technology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3E17" w:rsidP="001D3E17">
            <w:pPr>
              <w:pStyle w:val="ListBullet"/>
            </w:pPr>
            <w:r w:rsidRPr="001D3E17">
              <w:t>Operates specialised tools and equipment</w:t>
            </w:r>
          </w:p>
        </w:tc>
      </w:tr>
    </w:tbl>
    <w:p w:rsidR="00000000" w:rsidRPr="001D3E17" w:rsidP="001D3E17">
      <w:pPr>
        <w:pStyle w:val="BodyText"/>
      </w:pPr>
    </w:p>
    <w:p w:rsidR="00000000" w:rsidRPr="001D3E17" w:rsidP="001D3E17">
      <w:pPr>
        <w:pStyle w:val="AllowPageBreak"/>
      </w:pPr>
    </w:p>
    <w:p w:rsidR="00000000" w:rsidRPr="001D3E17" w:rsidP="001D3E17">
      <w:pPr>
        <w:pStyle w:val="Heading1"/>
      </w:pPr>
      <w:bookmarkStart w:id="6" w:name="O_1113802"/>
      <w:bookmarkEnd w:id="6"/>
      <w:r w:rsidRPr="001D3E17">
        <w:t>Unit Mapping Information</w:t>
      </w:r>
    </w:p>
    <w:p w:rsidR="00000000" w:rsidRPr="001D3E17" w:rsidP="00B8426B">
      <w:pPr>
        <w:pStyle w:val="BodyText"/>
      </w:pPr>
      <w:r w:rsidRPr="001D3E17">
        <w:t>Supersedes and is equivalent to AURLTJ013 Remove, inspect, and refit light vehicle wheel and tyre assemblies.</w:t>
      </w:r>
    </w:p>
    <w:p w:rsidR="00000000" w:rsidRPr="001D3E17" w:rsidP="001D3E17">
      <w:pPr>
        <w:pStyle w:val="Heading1"/>
      </w:pPr>
      <w:bookmarkStart w:id="7" w:name="O_1113795"/>
      <w:bookmarkEnd w:id="7"/>
      <w:r w:rsidRPr="001D3E17">
        <w:t>Links</w:t>
      </w:r>
    </w:p>
    <w:p w:rsidR="00000000" w:rsidRPr="001D3E17" w:rsidP="00B8426B">
      <w:pPr>
        <w:pStyle w:val="BodyText"/>
      </w:pPr>
      <w:r w:rsidRPr="001D3E1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461E9">
        <w:rPr>
          <w:rStyle w:val="Hyperlink"/>
        </w:rPr>
        <w:t>https://vetnet.gov.au/Pages/TrainingDocs.aspx?q=b4278d82-d487-4070-a8c4-78045ec695b1</w:t>
      </w:r>
      <w:r>
        <w:fldChar w:fldCharType="end"/>
      </w:r>
    </w:p>
    <w:p w:rsidR="00000000" w:rsidRPr="001D3E17" w:rsidP="001D3E17"/>
    <w:sectPr w:rsidSect="001D3E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17" w:rsidRPr="00B8426B" w:rsidP="00B842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26B" w:rsidP="001D3E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426B" w:rsidP="001D3E1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8426B" w:rsidP="001D3E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2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E17" w:rsidRPr="00B8426B" w:rsidP="00B842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E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26B" w:rsidRPr="002D2AF8" w:rsidP="001D3E17">
    <w:pPr>
      <w:pStyle w:val="Header"/>
      <w:framePr w:wrap="around"/>
    </w:pPr>
    <w:r>
      <w:fldChar w:fldCharType="begin"/>
    </w:r>
    <w:r>
      <w:instrText xml:space="preserve"> TITLE   \* MERGEFORMAT </w:instrText>
    </w:r>
    <w:r>
      <w:fldChar w:fldCharType="separate"/>
    </w:r>
    <w:r>
      <w:t>AURLTJ113 Remove, inspect and refit light vehicle wheel and tyre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8426B" w:rsidP="001D3E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347C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3675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248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E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E17"/>
    <w:pPr>
      <w:spacing w:before="360" w:after="60"/>
      <w:outlineLvl w:val="0"/>
    </w:pPr>
    <w:rPr>
      <w:sz w:val="32"/>
    </w:rPr>
  </w:style>
  <w:style w:type="paragraph" w:styleId="Heading2">
    <w:name w:val="heading 2"/>
    <w:basedOn w:val="HeadingBase"/>
    <w:next w:val="BodyText"/>
    <w:link w:val="Heading2Char"/>
    <w:qFormat/>
    <w:rsid w:val="001D3E17"/>
    <w:pPr>
      <w:keepLines/>
      <w:spacing w:before="240" w:after="120"/>
      <w:outlineLvl w:val="1"/>
    </w:pPr>
    <w:rPr>
      <w:sz w:val="28"/>
      <w:szCs w:val="40"/>
    </w:rPr>
  </w:style>
  <w:style w:type="paragraph" w:styleId="Heading3">
    <w:name w:val="heading 3"/>
    <w:basedOn w:val="HeadingBase"/>
    <w:next w:val="BodyText"/>
    <w:link w:val="Heading3Char"/>
    <w:qFormat/>
    <w:rsid w:val="001D3E17"/>
    <w:pPr>
      <w:spacing w:before="180" w:after="120"/>
      <w:outlineLvl w:val="2"/>
    </w:pPr>
    <w:rPr>
      <w:spacing w:val="-10"/>
      <w:kern w:val="32"/>
    </w:rPr>
  </w:style>
  <w:style w:type="paragraph" w:styleId="Heading4">
    <w:name w:val="heading 4"/>
    <w:basedOn w:val="HeadingBase"/>
    <w:next w:val="BodyText"/>
    <w:link w:val="Heading4Char"/>
    <w:qFormat/>
    <w:rsid w:val="001D3E17"/>
    <w:pPr>
      <w:spacing w:before="160" w:after="120"/>
      <w:outlineLvl w:val="3"/>
    </w:pPr>
    <w:rPr>
      <w:sz w:val="22"/>
    </w:rPr>
  </w:style>
  <w:style w:type="paragraph" w:styleId="Heading5">
    <w:name w:val="heading 5"/>
    <w:basedOn w:val="HeadingBase"/>
    <w:next w:val="Normal"/>
    <w:link w:val="Heading5Char"/>
    <w:qFormat/>
    <w:rsid w:val="001D3E17"/>
    <w:pPr>
      <w:spacing w:before="80"/>
      <w:outlineLvl w:val="4"/>
    </w:pPr>
    <w:rPr>
      <w:color w:val="918585"/>
      <w:sz w:val="20"/>
    </w:rPr>
  </w:style>
  <w:style w:type="paragraph" w:styleId="Heading6">
    <w:name w:val="heading 6"/>
    <w:basedOn w:val="HeadingBase"/>
    <w:next w:val="Normal"/>
    <w:link w:val="Heading6Char"/>
    <w:qFormat/>
    <w:rsid w:val="001D3E17"/>
    <w:pPr>
      <w:spacing w:before="60"/>
      <w:outlineLvl w:val="5"/>
    </w:pPr>
    <w:rPr>
      <w:color w:val="918585"/>
      <w:sz w:val="20"/>
    </w:rPr>
  </w:style>
  <w:style w:type="paragraph" w:styleId="Heading7">
    <w:name w:val="heading 7"/>
    <w:basedOn w:val="Normal"/>
    <w:next w:val="Normal"/>
    <w:link w:val="Heading7Char"/>
    <w:qFormat/>
    <w:rsid w:val="001D3E17"/>
    <w:pPr>
      <w:ind w:left="720"/>
      <w:outlineLvl w:val="6"/>
    </w:pPr>
    <w:rPr>
      <w:i/>
    </w:rPr>
  </w:style>
  <w:style w:type="paragraph" w:styleId="Heading8">
    <w:name w:val="heading 8"/>
    <w:basedOn w:val="Normal"/>
    <w:next w:val="Normal"/>
    <w:link w:val="Heading8Char"/>
    <w:qFormat/>
    <w:rsid w:val="001D3E17"/>
    <w:pPr>
      <w:ind w:left="720"/>
      <w:outlineLvl w:val="7"/>
    </w:pPr>
    <w:rPr>
      <w:i/>
    </w:rPr>
  </w:style>
  <w:style w:type="paragraph" w:styleId="Heading9">
    <w:name w:val="heading 9"/>
    <w:basedOn w:val="Normal"/>
    <w:next w:val="Normal"/>
    <w:link w:val="Heading9Char"/>
    <w:qFormat/>
    <w:rsid w:val="001D3E17"/>
    <w:pPr>
      <w:ind w:left="720"/>
      <w:outlineLvl w:val="8"/>
    </w:pPr>
    <w:rPr>
      <w:i/>
    </w:rPr>
  </w:style>
  <w:style w:type="character" w:default="1" w:styleId="DefaultParagraphFont">
    <w:name w:val="Default Paragraph Font"/>
    <w:uiPriority w:val="1"/>
    <w:unhideWhenUsed/>
    <w:rsid w:val="001D3E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E17"/>
  </w:style>
  <w:style w:type="character" w:customStyle="1" w:styleId="Heading1Char">
    <w:name w:val="Heading 1 Char"/>
    <w:basedOn w:val="DefaultParagraphFont"/>
    <w:link w:val="Heading1"/>
    <w:rsid w:val="001D3E17"/>
    <w:rPr>
      <w:rFonts w:ascii="Times New Roman" w:eastAsia="Times New Roman" w:hAnsi="Times New Roman" w:cs="Times New Roman"/>
      <w:b/>
      <w:sz w:val="32"/>
      <w:szCs w:val="20"/>
      <w:lang w:eastAsia="en-US"/>
    </w:rPr>
  </w:style>
  <w:style w:type="paragraph" w:styleId="BodyText">
    <w:name w:val="Body Text"/>
    <w:basedOn w:val="Normal"/>
    <w:link w:val="BodyTextChar"/>
    <w:rsid w:val="001D3E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3E17"/>
    <w:rPr>
      <w:rFonts w:ascii="Times New Roman" w:eastAsia="Times New Roman" w:hAnsi="Times New Roman" w:cs="Times New Roman"/>
      <w:sz w:val="24"/>
      <w:lang w:eastAsia="en-US"/>
    </w:rPr>
  </w:style>
  <w:style w:type="paragraph" w:styleId="List">
    <w:name w:val="List"/>
    <w:basedOn w:val="BodyText"/>
    <w:next w:val="BodyText"/>
    <w:rsid w:val="001D3E17"/>
    <w:pPr>
      <w:tabs>
        <w:tab w:val="left" w:pos="340"/>
      </w:tabs>
      <w:spacing w:before="60" w:after="60"/>
      <w:ind w:left="340" w:hanging="340"/>
    </w:pPr>
  </w:style>
  <w:style w:type="paragraph" w:styleId="ListBullet">
    <w:name w:val="List Bullet"/>
    <w:basedOn w:val="List"/>
    <w:rsid w:val="001D3E17"/>
    <w:pPr>
      <w:numPr>
        <w:numId w:val="12"/>
      </w:numPr>
      <w:tabs>
        <w:tab w:val="clear" w:pos="340"/>
      </w:tabs>
      <w:spacing w:before="40" w:after="40"/>
    </w:pPr>
  </w:style>
  <w:style w:type="character" w:customStyle="1" w:styleId="SpecialBold">
    <w:name w:val="Special Bold"/>
    <w:basedOn w:val="DefaultParagraphFont"/>
    <w:rsid w:val="001D3E17"/>
    <w:rPr>
      <w:b/>
      <w:spacing w:val="0"/>
    </w:rPr>
  </w:style>
  <w:style w:type="paragraph" w:styleId="ListBullet2">
    <w:name w:val="List Bullet 2"/>
    <w:basedOn w:val="List2"/>
    <w:rsid w:val="001D3E17"/>
    <w:pPr>
      <w:numPr>
        <w:numId w:val="13"/>
      </w:numPr>
      <w:tabs>
        <w:tab w:val="clear" w:pos="680"/>
      </w:tabs>
    </w:pPr>
  </w:style>
  <w:style w:type="character" w:styleId="Emphasis">
    <w:name w:val="Emphasis"/>
    <w:basedOn w:val="DefaultParagraphFont"/>
    <w:qFormat/>
    <w:rsid w:val="001D3E17"/>
    <w:rPr>
      <w:i/>
    </w:rPr>
  </w:style>
  <w:style w:type="paragraph" w:customStyle="1" w:styleId="SuperHeading">
    <w:name w:val="SuperHeading"/>
    <w:basedOn w:val="Normal"/>
    <w:rsid w:val="001D3E17"/>
    <w:pPr>
      <w:spacing w:before="240" w:after="120"/>
      <w:outlineLvl w:val="0"/>
    </w:pPr>
    <w:rPr>
      <w:rFonts w:ascii="Times New Roman" w:hAnsi="Times New Roman"/>
      <w:b/>
      <w:sz w:val="32"/>
    </w:rPr>
  </w:style>
  <w:style w:type="paragraph" w:customStyle="1" w:styleId="AllowPageBreak">
    <w:name w:val="AllowPageBreak"/>
    <w:rsid w:val="001D3E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3E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E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E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E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E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E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E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E17"/>
    <w:rPr>
      <w:rFonts w:ascii="Courier New" w:eastAsia="Times New Roman" w:hAnsi="Courier New" w:cs="Times New Roman"/>
      <w:i/>
      <w:szCs w:val="20"/>
      <w:lang w:eastAsia="en-US"/>
    </w:rPr>
  </w:style>
  <w:style w:type="paragraph" w:customStyle="1" w:styleId="HeadingBase">
    <w:name w:val="Heading Base"/>
    <w:rsid w:val="001D3E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E17"/>
    <w:pPr>
      <w:tabs>
        <w:tab w:val="right" w:leader="dot" w:pos="9072"/>
      </w:tabs>
      <w:ind w:left="567"/>
    </w:pPr>
    <w:rPr>
      <w:szCs w:val="22"/>
    </w:rPr>
  </w:style>
  <w:style w:type="paragraph" w:customStyle="1" w:styleId="TOCBase">
    <w:name w:val="TOC Base"/>
    <w:rsid w:val="001D3E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E17"/>
    <w:pPr>
      <w:tabs>
        <w:tab w:val="right" w:leader="dot" w:pos="9072"/>
      </w:tabs>
      <w:spacing w:before="40" w:after="40"/>
      <w:ind w:left="284"/>
    </w:pPr>
    <w:rPr>
      <w:rFonts w:ascii="Times New Roman" w:hAnsi="Times New Roman"/>
    </w:rPr>
  </w:style>
  <w:style w:type="paragraph" w:styleId="TOC1">
    <w:name w:val="toc 1"/>
    <w:basedOn w:val="TOCBase"/>
    <w:next w:val="Normal"/>
    <w:rsid w:val="001D3E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E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E17"/>
    <w:rPr>
      <w:rFonts w:ascii="Times New Roman" w:eastAsia="Times New Roman" w:hAnsi="Times New Roman" w:cs="Times New Roman"/>
      <w:sz w:val="16"/>
      <w:lang w:eastAsia="en-US"/>
    </w:rPr>
  </w:style>
  <w:style w:type="paragraph" w:styleId="Title">
    <w:name w:val="Title"/>
    <w:basedOn w:val="HeadingBase"/>
    <w:link w:val="TitleChar"/>
    <w:qFormat/>
    <w:rsid w:val="001D3E17"/>
    <w:pPr>
      <w:spacing w:before="5040"/>
      <w:jc w:val="center"/>
    </w:pPr>
    <w:rPr>
      <w:sz w:val="48"/>
      <w:szCs w:val="72"/>
      <w:lang w:val="en-US"/>
    </w:rPr>
  </w:style>
  <w:style w:type="character" w:customStyle="1" w:styleId="TitleChar">
    <w:name w:val="Title Char"/>
    <w:basedOn w:val="DefaultParagraphFont"/>
    <w:link w:val="Title"/>
    <w:rsid w:val="001D3E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E17"/>
    <w:pPr>
      <w:tabs>
        <w:tab w:val="left" w:pos="3600"/>
        <w:tab w:val="left" w:pos="3958"/>
      </w:tabs>
    </w:pPr>
  </w:style>
  <w:style w:type="paragraph" w:customStyle="1" w:styleId="Note">
    <w:name w:val="Note"/>
    <w:basedOn w:val="BodyText"/>
    <w:rsid w:val="001D3E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E17"/>
    <w:pPr>
      <w:framePr w:wrap="auto" w:hAnchor="text" w:y="6049"/>
    </w:pPr>
    <w:rPr>
      <w:color w:val="000000"/>
      <w:sz w:val="40"/>
    </w:rPr>
  </w:style>
  <w:style w:type="paragraph" w:customStyle="1" w:styleId="TOCTitle">
    <w:name w:val="TOCTitle"/>
    <w:basedOn w:val="Heading1"/>
    <w:rsid w:val="001D3E17"/>
    <w:pPr>
      <w:spacing w:after="240"/>
      <w:jc w:val="center"/>
      <w:outlineLvl w:val="9"/>
    </w:pPr>
    <w:rPr>
      <w:caps/>
    </w:rPr>
  </w:style>
  <w:style w:type="paragraph" w:customStyle="1" w:styleId="Version">
    <w:name w:val="Version"/>
    <w:rsid w:val="001D3E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E17"/>
    <w:pPr>
      <w:keepNext w:val="0"/>
      <w:tabs>
        <w:tab w:val="right" w:pos="4176"/>
      </w:tabs>
      <w:ind w:left="198" w:hanging="198"/>
    </w:pPr>
    <w:rPr>
      <w:rFonts w:ascii="Garamond" w:hAnsi="Garamond"/>
    </w:rPr>
  </w:style>
  <w:style w:type="paragraph" w:styleId="IndexHeading">
    <w:name w:val="index heading"/>
    <w:basedOn w:val="Normal"/>
    <w:next w:val="Index1"/>
    <w:semiHidden/>
    <w:rsid w:val="001D3E17"/>
    <w:pPr>
      <w:spacing w:before="120" w:after="120"/>
    </w:pPr>
    <w:rPr>
      <w:rFonts w:ascii="Arial" w:hAnsi="Arial"/>
      <w:b/>
      <w:color w:val="918585"/>
      <w:sz w:val="24"/>
    </w:rPr>
  </w:style>
  <w:style w:type="paragraph" w:styleId="Header">
    <w:name w:val="header"/>
    <w:basedOn w:val="Normal"/>
    <w:link w:val="HeaderChar"/>
    <w:rsid w:val="001D3E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E17"/>
    <w:rPr>
      <w:rFonts w:ascii="Times New Roman" w:eastAsia="Times New Roman" w:hAnsi="Times New Roman" w:cs="Times New Roman"/>
      <w:sz w:val="16"/>
      <w:szCs w:val="20"/>
      <w:lang w:val="en-GB" w:eastAsia="en-US"/>
    </w:rPr>
  </w:style>
  <w:style w:type="paragraph" w:customStyle="1" w:styleId="Chapter">
    <w:name w:val="Chapter"/>
    <w:basedOn w:val="Normal"/>
    <w:rsid w:val="001D3E17"/>
    <w:pPr>
      <w:spacing w:before="240"/>
    </w:pPr>
    <w:rPr>
      <w:rFonts w:ascii="Times New Roman" w:hAnsi="Times New Roman"/>
      <w:smallCaps/>
      <w:spacing w:val="80"/>
      <w:sz w:val="28"/>
    </w:rPr>
  </w:style>
  <w:style w:type="paragraph" w:customStyle="1" w:styleId="InChapter">
    <w:name w:val="InChapter"/>
    <w:basedOn w:val="Heading3"/>
    <w:rsid w:val="001D3E17"/>
    <w:pPr>
      <w:spacing w:after="240"/>
      <w:outlineLvl w:val="9"/>
    </w:pPr>
    <w:rPr>
      <w:noProof/>
    </w:rPr>
  </w:style>
  <w:style w:type="paragraph" w:styleId="Index2">
    <w:name w:val="index 2"/>
    <w:basedOn w:val="Normal"/>
    <w:next w:val="Normal"/>
    <w:semiHidden/>
    <w:rsid w:val="001D3E17"/>
    <w:pPr>
      <w:tabs>
        <w:tab w:val="right" w:pos="4176"/>
      </w:tabs>
      <w:ind w:left="568" w:hanging="284"/>
    </w:pPr>
    <w:rPr>
      <w:rFonts w:ascii="Garamond" w:hAnsi="Garamond"/>
    </w:rPr>
  </w:style>
  <w:style w:type="paragraph" w:customStyle="1" w:styleId="Byline">
    <w:name w:val="Byline"/>
    <w:rsid w:val="001D3E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E17"/>
    <w:pPr>
      <w:tabs>
        <w:tab w:val="clear" w:pos="3600"/>
        <w:tab w:val="clear" w:pos="3958"/>
      </w:tabs>
      <w:jc w:val="right"/>
    </w:pPr>
  </w:style>
  <w:style w:type="paragraph" w:styleId="Caption">
    <w:name w:val="caption"/>
    <w:basedOn w:val="BodyText"/>
    <w:next w:val="Normal"/>
    <w:qFormat/>
    <w:rsid w:val="001D3E17"/>
    <w:pPr>
      <w:framePr w:w="2268" w:hSpace="181" w:vSpace="181" w:wrap="around" w:vAnchor="text" w:hAnchor="page" w:x="1135" w:y="285" w:anchorLock="1"/>
    </w:pPr>
    <w:rPr>
      <w:i/>
    </w:rPr>
  </w:style>
  <w:style w:type="paragraph" w:customStyle="1" w:styleId="MiniTOCTitle">
    <w:name w:val="MiniTOCTitle"/>
    <w:basedOn w:val="Heading4"/>
    <w:rsid w:val="001D3E17"/>
    <w:pPr>
      <w:spacing w:before="240"/>
      <w:outlineLvl w:val="9"/>
    </w:pPr>
    <w:rPr>
      <w:noProof/>
      <w:sz w:val="24"/>
    </w:rPr>
  </w:style>
  <w:style w:type="paragraph" w:customStyle="1" w:styleId="MiniTOCItem">
    <w:name w:val="MiniTOCItem"/>
    <w:basedOn w:val="ListBullet"/>
    <w:rsid w:val="001D3E17"/>
    <w:pPr>
      <w:numPr>
        <w:numId w:val="0"/>
      </w:numPr>
      <w:tabs>
        <w:tab w:val="right" w:leader="dot" w:pos="6521"/>
      </w:tabs>
      <w:spacing w:before="0" w:after="0"/>
    </w:pPr>
  </w:style>
  <w:style w:type="paragraph" w:customStyle="1" w:styleId="TOFTitle">
    <w:name w:val="TOFTitle"/>
    <w:basedOn w:val="TOCTitle"/>
    <w:rsid w:val="001D3E17"/>
  </w:style>
  <w:style w:type="paragraph" w:styleId="TableofFigures">
    <w:name w:val="table of figures"/>
    <w:basedOn w:val="Normal"/>
    <w:next w:val="Normal"/>
    <w:semiHidden/>
    <w:rsid w:val="001D3E17"/>
    <w:pPr>
      <w:tabs>
        <w:tab w:val="right" w:leader="dot" w:pos="9072"/>
      </w:tabs>
      <w:ind w:left="970" w:hanging="403"/>
    </w:pPr>
    <w:rPr>
      <w:rFonts w:ascii="Times New Roman" w:hAnsi="Times New Roman"/>
      <w:b/>
    </w:rPr>
  </w:style>
  <w:style w:type="paragraph" w:styleId="ListNumber">
    <w:name w:val="List Number"/>
    <w:basedOn w:val="List"/>
    <w:rsid w:val="001D3E17"/>
    <w:pPr>
      <w:numPr>
        <w:numId w:val="15"/>
      </w:numPr>
      <w:tabs>
        <w:tab w:val="clear" w:pos="340"/>
      </w:tabs>
    </w:pPr>
  </w:style>
  <w:style w:type="character" w:customStyle="1" w:styleId="WingdingSymbols">
    <w:name w:val="Wingding Symbols"/>
    <w:rsid w:val="001D3E17"/>
    <w:rPr>
      <w:rFonts w:ascii="Wingdings" w:hAnsi="Wingdings"/>
    </w:rPr>
  </w:style>
  <w:style w:type="paragraph" w:customStyle="1" w:styleId="TableHeading">
    <w:name w:val="Table Heading"/>
    <w:basedOn w:val="HeadingBase"/>
    <w:rsid w:val="001D3E17"/>
    <w:pPr>
      <w:keepLines/>
      <w:pBdr>
        <w:bottom w:val="single" w:sz="6" w:space="1" w:color="918585"/>
      </w:pBdr>
      <w:spacing w:before="240"/>
    </w:pPr>
  </w:style>
  <w:style w:type="character" w:customStyle="1" w:styleId="HotSpot">
    <w:name w:val="HotSpot"/>
    <w:rsid w:val="001D3E17"/>
    <w:rPr>
      <w:color w:val="0033CC"/>
      <w:u w:val="none"/>
    </w:rPr>
  </w:style>
  <w:style w:type="paragraph" w:customStyle="1" w:styleId="BodyTextRight">
    <w:name w:val="Body Text Right"/>
    <w:basedOn w:val="BodyText"/>
    <w:rsid w:val="001D3E17"/>
    <w:pPr>
      <w:spacing w:before="0" w:after="0"/>
      <w:jc w:val="right"/>
    </w:pPr>
  </w:style>
  <w:style w:type="paragraph" w:styleId="Index3">
    <w:name w:val="index 3"/>
    <w:basedOn w:val="ListNumber2"/>
    <w:next w:val="Normal"/>
    <w:semiHidden/>
    <w:rsid w:val="001D3E17"/>
    <w:pPr>
      <w:numPr>
        <w:numId w:val="0"/>
      </w:numPr>
      <w:tabs>
        <w:tab w:val="right" w:leader="dot" w:pos="4176"/>
      </w:tabs>
    </w:pPr>
  </w:style>
  <w:style w:type="paragraph" w:styleId="ListNumber2">
    <w:name w:val="List Number 2"/>
    <w:basedOn w:val="List2"/>
    <w:rsid w:val="001D3E17"/>
    <w:pPr>
      <w:numPr>
        <w:numId w:val="10"/>
      </w:numPr>
      <w:tabs>
        <w:tab w:val="clear" w:pos="1060"/>
      </w:tabs>
    </w:pPr>
  </w:style>
  <w:style w:type="paragraph" w:customStyle="1" w:styleId="MarginNote">
    <w:name w:val="Margin Note"/>
    <w:basedOn w:val="BodyText"/>
    <w:rsid w:val="001D3E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E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E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E17"/>
    <w:rPr>
      <w:sz w:val="32"/>
    </w:rPr>
  </w:style>
  <w:style w:type="paragraph" w:customStyle="1" w:styleId="HeadingProcedure">
    <w:name w:val="Heading Procedure"/>
    <w:basedOn w:val="HeadingBase"/>
    <w:next w:val="Normal"/>
    <w:rsid w:val="001D3E17"/>
    <w:pPr>
      <w:tabs>
        <w:tab w:val="left" w:pos="0"/>
      </w:tabs>
      <w:spacing w:before="120" w:after="60"/>
    </w:pPr>
    <w:rPr>
      <w:i/>
      <w:color w:val="918585"/>
      <w:sz w:val="22"/>
    </w:rPr>
  </w:style>
  <w:style w:type="paragraph" w:customStyle="1" w:styleId="TableBodyText">
    <w:name w:val="Table Body Text"/>
    <w:basedOn w:val="BodyText"/>
    <w:rsid w:val="001D3E17"/>
    <w:pPr>
      <w:spacing w:before="60" w:after="60"/>
    </w:pPr>
  </w:style>
  <w:style w:type="paragraph" w:styleId="ListContinue">
    <w:name w:val="List Continue"/>
    <w:basedOn w:val="List"/>
    <w:rsid w:val="001D3E17"/>
    <w:pPr>
      <w:ind w:firstLine="0"/>
    </w:pPr>
  </w:style>
  <w:style w:type="paragraph" w:customStyle="1" w:styleId="ListNote">
    <w:name w:val="List Note"/>
    <w:basedOn w:val="List"/>
    <w:rsid w:val="001D3E17"/>
    <w:pPr>
      <w:pBdr>
        <w:top w:val="single" w:sz="6" w:space="2" w:color="918585"/>
        <w:bottom w:val="single" w:sz="6" w:space="2" w:color="918585"/>
      </w:pBdr>
      <w:tabs>
        <w:tab w:val="left" w:pos="1021"/>
      </w:tabs>
      <w:ind w:firstLine="0"/>
    </w:pPr>
  </w:style>
  <w:style w:type="paragraph" w:customStyle="1" w:styleId="Warning">
    <w:name w:val="Warning"/>
    <w:basedOn w:val="BodyText"/>
    <w:rsid w:val="001D3E17"/>
    <w:pPr>
      <w:shd w:val="clear" w:color="auto" w:fill="D9D9D9"/>
      <w:tabs>
        <w:tab w:val="left" w:pos="992"/>
      </w:tabs>
      <w:ind w:left="119" w:right="119"/>
    </w:pPr>
    <w:rPr>
      <w:sz w:val="20"/>
    </w:rPr>
  </w:style>
  <w:style w:type="paragraph" w:customStyle="1" w:styleId="MarginIcons">
    <w:name w:val="Margin Icons"/>
    <w:basedOn w:val="BodyText"/>
    <w:rsid w:val="001D3E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E17"/>
    <w:rPr>
      <w:rFonts w:ascii="Courier New" w:hAnsi="Courier New"/>
    </w:rPr>
  </w:style>
  <w:style w:type="paragraph" w:customStyle="1" w:styleId="NoteBullet">
    <w:name w:val="Note Bullet"/>
    <w:basedOn w:val="Note"/>
    <w:rsid w:val="001D3E17"/>
    <w:pPr>
      <w:tabs>
        <w:tab w:val="clear" w:pos="680"/>
      </w:tabs>
      <w:spacing w:before="60" w:after="60"/>
    </w:pPr>
  </w:style>
  <w:style w:type="paragraph" w:customStyle="1" w:styleId="SubHeading2">
    <w:name w:val="SubHeading2"/>
    <w:basedOn w:val="HeadingBase"/>
    <w:rsid w:val="001D3E17"/>
    <w:pPr>
      <w:spacing w:before="240" w:after="60"/>
    </w:pPr>
    <w:rPr>
      <w:sz w:val="20"/>
    </w:rPr>
  </w:style>
  <w:style w:type="paragraph" w:customStyle="1" w:styleId="SubHeading1">
    <w:name w:val="SubHeading1"/>
    <w:basedOn w:val="HeadingBase"/>
    <w:rsid w:val="001D3E17"/>
    <w:pPr>
      <w:spacing w:before="240" w:after="60"/>
    </w:pPr>
    <w:rPr>
      <w:color w:val="918585"/>
      <w:sz w:val="22"/>
    </w:rPr>
  </w:style>
  <w:style w:type="paragraph" w:customStyle="1" w:styleId="SideHeading">
    <w:name w:val="Side Heading"/>
    <w:basedOn w:val="HeadingBase"/>
    <w:rsid w:val="001D3E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E17"/>
    <w:pPr>
      <w:tabs>
        <w:tab w:val="num" w:pos="360"/>
      </w:tabs>
    </w:pPr>
  </w:style>
  <w:style w:type="paragraph" w:styleId="PlainText">
    <w:name w:val="Plain Text"/>
    <w:basedOn w:val="Normal"/>
    <w:link w:val="PlainTextChar"/>
    <w:rsid w:val="001D3E17"/>
    <w:rPr>
      <w:sz w:val="20"/>
    </w:rPr>
  </w:style>
  <w:style w:type="character" w:customStyle="1" w:styleId="PlainTextChar">
    <w:name w:val="Plain Text Char"/>
    <w:basedOn w:val="DefaultParagraphFont"/>
    <w:link w:val="PlainText"/>
    <w:rsid w:val="001D3E17"/>
    <w:rPr>
      <w:rFonts w:ascii="Courier New" w:eastAsia="Times New Roman" w:hAnsi="Courier New" w:cs="Times New Roman"/>
      <w:sz w:val="20"/>
      <w:szCs w:val="20"/>
      <w:lang w:eastAsia="en-US"/>
    </w:rPr>
  </w:style>
  <w:style w:type="character" w:customStyle="1" w:styleId="MenuOption">
    <w:name w:val="Menu Option"/>
    <w:basedOn w:val="DefaultParagraphFont"/>
    <w:rsid w:val="001D3E17"/>
    <w:rPr>
      <w:b/>
      <w:smallCaps/>
    </w:rPr>
  </w:style>
  <w:style w:type="paragraph" w:customStyle="1" w:styleId="TableListNumber">
    <w:name w:val="Table List Number"/>
    <w:basedOn w:val="ListNumber"/>
    <w:rsid w:val="001D3E17"/>
    <w:pPr>
      <w:numPr>
        <w:numId w:val="0"/>
      </w:numPr>
    </w:pPr>
  </w:style>
  <w:style w:type="paragraph" w:styleId="TOC4">
    <w:name w:val="toc 4"/>
    <w:basedOn w:val="TOCBase"/>
    <w:next w:val="Normal"/>
    <w:semiHidden/>
    <w:rsid w:val="001D3E17"/>
    <w:pPr>
      <w:tabs>
        <w:tab w:val="right" w:leader="dot" w:pos="9071"/>
      </w:tabs>
      <w:ind w:left="1701"/>
    </w:pPr>
  </w:style>
  <w:style w:type="paragraph" w:customStyle="1" w:styleId="ListAlpha">
    <w:name w:val="List Alpha"/>
    <w:basedOn w:val="List"/>
    <w:rsid w:val="001D3E17"/>
    <w:pPr>
      <w:numPr>
        <w:numId w:val="9"/>
      </w:numPr>
    </w:pPr>
  </w:style>
  <w:style w:type="paragraph" w:customStyle="1" w:styleId="ListAlpha2">
    <w:name w:val="List Alpha 2"/>
    <w:basedOn w:val="List2"/>
    <w:rsid w:val="001D3E17"/>
    <w:pPr>
      <w:numPr>
        <w:numId w:val="8"/>
      </w:numPr>
    </w:pPr>
  </w:style>
  <w:style w:type="paragraph" w:styleId="List2">
    <w:name w:val="List 2"/>
    <w:basedOn w:val="BodyText"/>
    <w:rsid w:val="001D3E17"/>
    <w:pPr>
      <w:tabs>
        <w:tab w:val="left" w:pos="680"/>
      </w:tabs>
      <w:spacing w:before="60" w:after="60"/>
      <w:ind w:left="680" w:hanging="340"/>
    </w:pPr>
  </w:style>
  <w:style w:type="paragraph" w:styleId="List3">
    <w:name w:val="List 3"/>
    <w:basedOn w:val="BodyText"/>
    <w:rsid w:val="001D3E17"/>
    <w:pPr>
      <w:tabs>
        <w:tab w:val="left" w:pos="1021"/>
      </w:tabs>
      <w:spacing w:before="60" w:after="60"/>
      <w:ind w:left="1020" w:hanging="340"/>
    </w:pPr>
  </w:style>
  <w:style w:type="paragraph" w:styleId="List4">
    <w:name w:val="List 4"/>
    <w:basedOn w:val="BodyText"/>
    <w:rsid w:val="001D3E17"/>
    <w:pPr>
      <w:tabs>
        <w:tab w:val="left" w:pos="1361"/>
      </w:tabs>
      <w:spacing w:before="60" w:after="60"/>
      <w:ind w:left="1361" w:hanging="340"/>
    </w:pPr>
  </w:style>
  <w:style w:type="paragraph" w:styleId="List5">
    <w:name w:val="List 5"/>
    <w:basedOn w:val="BodyText"/>
    <w:rsid w:val="001D3E17"/>
    <w:pPr>
      <w:tabs>
        <w:tab w:val="left" w:pos="1701"/>
      </w:tabs>
      <w:spacing w:before="60" w:after="60"/>
      <w:ind w:left="1701" w:hanging="340"/>
    </w:pPr>
  </w:style>
  <w:style w:type="paragraph" w:styleId="ListBullet3">
    <w:name w:val="List Bullet 3"/>
    <w:basedOn w:val="List3"/>
    <w:rsid w:val="001D3E17"/>
    <w:pPr>
      <w:numPr>
        <w:numId w:val="14"/>
      </w:numPr>
      <w:tabs>
        <w:tab w:val="clear" w:pos="1021"/>
      </w:tabs>
      <w:ind w:left="1037" w:hanging="357"/>
    </w:pPr>
  </w:style>
  <w:style w:type="paragraph" w:styleId="ListBullet4">
    <w:name w:val="List Bullet 4"/>
    <w:basedOn w:val="List4"/>
    <w:rsid w:val="001D3E17"/>
    <w:pPr>
      <w:numPr>
        <w:numId w:val="3"/>
      </w:numPr>
      <w:tabs>
        <w:tab w:val="clear" w:pos="1361"/>
      </w:tabs>
    </w:pPr>
  </w:style>
  <w:style w:type="paragraph" w:styleId="ListBullet5">
    <w:name w:val="List Bullet 5"/>
    <w:basedOn w:val="List5"/>
    <w:rsid w:val="001D3E17"/>
    <w:pPr>
      <w:numPr>
        <w:numId w:val="4"/>
      </w:numPr>
    </w:pPr>
  </w:style>
  <w:style w:type="paragraph" w:styleId="ListContinue2">
    <w:name w:val="List Continue 2"/>
    <w:basedOn w:val="List2"/>
    <w:rsid w:val="001D3E17"/>
    <w:pPr>
      <w:ind w:firstLine="0"/>
    </w:pPr>
  </w:style>
  <w:style w:type="paragraph" w:styleId="ListContinue3">
    <w:name w:val="List Continue 3"/>
    <w:basedOn w:val="List3"/>
    <w:rsid w:val="001D3E17"/>
    <w:pPr>
      <w:ind w:left="1021" w:firstLine="0"/>
    </w:pPr>
  </w:style>
  <w:style w:type="paragraph" w:styleId="ListContinue4">
    <w:name w:val="List Continue 4"/>
    <w:basedOn w:val="List4"/>
    <w:rsid w:val="001D3E17"/>
    <w:pPr>
      <w:ind w:firstLine="0"/>
    </w:pPr>
  </w:style>
  <w:style w:type="paragraph" w:styleId="ListContinue5">
    <w:name w:val="List Continue 5"/>
    <w:basedOn w:val="List5"/>
    <w:rsid w:val="001D3E17"/>
    <w:pPr>
      <w:ind w:firstLine="0"/>
    </w:pPr>
  </w:style>
  <w:style w:type="paragraph" w:styleId="ListNumber3">
    <w:name w:val="List Number 3"/>
    <w:basedOn w:val="List3"/>
    <w:rsid w:val="001D3E17"/>
    <w:pPr>
      <w:numPr>
        <w:numId w:val="5"/>
      </w:numPr>
    </w:pPr>
  </w:style>
  <w:style w:type="paragraph" w:styleId="ListNumber4">
    <w:name w:val="List Number 4"/>
    <w:basedOn w:val="List4"/>
    <w:rsid w:val="001D3E17"/>
    <w:pPr>
      <w:numPr>
        <w:numId w:val="6"/>
      </w:numPr>
    </w:pPr>
  </w:style>
  <w:style w:type="paragraph" w:styleId="ListNumber5">
    <w:name w:val="List Number 5"/>
    <w:basedOn w:val="List5"/>
    <w:rsid w:val="001D3E17"/>
    <w:pPr>
      <w:numPr>
        <w:numId w:val="7"/>
      </w:numPr>
    </w:pPr>
  </w:style>
  <w:style w:type="paragraph" w:styleId="BlockText">
    <w:name w:val="Block Text"/>
    <w:basedOn w:val="Normal"/>
    <w:rsid w:val="001D3E17"/>
    <w:pPr>
      <w:spacing w:after="120"/>
      <w:ind w:left="1440" w:right="1440"/>
    </w:pPr>
  </w:style>
  <w:style w:type="character" w:customStyle="1" w:styleId="Subscript">
    <w:name w:val="Subscript"/>
    <w:basedOn w:val="DefaultParagraphFont"/>
    <w:rsid w:val="001D3E17"/>
    <w:rPr>
      <w:sz w:val="16"/>
      <w:vertAlign w:val="subscript"/>
    </w:rPr>
  </w:style>
  <w:style w:type="character" w:customStyle="1" w:styleId="Superscript">
    <w:name w:val="Superscript"/>
    <w:basedOn w:val="DefaultParagraphFont"/>
    <w:rsid w:val="001D3E17"/>
    <w:rPr>
      <w:sz w:val="16"/>
      <w:vertAlign w:val="superscript"/>
    </w:rPr>
  </w:style>
  <w:style w:type="character" w:customStyle="1" w:styleId="Symbols">
    <w:name w:val="Symbols"/>
    <w:basedOn w:val="DefaultParagraphFont"/>
    <w:rsid w:val="001D3E17"/>
    <w:rPr>
      <w:rFonts w:ascii="Symbol" w:hAnsi="Symbol"/>
    </w:rPr>
  </w:style>
  <w:style w:type="character" w:customStyle="1" w:styleId="MenuOptions">
    <w:name w:val="Menu Options"/>
    <w:basedOn w:val="DefaultParagraphFont"/>
    <w:rsid w:val="001D3E17"/>
    <w:rPr>
      <w:rFonts w:ascii="Arial Narrow" w:hAnsi="Arial Narrow"/>
      <w:smallCaps/>
    </w:rPr>
  </w:style>
  <w:style w:type="character" w:customStyle="1" w:styleId="Buttons">
    <w:name w:val="Buttons"/>
    <w:basedOn w:val="DefaultParagraphFont"/>
    <w:rsid w:val="001D3E17"/>
    <w:rPr>
      <w:b/>
    </w:rPr>
  </w:style>
  <w:style w:type="character" w:customStyle="1" w:styleId="Underlined">
    <w:name w:val="Underlined"/>
    <w:basedOn w:val="DefaultParagraphFont"/>
    <w:rsid w:val="001D3E17"/>
    <w:rPr>
      <w:u w:val="single"/>
    </w:rPr>
  </w:style>
  <w:style w:type="paragraph" w:customStyle="1" w:styleId="TableBodyTextRight">
    <w:name w:val="Table Body Text Right"/>
    <w:basedOn w:val="TableBodyText"/>
    <w:rsid w:val="001D3E17"/>
    <w:pPr>
      <w:widowControl w:val="0"/>
      <w:autoSpaceDE w:val="0"/>
      <w:autoSpaceDN w:val="0"/>
      <w:adjustRightInd w:val="0"/>
      <w:jc w:val="right"/>
    </w:pPr>
    <w:rPr>
      <w:rFonts w:cs="Arial"/>
      <w:szCs w:val="18"/>
    </w:rPr>
  </w:style>
  <w:style w:type="paragraph" w:customStyle="1" w:styleId="CopyrightText">
    <w:name w:val="Copyright Text"/>
    <w:basedOn w:val="BodyText"/>
    <w:rsid w:val="001D3E17"/>
    <w:rPr>
      <w:sz w:val="18"/>
    </w:rPr>
  </w:style>
  <w:style w:type="paragraph" w:customStyle="1" w:styleId="BodySmallRight">
    <w:name w:val="Body Small Right"/>
    <w:basedOn w:val="BodyTextRight"/>
    <w:rsid w:val="001D3E17"/>
    <w:rPr>
      <w:sz w:val="18"/>
      <w:szCs w:val="18"/>
    </w:rPr>
  </w:style>
  <w:style w:type="paragraph" w:customStyle="1" w:styleId="MarginEdition">
    <w:name w:val="Margin Edition"/>
    <w:basedOn w:val="MarginNote"/>
    <w:rsid w:val="001D3E17"/>
    <w:pPr>
      <w:spacing w:before="0" w:after="0"/>
    </w:pPr>
    <w:rPr>
      <w:rFonts w:ascii="Times New Roman" w:hAnsi="Times New Roman"/>
      <w:color w:val="999999"/>
    </w:rPr>
  </w:style>
  <w:style w:type="paragraph" w:customStyle="1" w:styleId="Spacer">
    <w:name w:val="Spacer"/>
    <w:basedOn w:val="Normal"/>
    <w:rsid w:val="001D3E17"/>
    <w:rPr>
      <w:sz w:val="2"/>
      <w:szCs w:val="2"/>
    </w:rPr>
  </w:style>
  <w:style w:type="character" w:customStyle="1" w:styleId="Small">
    <w:name w:val="Small"/>
    <w:basedOn w:val="DefaultParagraphFont"/>
    <w:rsid w:val="001D3E17"/>
    <w:rPr>
      <w:sz w:val="16"/>
    </w:rPr>
  </w:style>
  <w:style w:type="paragraph" w:customStyle="1" w:styleId="WideTable">
    <w:name w:val="Wide Table"/>
    <w:basedOn w:val="Normal"/>
    <w:rsid w:val="001D3E17"/>
    <w:pPr>
      <w:ind w:left="-1418"/>
    </w:pPr>
    <w:rPr>
      <w:sz w:val="2"/>
      <w:szCs w:val="2"/>
    </w:rPr>
  </w:style>
  <w:style w:type="character" w:styleId="PageNumber">
    <w:name w:val="page number"/>
    <w:basedOn w:val="DefaultParagraphFont"/>
    <w:rsid w:val="001D3E17"/>
  </w:style>
  <w:style w:type="paragraph" w:styleId="Quote">
    <w:name w:val="Quote"/>
    <w:basedOn w:val="Heading1"/>
    <w:link w:val="QuoteChar"/>
    <w:qFormat/>
    <w:rsid w:val="001D3E17"/>
    <w:rPr>
      <w:b w:val="0"/>
      <w:sz w:val="72"/>
      <w:szCs w:val="72"/>
      <w:lang w:val="en-NZ"/>
    </w:rPr>
  </w:style>
  <w:style w:type="character" w:customStyle="1" w:styleId="QuoteChar">
    <w:name w:val="Quote Char"/>
    <w:basedOn w:val="DefaultParagraphFont"/>
    <w:link w:val="Quote"/>
    <w:rsid w:val="001D3E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E17"/>
    <w:pPr>
      <w:pageBreakBefore/>
    </w:pPr>
  </w:style>
  <w:style w:type="paragraph" w:customStyle="1" w:styleId="Border">
    <w:name w:val="Border"/>
    <w:basedOn w:val="Normal"/>
    <w:qFormat/>
    <w:rsid w:val="001D3E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E17"/>
    <w:rPr>
      <w:b/>
      <w:bCs/>
      <w:i/>
      <w:iCs/>
      <w:color w:val="auto"/>
    </w:rPr>
  </w:style>
  <w:style w:type="paragraph" w:styleId="IntenseQuote">
    <w:name w:val="Intense Quote"/>
    <w:basedOn w:val="Normal"/>
    <w:next w:val="Normal"/>
    <w:link w:val="IntenseQuoteChar"/>
    <w:uiPriority w:val="30"/>
    <w:qFormat/>
    <w:rsid w:val="001D3E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E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E17"/>
    <w:rPr>
      <w:smallCaps/>
      <w:color w:val="auto"/>
      <w:u w:val="single"/>
    </w:rPr>
  </w:style>
  <w:style w:type="character" w:styleId="IntenseReference">
    <w:name w:val="Intense Reference"/>
    <w:basedOn w:val="DefaultParagraphFont"/>
    <w:uiPriority w:val="32"/>
    <w:qFormat/>
    <w:rsid w:val="001D3E17"/>
    <w:rPr>
      <w:b/>
      <w:bCs/>
      <w:smallCaps/>
      <w:color w:val="auto"/>
      <w:spacing w:val="5"/>
      <w:u w:val="single"/>
    </w:rPr>
  </w:style>
  <w:style w:type="paragraph" w:customStyle="1" w:styleId="2ColumnHeading">
    <w:name w:val="2Column Heading"/>
    <w:basedOn w:val="BodyText"/>
    <w:qFormat/>
    <w:rsid w:val="001D3E17"/>
    <w:pPr>
      <w:spacing w:after="60"/>
      <w:ind w:left="-2268"/>
    </w:pPr>
    <w:rPr>
      <w:b/>
    </w:rPr>
  </w:style>
  <w:style w:type="paragraph" w:customStyle="1" w:styleId="Heading1TOC">
    <w:name w:val="Heading1 TOC"/>
    <w:basedOn w:val="Normal"/>
    <w:qFormat/>
    <w:rsid w:val="001D3E17"/>
    <w:pPr>
      <w:spacing w:before="240" w:after="120"/>
    </w:pPr>
    <w:rPr>
      <w:rFonts w:ascii="Times New Roman" w:hAnsi="Times New Roman"/>
      <w:b/>
      <w:sz w:val="32"/>
    </w:rPr>
  </w:style>
  <w:style w:type="paragraph" w:customStyle="1" w:styleId="Heading2TOC">
    <w:name w:val="Heading2 TOC"/>
    <w:basedOn w:val="Normal"/>
    <w:qFormat/>
    <w:rsid w:val="001D3E17"/>
    <w:pPr>
      <w:spacing w:before="240" w:after="60"/>
    </w:pPr>
    <w:rPr>
      <w:rFonts w:ascii="Times New Roman" w:hAnsi="Times New Roman"/>
      <w:b/>
      <w:sz w:val="28"/>
    </w:rPr>
  </w:style>
  <w:style w:type="character" w:customStyle="1" w:styleId="Underline">
    <w:name w:val="Underline"/>
    <w:basedOn w:val="DefaultParagraphFont"/>
    <w:qFormat/>
    <w:rsid w:val="001D3E17"/>
    <w:rPr>
      <w:u w:val="single"/>
    </w:rPr>
  </w:style>
  <w:style w:type="character" w:customStyle="1" w:styleId="BoldandItalics">
    <w:name w:val="Bold and Italics"/>
    <w:qFormat/>
    <w:rsid w:val="001D3E17"/>
    <w:rPr>
      <w:b/>
      <w:i/>
      <w:u w:val="none"/>
    </w:rPr>
  </w:style>
  <w:style w:type="paragraph" w:styleId="BalloonText">
    <w:name w:val="Balloon Text"/>
    <w:basedOn w:val="Normal"/>
    <w:link w:val="BalloonTextChar"/>
    <w:rsid w:val="001D3E17"/>
    <w:rPr>
      <w:rFonts w:ascii="Tahoma" w:hAnsi="Tahoma" w:cs="Tahoma"/>
      <w:sz w:val="16"/>
      <w:szCs w:val="16"/>
    </w:rPr>
  </w:style>
  <w:style w:type="character" w:customStyle="1" w:styleId="BalloonTextChar">
    <w:name w:val="Balloon Text Char"/>
    <w:basedOn w:val="DefaultParagraphFont"/>
    <w:link w:val="BalloonText"/>
    <w:rsid w:val="001D3E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E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3E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E17"/>
    <w:rPr>
      <w:b/>
      <w:color w:val="660033"/>
      <w:spacing w:val="0"/>
    </w:rPr>
  </w:style>
  <w:style w:type="paragraph" w:customStyle="1" w:styleId="Nameditemlist">
    <w:name w:val="Named item list"/>
    <w:basedOn w:val="BodyText"/>
    <w:qFormat/>
    <w:rsid w:val="001D3E17"/>
    <w:pPr>
      <w:tabs>
        <w:tab w:val="left" w:pos="2835"/>
      </w:tabs>
      <w:ind w:left="2835" w:hanging="2835"/>
    </w:pPr>
  </w:style>
  <w:style w:type="paragraph" w:customStyle="1" w:styleId="BodyTextnopadding">
    <w:name w:val="Body Text no padding"/>
    <w:basedOn w:val="BodyText"/>
    <w:qFormat/>
    <w:rsid w:val="001D3E17"/>
    <w:pPr>
      <w:spacing w:before="0" w:after="0"/>
    </w:pPr>
  </w:style>
  <w:style w:type="paragraph" w:customStyle="1" w:styleId="BodyTextBold">
    <w:name w:val="Body Text Bold"/>
    <w:basedOn w:val="BodyText"/>
    <w:qFormat/>
    <w:rsid w:val="001D3E17"/>
    <w:rPr>
      <w:b/>
    </w:rPr>
  </w:style>
  <w:style w:type="character" w:styleId="Hyperlink">
    <w:name w:val="Hyperlink"/>
    <w:basedOn w:val="DefaultParagraphFont"/>
    <w:uiPriority w:val="99"/>
    <w:unhideWhenUsed/>
    <w:rsid w:val="00B842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3746</Characters>
  <Application>Microsoft Office Word</Application>
  <DocSecurity>0</DocSecurity>
  <Lines>117</Lines>
  <Paragraphs>74</Paragraphs>
  <ScaleCrop>false</ScaleCrop>
  <Company>Author-it Software Corporation Ltd.</Company>
  <LinksUpToDate>false</LinksUpToDate>
  <CharactersWithSpaces>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AURLTJ113 Remove, inspect and refit light vehicle wheel and tyre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2023-12-19T06:41:00Z</dcterms:created>
  <dcterms:modified xsi:type="dcterms:W3CDTF">2023-12-19T06:41:00Z</dcterms:modified>
</cp:coreProperties>
</file>