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440D" w:rsidP="0021440D">
      <w:pPr>
        <w:pStyle w:val="Title"/>
      </w:pPr>
      <w:r>
        <w:fldChar w:fldCharType="begin"/>
      </w:r>
      <w:r>
        <w:instrText xml:space="preserve"> TITLE   \* MERGEFORMAT </w:instrText>
      </w:r>
      <w:r>
        <w:fldChar w:fldCharType="separate"/>
      </w:r>
      <w:r>
        <w:t>AURLTJ104 Provide advice on the effects of light vehicle wheel and tyre combinations</w:t>
      </w:r>
      <w:r>
        <w:fldChar w:fldCharType="end"/>
      </w:r>
    </w:p>
    <w:p w:rsidR="0021440D" w:rsidP="0021440D">
      <w:pPr>
        <w:pStyle w:val="Version"/>
        <w:sectPr w:rsidSect="00090D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0D22" w:rsidP="00090D22">
      <w:pPr>
        <w:pStyle w:val="SuperHeading"/>
      </w:pPr>
      <w:r w:rsidRPr="00090D22">
        <w:t>AURLTJ104 Provide advice on the effects of light vehicle wheel and tyre combinations</w:t>
      </w:r>
    </w:p>
    <w:p w:rsidR="00000000" w:rsidRPr="00090D22" w:rsidP="00090D22">
      <w:pPr>
        <w:pStyle w:val="Heading1"/>
      </w:pPr>
      <w:bookmarkStart w:id="1" w:name="O_1113841"/>
      <w:bookmarkEnd w:id="1"/>
      <w:r w:rsidRPr="00090D22">
        <w:t>Modification History</w:t>
      </w:r>
    </w:p>
    <w:tbl>
      <w:tblPr>
        <w:tblW w:w="0" w:type="auto"/>
        <w:tblLayout w:type="fixed"/>
        <w:tblCellMar>
          <w:left w:w="62" w:type="dxa"/>
          <w:right w:w="62" w:type="dxa"/>
        </w:tblCellMar>
        <w:tblLook w:val="0000"/>
      </w:tblPr>
      <w:tblGrid>
        <w:gridCol w:w="2438"/>
        <w:gridCol w:w="6516"/>
      </w:tblGrid>
      <w:tr w:rsidTr="00090D22">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D22" w:rsidP="00090D22">
            <w:pPr>
              <w:pStyle w:val="BodyText"/>
            </w:pPr>
            <w:r w:rsidRPr="00090D22">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D22">
            <w:pPr>
              <w:pStyle w:val="BodyText"/>
              <w:rPr>
                <w:lang w:val="en-NZ"/>
              </w:rPr>
            </w:pPr>
            <w:r w:rsidRPr="00090D22">
              <w:rPr>
                <w:rStyle w:val="SpecialBold"/>
              </w:rPr>
              <w:t>Comments</w:t>
            </w:r>
          </w:p>
        </w:tc>
      </w:tr>
      <w:tr w:rsidTr="00090D22">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D22">
            <w:pPr>
              <w:pStyle w:val="BodyText"/>
              <w:rPr>
                <w:lang w:val="en-NZ"/>
              </w:rPr>
            </w:pPr>
            <w:r w:rsidRPr="00090D22">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D22" w:rsidP="00090D22">
            <w:pPr>
              <w:pStyle w:val="BodyText"/>
            </w:pPr>
            <w:r w:rsidRPr="00090D22">
              <w:t>This version first released with AUR Automotive Retail, Service and Repair Training Package Version 6.0</w:t>
            </w:r>
          </w:p>
        </w:tc>
      </w:tr>
    </w:tbl>
    <w:p w:rsidR="00000000" w:rsidRPr="00090D22" w:rsidP="00090D22">
      <w:pPr>
        <w:pStyle w:val="BodyText"/>
      </w:pPr>
    </w:p>
    <w:p w:rsidR="00000000" w:rsidRPr="00090D22" w:rsidP="00090D22">
      <w:pPr>
        <w:pStyle w:val="AllowPageBreak"/>
      </w:pPr>
    </w:p>
    <w:p w:rsidR="00000000" w:rsidRPr="00090D22" w:rsidP="00090D22">
      <w:pPr>
        <w:pStyle w:val="Heading1"/>
      </w:pPr>
      <w:bookmarkStart w:id="2" w:name="O_1113848"/>
      <w:bookmarkEnd w:id="2"/>
      <w:r w:rsidRPr="00090D22">
        <w:t>Application</w:t>
      </w:r>
    </w:p>
    <w:p w:rsidR="00000000" w:rsidRPr="00090D22" w:rsidP="0021440D">
      <w:pPr>
        <w:pStyle w:val="BodyText"/>
      </w:pPr>
      <w:r w:rsidRPr="00090D22">
        <w:t xml:space="preserve">This unit describes the skills and knowledge required to provide advice to customers regarding specific non-standard wheel and tyre combinations that could affect the ride and handling characteristics of their vehicle. It </w:t>
      </w:r>
      <w:r w:rsidRPr="00090D22">
        <w:t>involves confirming customer needs, analysing technical needs and options, providing advice on compliance with Australian Design Rules (ADR), recommending best options for wheel and tyre combinations, and completing workplace processes and documentation.</w:t>
      </w:r>
    </w:p>
    <w:p w:rsidR="00000000" w:rsidRPr="00090D22" w:rsidP="0021440D">
      <w:pPr>
        <w:pStyle w:val="BodyText"/>
      </w:pPr>
      <w:r w:rsidRPr="00090D22">
        <w:t>T</w:t>
      </w:r>
      <w:r w:rsidRPr="00090D22">
        <w:t xml:space="preserve">his unit applies to those who work in the automotive service and repair industry. The wheel and tyre combinations include those for light vehicles, including four wheel drive (4WD) vehicles, light commercial vehicles or motorsport vehicles. This unit does </w:t>
      </w:r>
      <w:r w:rsidRPr="00090D22">
        <w:t>not apply to agricultural machinery, heavy commercial vehicles, marine vessels, mobile plant machinery or motorcycles.</w:t>
      </w:r>
    </w:p>
    <w:p w:rsidR="00000000" w:rsidRPr="00090D22" w:rsidP="0021440D">
      <w:pPr>
        <w:pStyle w:val="BodyText"/>
      </w:pPr>
      <w:r w:rsidRPr="00090D22">
        <w:t>No licensing, legislative, regulatory or certification requirements apply to this unit at the time of publication.</w:t>
      </w:r>
    </w:p>
    <w:p w:rsidR="00000000" w:rsidRPr="00090D22" w:rsidP="00090D22">
      <w:pPr>
        <w:pStyle w:val="Heading1"/>
      </w:pPr>
      <w:bookmarkStart w:id="3" w:name="O_1113846"/>
      <w:bookmarkEnd w:id="3"/>
      <w:r w:rsidRPr="00090D22">
        <w:t>Uni</w:t>
      </w:r>
      <w:r w:rsidRPr="00090D22">
        <w:t>t Sector</w:t>
      </w:r>
    </w:p>
    <w:p w:rsidR="00000000" w:rsidRPr="00090D22" w:rsidP="0021440D">
      <w:pPr>
        <w:pStyle w:val="BodyText"/>
      </w:pPr>
      <w:r w:rsidRPr="00090D22">
        <w:t>Mechanical - Light Vehicle Technical - Wheels and Tyres</w:t>
      </w:r>
    </w:p>
    <w:p w:rsidR="00000000" w:rsidRPr="00090D22" w:rsidP="00090D22">
      <w:pPr>
        <w:pStyle w:val="Heading1"/>
      </w:pPr>
      <w:bookmarkStart w:id="4" w:name="O_1113845"/>
      <w:bookmarkEnd w:id="4"/>
      <w:r w:rsidRPr="00090D22">
        <w:t>Elements and Performance Criteria</w:t>
      </w:r>
    </w:p>
    <w:tbl>
      <w:tblPr>
        <w:tblW w:w="0" w:type="auto"/>
        <w:tblLayout w:type="fixed"/>
        <w:tblCellMar>
          <w:left w:w="62" w:type="dxa"/>
          <w:right w:w="62" w:type="dxa"/>
        </w:tblCellMar>
        <w:tblLook w:val="0000"/>
      </w:tblPr>
      <w:tblGrid>
        <w:gridCol w:w="2604"/>
        <w:gridCol w:w="6396"/>
      </w:tblGrid>
      <w:tr w:rsidTr="00090D22">
        <w:tblPrEx>
          <w:tblW w:w="0" w:type="auto"/>
          <w:tblLayout w:type="fixed"/>
          <w:tblCellMar>
            <w:left w:w="62" w:type="dxa"/>
            <w:right w:w="62" w:type="dxa"/>
          </w:tblCellMar>
          <w:tblLook w:val="0000"/>
        </w:tblPrEx>
        <w:trPr>
          <w:tblHeader/>
        </w:trPr>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D22" w:rsidP="00090D22">
            <w:pPr>
              <w:pStyle w:val="BodyText"/>
            </w:pPr>
            <w:r w:rsidRPr="00090D22">
              <w:rPr>
                <w:rStyle w:val="SpecialBold"/>
              </w:rPr>
              <w:t>ELEMENTS</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D22">
            <w:pPr>
              <w:pStyle w:val="BodyText"/>
              <w:rPr>
                <w:lang w:val="en-NZ"/>
              </w:rPr>
            </w:pPr>
            <w:r w:rsidRPr="00090D22">
              <w:rPr>
                <w:rStyle w:val="SpecialBold"/>
              </w:rPr>
              <w:t>PERFORMANCE CRITERIA</w:t>
            </w:r>
          </w:p>
        </w:tc>
      </w:tr>
      <w:tr w:rsidTr="00090D22">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D22" w:rsidP="00090D22">
            <w:pPr>
              <w:pStyle w:val="BodyText"/>
            </w:pPr>
            <w:r w:rsidRPr="00090D22">
              <w:rPr>
                <w:rStyle w:val="Emphasis"/>
              </w:rPr>
              <w:t>Elements describe the essential outcomes.</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D22">
            <w:pPr>
              <w:pStyle w:val="BodyText"/>
              <w:rPr>
                <w:lang w:val="en-NZ"/>
              </w:rPr>
            </w:pPr>
            <w:r w:rsidRPr="00090D22">
              <w:rPr>
                <w:rStyle w:val="Emphasis"/>
              </w:rPr>
              <w:t>Performance criteria describe the performance needed to demonstrate achievement of the element.</w:t>
            </w:r>
          </w:p>
        </w:tc>
      </w:tr>
      <w:tr w:rsidTr="00090D22">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D22">
            <w:pPr>
              <w:pStyle w:val="List"/>
              <w:rPr>
                <w:lang w:val="en-NZ"/>
              </w:rPr>
            </w:pPr>
            <w:r w:rsidRPr="00090D22">
              <w:t>1. Confirm customer requirement</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D22" w:rsidP="00090D22">
            <w:pPr>
              <w:pStyle w:val="List"/>
            </w:pPr>
            <w:r w:rsidRPr="00090D22">
              <w:t>1.1 Discuss wheel and tyre combinations with customer including alternative wheel and tyre combinations</w:t>
            </w:r>
          </w:p>
          <w:p w:rsidR="00000000" w:rsidP="00090D22">
            <w:pPr>
              <w:pStyle w:val="List"/>
              <w:rPr>
                <w:lang w:val="en-NZ"/>
              </w:rPr>
            </w:pPr>
            <w:r w:rsidRPr="00090D22">
              <w:t>1.2 Clarify and confirm</w:t>
            </w:r>
            <w:r w:rsidRPr="00090D22">
              <w:t xml:space="preserve"> specifications of proposed wheel and tyre combinations with customer</w:t>
            </w:r>
          </w:p>
        </w:tc>
      </w:tr>
      <w:tr w:rsidTr="00090D22">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D22">
            <w:pPr>
              <w:pStyle w:val="List"/>
              <w:rPr>
                <w:lang w:val="en-NZ"/>
              </w:rPr>
            </w:pPr>
            <w:r w:rsidRPr="00090D22">
              <w:t>2. Locate and confirm data to inform technical opinion</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D22" w:rsidP="00090D22">
            <w:pPr>
              <w:pStyle w:val="List"/>
            </w:pPr>
            <w:r w:rsidRPr="00090D22">
              <w:t xml:space="preserve">2.1 Consult technical product personnel from wheel and tyre manufacturers </w:t>
            </w:r>
          </w:p>
          <w:p w:rsidR="00000000" w:rsidRPr="00090D22" w:rsidP="00090D22">
            <w:pPr>
              <w:pStyle w:val="List"/>
            </w:pPr>
            <w:r w:rsidRPr="00090D22">
              <w:t>2.2 Confirm and report compliance of wheel and tyre com</w:t>
            </w:r>
            <w:r w:rsidRPr="00090D22">
              <w:t>binations with Australian Design Rules according to workplace procedures</w:t>
            </w:r>
          </w:p>
          <w:p w:rsidR="00000000" w:rsidP="00090D22">
            <w:pPr>
              <w:pStyle w:val="List"/>
              <w:rPr>
                <w:lang w:val="en-NZ"/>
              </w:rPr>
            </w:pPr>
            <w:r w:rsidRPr="00090D22">
              <w:t xml:space="preserve">2.3 Consult colleagues with technical knowledge and experience according to workplace procedures </w:t>
            </w:r>
          </w:p>
        </w:tc>
      </w:tr>
      <w:tr w:rsidTr="00090D22">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D22">
            <w:pPr>
              <w:pStyle w:val="List"/>
              <w:rPr>
                <w:lang w:val="en-NZ"/>
              </w:rPr>
            </w:pPr>
            <w:r w:rsidRPr="00090D22">
              <w:t>3. Recommend wheel and tyre options that meet customer requirements</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D22" w:rsidP="00090D22">
            <w:pPr>
              <w:pStyle w:val="List"/>
            </w:pPr>
            <w:r w:rsidRPr="00090D22">
              <w:t>3.1 Discuss effe</w:t>
            </w:r>
            <w:r w:rsidRPr="00090D22">
              <w:t>cts of wheel and tyre combinations on vehicle performance, handling and comfort with customer</w:t>
            </w:r>
          </w:p>
          <w:p w:rsidR="00000000" w:rsidRPr="00090D22" w:rsidP="00090D22">
            <w:pPr>
              <w:pStyle w:val="List"/>
            </w:pPr>
            <w:r w:rsidRPr="00090D22">
              <w:t xml:space="preserve">3.2 Advise customer on suitability of wheel and tyre combination </w:t>
            </w:r>
          </w:p>
          <w:p w:rsidR="00000000" w:rsidRPr="00090D22" w:rsidP="00090D22">
            <w:pPr>
              <w:pStyle w:val="List"/>
            </w:pPr>
            <w:r w:rsidRPr="00090D22">
              <w:t>3.3 Develop options that meet customer needs according to workplace procedures</w:t>
            </w:r>
          </w:p>
          <w:p w:rsidR="00000000" w:rsidRPr="00090D22" w:rsidP="00090D22">
            <w:pPr>
              <w:pStyle w:val="List"/>
            </w:pPr>
            <w:r w:rsidRPr="00090D22">
              <w:t>3.4 Discuss im</w:t>
            </w:r>
            <w:r w:rsidRPr="00090D22">
              <w:t>plications of non-compliant wheel and tyre combination according to Australian Design Rules with customer</w:t>
            </w:r>
          </w:p>
          <w:p w:rsidR="00000000" w:rsidRPr="00090D22" w:rsidP="00090D22">
            <w:pPr>
              <w:pStyle w:val="List"/>
            </w:pPr>
            <w:r w:rsidRPr="00090D22">
              <w:t>3.5 Complete workplace documentation according to workplace procedures</w:t>
            </w:r>
          </w:p>
        </w:tc>
      </w:tr>
    </w:tbl>
    <w:p w:rsidR="00000000" w:rsidRPr="00090D22" w:rsidP="00090D22">
      <w:pPr>
        <w:pStyle w:val="BodyText"/>
      </w:pPr>
    </w:p>
    <w:p w:rsidR="00000000" w:rsidRPr="00090D22" w:rsidP="00090D22">
      <w:pPr>
        <w:pStyle w:val="AllowPageBreak"/>
      </w:pPr>
    </w:p>
    <w:p w:rsidR="00000000" w:rsidRPr="00090D22" w:rsidP="00090D22">
      <w:pPr>
        <w:pStyle w:val="Heading1"/>
      </w:pPr>
      <w:bookmarkStart w:id="5" w:name="O_1113844"/>
      <w:bookmarkEnd w:id="5"/>
      <w:r w:rsidRPr="00090D22">
        <w:t>Foundation Skills</w:t>
      </w:r>
    </w:p>
    <w:p w:rsidR="00000000" w:rsidRPr="0021440D" w:rsidP="0021440D">
      <w:pPr>
        <w:pStyle w:val="BodyText"/>
        <w:rPr>
          <w:i/>
        </w:rPr>
      </w:pPr>
      <w:r w:rsidRPr="0021440D">
        <w:rPr>
          <w:rStyle w:val="Emphasis"/>
        </w:rPr>
        <w:t>This section describes those language, l</w:t>
      </w:r>
      <w:r w:rsidRPr="0021440D">
        <w:rPr>
          <w:rStyle w:val="Emphasis"/>
        </w:rPr>
        <w:t>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604"/>
        <w:gridCol w:w="6396"/>
      </w:tblGrid>
      <w:tr w:rsidTr="00090D22">
        <w:tblPrEx>
          <w:tblW w:w="0" w:type="auto"/>
          <w:tblLayout w:type="fixed"/>
          <w:tblCellMar>
            <w:left w:w="62" w:type="dxa"/>
            <w:right w:w="62" w:type="dxa"/>
          </w:tblCellMar>
          <w:tblLook w:val="0000"/>
        </w:tblPrEx>
        <w:trPr>
          <w:tblHeader/>
        </w:trPr>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D22" w:rsidP="00090D22">
            <w:pPr>
              <w:pStyle w:val="BodyText"/>
            </w:pPr>
            <w:r w:rsidRPr="00090D22">
              <w:rPr>
                <w:rStyle w:val="SpecialBold"/>
              </w:rPr>
              <w:t>SKILL</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D22">
            <w:pPr>
              <w:pStyle w:val="BodyText"/>
              <w:rPr>
                <w:lang w:val="en-NZ"/>
              </w:rPr>
            </w:pPr>
            <w:r w:rsidRPr="00090D22">
              <w:rPr>
                <w:rStyle w:val="SpecialBold"/>
              </w:rPr>
              <w:t>DESCRIPTION</w:t>
            </w:r>
          </w:p>
        </w:tc>
      </w:tr>
      <w:tr w:rsidTr="00090D22">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D22">
            <w:pPr>
              <w:pStyle w:val="BodyText"/>
              <w:rPr>
                <w:lang w:val="en-NZ"/>
              </w:rPr>
            </w:pPr>
            <w:r w:rsidRPr="00090D22">
              <w:t xml:space="preserve">Learning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90D22" w:rsidP="00090D22">
            <w:pPr>
              <w:pStyle w:val="ListBullet"/>
            </w:pPr>
            <w:r w:rsidRPr="00090D22">
              <w:t>Locates required sources of information efficiently</w:t>
            </w:r>
          </w:p>
          <w:p w:rsidR="00000000" w:rsidP="00090D22">
            <w:pPr>
              <w:pStyle w:val="ListBullet"/>
              <w:rPr>
                <w:lang w:val="en-NZ"/>
              </w:rPr>
            </w:pPr>
            <w:r w:rsidRPr="00090D22">
              <w:t>Identifies ADR regulations</w:t>
            </w:r>
          </w:p>
        </w:tc>
      </w:tr>
      <w:tr w:rsidTr="00090D22">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D22">
            <w:pPr>
              <w:pStyle w:val="BodyText"/>
              <w:rPr>
                <w:lang w:val="en-NZ"/>
              </w:rPr>
            </w:pPr>
            <w:r w:rsidRPr="00090D22">
              <w:t>Reading</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90D22" w:rsidP="00090D22">
            <w:pPr>
              <w:pStyle w:val="ListBullet"/>
            </w:pPr>
            <w:r w:rsidRPr="00090D22">
              <w:t>Interprets ADR regulations</w:t>
            </w:r>
          </w:p>
          <w:p w:rsidR="00000000" w:rsidP="00090D22">
            <w:pPr>
              <w:pStyle w:val="ListBullet"/>
              <w:rPr>
                <w:lang w:val="en-NZ"/>
              </w:rPr>
            </w:pPr>
            <w:r w:rsidRPr="00090D22">
              <w:t>Interprets manufacturers’ wheel and tyre technical specifications</w:t>
            </w:r>
          </w:p>
        </w:tc>
      </w:tr>
      <w:tr w:rsidTr="00090D22">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D22">
            <w:pPr>
              <w:pStyle w:val="BodyText"/>
              <w:rPr>
                <w:lang w:val="en-NZ"/>
              </w:rPr>
            </w:pPr>
            <w:r w:rsidRPr="00090D22">
              <w:t>Oral communication</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90D22" w:rsidP="00090D22">
            <w:pPr>
              <w:pStyle w:val="ListBullet"/>
            </w:pPr>
            <w:r w:rsidRPr="00090D22">
              <w:t xml:space="preserve">Clarifies and confirms information and instructions </w:t>
            </w:r>
          </w:p>
          <w:p w:rsidR="00000000" w:rsidRPr="00090D22" w:rsidP="00090D22">
            <w:pPr>
              <w:pStyle w:val="ListBullet"/>
            </w:pPr>
            <w:r w:rsidRPr="00090D22">
              <w:t>Determines customer requirements through open-ended questioning, active listening, paraph</w:t>
            </w:r>
            <w:r w:rsidRPr="00090D22">
              <w:t>rasing and summarising</w:t>
            </w:r>
          </w:p>
          <w:p w:rsidR="00000000" w:rsidRPr="00090D22" w:rsidP="00090D22">
            <w:pPr>
              <w:pStyle w:val="ListBullet"/>
            </w:pPr>
            <w:r w:rsidRPr="00090D22">
              <w:t>Discusses compliance issues with colleagues and negotiate solutions</w:t>
            </w:r>
          </w:p>
          <w:p w:rsidR="00000000" w:rsidP="00090D22">
            <w:pPr>
              <w:pStyle w:val="ListBullet"/>
              <w:rPr>
                <w:lang w:val="en-NZ"/>
              </w:rPr>
            </w:pPr>
            <w:r w:rsidRPr="00090D22">
              <w:t>Presents technical information to customers using relevant language and clarifying information as required</w:t>
            </w:r>
          </w:p>
        </w:tc>
      </w:tr>
      <w:tr w:rsidTr="00090D22">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D22">
            <w:pPr>
              <w:pStyle w:val="BodyText"/>
              <w:rPr>
                <w:lang w:val="en-NZ"/>
              </w:rPr>
            </w:pPr>
            <w:r w:rsidRPr="00090D22">
              <w:t xml:space="preserve">Numeracy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90D22" w:rsidP="00090D22">
            <w:pPr>
              <w:pStyle w:val="ListBullet"/>
            </w:pPr>
            <w:r w:rsidRPr="00090D22">
              <w:t xml:space="preserve">Interprets numerical information in wheel and </w:t>
            </w:r>
            <w:r w:rsidRPr="00090D22">
              <w:t>tyre specifications</w:t>
            </w:r>
          </w:p>
          <w:p w:rsidR="00000000" w:rsidP="00090D22">
            <w:pPr>
              <w:pStyle w:val="ListBullet"/>
              <w:rPr>
                <w:lang w:val="en-NZ"/>
              </w:rPr>
            </w:pPr>
            <w:r w:rsidRPr="00090D22">
              <w:t>Interprets metric and imperial units of measurement</w:t>
            </w:r>
          </w:p>
        </w:tc>
      </w:tr>
      <w:tr w:rsidTr="00090D22">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D22">
            <w:pPr>
              <w:pStyle w:val="BodyText"/>
              <w:rPr>
                <w:lang w:val="en-NZ"/>
              </w:rPr>
            </w:pPr>
            <w:r w:rsidRPr="00090D22">
              <w:t xml:space="preserve">Problem solving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90D22" w:rsidP="00090D22">
            <w:pPr>
              <w:pStyle w:val="ListBullet"/>
            </w:pPr>
            <w:r w:rsidRPr="00090D22">
              <w:t>Determines suitable or alternative wheel and tyre combinations</w:t>
            </w:r>
          </w:p>
        </w:tc>
      </w:tr>
    </w:tbl>
    <w:p w:rsidR="00000000" w:rsidRPr="00090D22" w:rsidP="00090D22">
      <w:pPr>
        <w:pStyle w:val="BodyText"/>
      </w:pPr>
    </w:p>
    <w:p w:rsidR="00000000" w:rsidRPr="00090D22" w:rsidP="00090D22">
      <w:pPr>
        <w:pStyle w:val="AllowPageBreak"/>
      </w:pPr>
    </w:p>
    <w:p w:rsidR="00000000" w:rsidRPr="00090D22" w:rsidP="00090D22">
      <w:pPr>
        <w:pStyle w:val="Heading1"/>
      </w:pPr>
      <w:bookmarkStart w:id="6" w:name="O_1113842"/>
      <w:bookmarkEnd w:id="6"/>
      <w:r w:rsidRPr="00090D22">
        <w:t>Unit Mapping Information</w:t>
      </w:r>
    </w:p>
    <w:p w:rsidR="00000000" w:rsidRPr="00090D22" w:rsidP="0021440D">
      <w:pPr>
        <w:pStyle w:val="BodyText"/>
      </w:pPr>
      <w:r w:rsidRPr="00090D22">
        <w:t>Supersedes and is equivalent to AURLTJ004 Provide advice on the effects of wheel and tyre combinations.</w:t>
      </w:r>
    </w:p>
    <w:p w:rsidR="00000000" w:rsidRPr="00090D22" w:rsidP="00090D22">
      <w:pPr>
        <w:pStyle w:val="Heading1"/>
      </w:pPr>
      <w:bookmarkStart w:id="7" w:name="O_1113835"/>
      <w:bookmarkEnd w:id="7"/>
      <w:r w:rsidRPr="00090D22">
        <w:t>Links</w:t>
      </w:r>
    </w:p>
    <w:p w:rsidR="00000000" w:rsidRPr="00090D22" w:rsidP="0021440D">
      <w:pPr>
        <w:pStyle w:val="BodyText"/>
      </w:pPr>
      <w:r w:rsidRPr="00090D22">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88545A">
        <w:rPr>
          <w:rStyle w:val="Hyperlink"/>
        </w:rPr>
        <w:t>https://vetnet.gov.au/Pages/TrainingDocs.aspx?q=b4278d82-d487-4070-a8c4-78045ec695b1</w:t>
      </w:r>
      <w:r>
        <w:fldChar w:fldCharType="end"/>
      </w:r>
    </w:p>
    <w:p w:rsidR="00000000" w:rsidRPr="00090D22" w:rsidP="00090D22"/>
    <w:sectPr w:rsidSect="00090D2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D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D22" w:rsidRPr="0021440D" w:rsidP="002144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D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40D" w:rsidP="00090D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1440D" w:rsidP="00090D2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1440D" w:rsidP="00090D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D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4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0D22" w:rsidRPr="0021440D" w:rsidP="002144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D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40D" w:rsidRPr="002D2AF8" w:rsidP="00090D22">
    <w:pPr>
      <w:pStyle w:val="Header"/>
      <w:framePr w:wrap="around"/>
    </w:pPr>
    <w:r>
      <w:fldChar w:fldCharType="begin"/>
    </w:r>
    <w:r>
      <w:instrText xml:space="preserve"> TITLE   \* MERGEFORMAT </w:instrText>
    </w:r>
    <w:r>
      <w:fldChar w:fldCharType="separate"/>
    </w:r>
    <w:r>
      <w:t>AURLTJ104 Provide advice on the effects of light vehicle wheel and tyre combinations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21440D" w:rsidP="00090D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C9CD1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A28D8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0D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0D22"/>
    <w:pPr>
      <w:spacing w:before="360" w:after="60"/>
      <w:outlineLvl w:val="0"/>
    </w:pPr>
    <w:rPr>
      <w:sz w:val="32"/>
    </w:rPr>
  </w:style>
  <w:style w:type="paragraph" w:styleId="Heading2">
    <w:name w:val="heading 2"/>
    <w:basedOn w:val="HeadingBase"/>
    <w:next w:val="BodyText"/>
    <w:link w:val="Heading2Char"/>
    <w:qFormat/>
    <w:rsid w:val="00090D22"/>
    <w:pPr>
      <w:keepLines/>
      <w:spacing w:before="240" w:after="120"/>
      <w:outlineLvl w:val="1"/>
    </w:pPr>
    <w:rPr>
      <w:sz w:val="28"/>
      <w:szCs w:val="40"/>
    </w:rPr>
  </w:style>
  <w:style w:type="paragraph" w:styleId="Heading3">
    <w:name w:val="heading 3"/>
    <w:basedOn w:val="HeadingBase"/>
    <w:next w:val="BodyText"/>
    <w:link w:val="Heading3Char"/>
    <w:qFormat/>
    <w:rsid w:val="00090D22"/>
    <w:pPr>
      <w:spacing w:before="180" w:after="120"/>
      <w:outlineLvl w:val="2"/>
    </w:pPr>
    <w:rPr>
      <w:spacing w:val="-10"/>
      <w:kern w:val="32"/>
    </w:rPr>
  </w:style>
  <w:style w:type="paragraph" w:styleId="Heading4">
    <w:name w:val="heading 4"/>
    <w:basedOn w:val="HeadingBase"/>
    <w:next w:val="BodyText"/>
    <w:link w:val="Heading4Char"/>
    <w:qFormat/>
    <w:rsid w:val="00090D22"/>
    <w:pPr>
      <w:spacing w:before="160" w:after="120"/>
      <w:outlineLvl w:val="3"/>
    </w:pPr>
    <w:rPr>
      <w:sz w:val="22"/>
    </w:rPr>
  </w:style>
  <w:style w:type="paragraph" w:styleId="Heading5">
    <w:name w:val="heading 5"/>
    <w:basedOn w:val="HeadingBase"/>
    <w:next w:val="Normal"/>
    <w:link w:val="Heading5Char"/>
    <w:qFormat/>
    <w:rsid w:val="00090D22"/>
    <w:pPr>
      <w:spacing w:before="80"/>
      <w:outlineLvl w:val="4"/>
    </w:pPr>
    <w:rPr>
      <w:color w:val="918585"/>
      <w:sz w:val="20"/>
    </w:rPr>
  </w:style>
  <w:style w:type="paragraph" w:styleId="Heading6">
    <w:name w:val="heading 6"/>
    <w:basedOn w:val="HeadingBase"/>
    <w:next w:val="Normal"/>
    <w:link w:val="Heading6Char"/>
    <w:qFormat/>
    <w:rsid w:val="00090D22"/>
    <w:pPr>
      <w:spacing w:before="60"/>
      <w:outlineLvl w:val="5"/>
    </w:pPr>
    <w:rPr>
      <w:color w:val="918585"/>
      <w:sz w:val="20"/>
    </w:rPr>
  </w:style>
  <w:style w:type="paragraph" w:styleId="Heading7">
    <w:name w:val="heading 7"/>
    <w:basedOn w:val="Normal"/>
    <w:next w:val="Normal"/>
    <w:link w:val="Heading7Char"/>
    <w:qFormat/>
    <w:rsid w:val="00090D22"/>
    <w:pPr>
      <w:ind w:left="720"/>
      <w:outlineLvl w:val="6"/>
    </w:pPr>
    <w:rPr>
      <w:i/>
    </w:rPr>
  </w:style>
  <w:style w:type="paragraph" w:styleId="Heading8">
    <w:name w:val="heading 8"/>
    <w:basedOn w:val="Normal"/>
    <w:next w:val="Normal"/>
    <w:link w:val="Heading8Char"/>
    <w:qFormat/>
    <w:rsid w:val="00090D22"/>
    <w:pPr>
      <w:ind w:left="720"/>
      <w:outlineLvl w:val="7"/>
    </w:pPr>
    <w:rPr>
      <w:i/>
    </w:rPr>
  </w:style>
  <w:style w:type="paragraph" w:styleId="Heading9">
    <w:name w:val="heading 9"/>
    <w:basedOn w:val="Normal"/>
    <w:next w:val="Normal"/>
    <w:link w:val="Heading9Char"/>
    <w:qFormat/>
    <w:rsid w:val="00090D22"/>
    <w:pPr>
      <w:ind w:left="720"/>
      <w:outlineLvl w:val="8"/>
    </w:pPr>
    <w:rPr>
      <w:i/>
    </w:rPr>
  </w:style>
  <w:style w:type="character" w:default="1" w:styleId="DefaultParagraphFont">
    <w:name w:val="Default Paragraph Font"/>
    <w:uiPriority w:val="1"/>
    <w:unhideWhenUsed/>
    <w:rsid w:val="00090D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0D22"/>
  </w:style>
  <w:style w:type="character" w:customStyle="1" w:styleId="Heading1Char">
    <w:name w:val="Heading 1 Char"/>
    <w:basedOn w:val="DefaultParagraphFont"/>
    <w:link w:val="Heading1"/>
    <w:rsid w:val="00090D22"/>
    <w:rPr>
      <w:rFonts w:ascii="Times New Roman" w:eastAsia="Times New Roman" w:hAnsi="Times New Roman" w:cs="Times New Roman"/>
      <w:b/>
      <w:sz w:val="32"/>
      <w:szCs w:val="20"/>
      <w:lang w:eastAsia="en-US"/>
    </w:rPr>
  </w:style>
  <w:style w:type="paragraph" w:styleId="BodyText">
    <w:name w:val="Body Text"/>
    <w:basedOn w:val="Normal"/>
    <w:link w:val="BodyTextChar"/>
    <w:rsid w:val="00090D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0D22"/>
    <w:rPr>
      <w:rFonts w:ascii="Times New Roman" w:eastAsia="Times New Roman" w:hAnsi="Times New Roman" w:cs="Times New Roman"/>
      <w:sz w:val="24"/>
      <w:lang w:eastAsia="en-US"/>
    </w:rPr>
  </w:style>
  <w:style w:type="paragraph" w:styleId="List">
    <w:name w:val="List"/>
    <w:basedOn w:val="BodyText"/>
    <w:next w:val="BodyText"/>
    <w:rsid w:val="00090D22"/>
    <w:pPr>
      <w:tabs>
        <w:tab w:val="left" w:pos="340"/>
      </w:tabs>
      <w:spacing w:before="60" w:after="60"/>
      <w:ind w:left="340" w:hanging="340"/>
    </w:pPr>
  </w:style>
  <w:style w:type="paragraph" w:styleId="ListBullet">
    <w:name w:val="List Bullet"/>
    <w:basedOn w:val="List"/>
    <w:rsid w:val="00090D22"/>
    <w:pPr>
      <w:numPr>
        <w:numId w:val="11"/>
      </w:numPr>
      <w:tabs>
        <w:tab w:val="clear" w:pos="340"/>
      </w:tabs>
      <w:spacing w:before="40" w:after="40"/>
    </w:pPr>
  </w:style>
  <w:style w:type="character" w:customStyle="1" w:styleId="SpecialBold">
    <w:name w:val="Special Bold"/>
    <w:basedOn w:val="DefaultParagraphFont"/>
    <w:rsid w:val="00090D22"/>
    <w:rPr>
      <w:b/>
      <w:spacing w:val="0"/>
    </w:rPr>
  </w:style>
  <w:style w:type="character" w:styleId="Emphasis">
    <w:name w:val="Emphasis"/>
    <w:basedOn w:val="DefaultParagraphFont"/>
    <w:qFormat/>
    <w:rsid w:val="00090D22"/>
    <w:rPr>
      <w:i/>
    </w:rPr>
  </w:style>
  <w:style w:type="paragraph" w:customStyle="1" w:styleId="SuperHeading">
    <w:name w:val="SuperHeading"/>
    <w:basedOn w:val="Normal"/>
    <w:rsid w:val="00090D22"/>
    <w:pPr>
      <w:spacing w:before="240" w:after="120"/>
      <w:outlineLvl w:val="0"/>
    </w:pPr>
    <w:rPr>
      <w:rFonts w:ascii="Times New Roman" w:hAnsi="Times New Roman"/>
      <w:b/>
      <w:sz w:val="32"/>
    </w:rPr>
  </w:style>
  <w:style w:type="paragraph" w:customStyle="1" w:styleId="AllowPageBreak">
    <w:name w:val="AllowPageBreak"/>
    <w:rsid w:val="00090D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0D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0D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0D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0D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0D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0D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0D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0D22"/>
    <w:rPr>
      <w:rFonts w:ascii="Courier New" w:eastAsia="Times New Roman" w:hAnsi="Courier New" w:cs="Times New Roman"/>
      <w:i/>
      <w:szCs w:val="20"/>
      <w:lang w:eastAsia="en-US"/>
    </w:rPr>
  </w:style>
  <w:style w:type="paragraph" w:customStyle="1" w:styleId="HeadingBase">
    <w:name w:val="Heading Base"/>
    <w:rsid w:val="00090D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0D22"/>
    <w:pPr>
      <w:tabs>
        <w:tab w:val="right" w:leader="dot" w:pos="9072"/>
      </w:tabs>
      <w:ind w:left="567"/>
    </w:pPr>
    <w:rPr>
      <w:szCs w:val="22"/>
    </w:rPr>
  </w:style>
  <w:style w:type="paragraph" w:customStyle="1" w:styleId="TOCBase">
    <w:name w:val="TOC Base"/>
    <w:rsid w:val="00090D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0D22"/>
    <w:pPr>
      <w:tabs>
        <w:tab w:val="right" w:leader="dot" w:pos="9072"/>
      </w:tabs>
      <w:spacing w:before="40" w:after="40"/>
      <w:ind w:left="284"/>
    </w:pPr>
    <w:rPr>
      <w:rFonts w:ascii="Times New Roman" w:hAnsi="Times New Roman"/>
    </w:rPr>
  </w:style>
  <w:style w:type="paragraph" w:styleId="TOC1">
    <w:name w:val="toc 1"/>
    <w:basedOn w:val="TOCBase"/>
    <w:next w:val="Normal"/>
    <w:rsid w:val="00090D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0D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0D22"/>
    <w:rPr>
      <w:rFonts w:ascii="Times New Roman" w:eastAsia="Times New Roman" w:hAnsi="Times New Roman" w:cs="Times New Roman"/>
      <w:sz w:val="16"/>
      <w:lang w:eastAsia="en-US"/>
    </w:rPr>
  </w:style>
  <w:style w:type="paragraph" w:styleId="Title">
    <w:name w:val="Title"/>
    <w:basedOn w:val="HeadingBase"/>
    <w:link w:val="TitleChar"/>
    <w:qFormat/>
    <w:rsid w:val="00090D22"/>
    <w:pPr>
      <w:spacing w:before="5040"/>
      <w:jc w:val="center"/>
    </w:pPr>
    <w:rPr>
      <w:sz w:val="48"/>
      <w:szCs w:val="72"/>
      <w:lang w:val="en-US"/>
    </w:rPr>
  </w:style>
  <w:style w:type="character" w:customStyle="1" w:styleId="TitleChar">
    <w:name w:val="Title Char"/>
    <w:basedOn w:val="DefaultParagraphFont"/>
    <w:link w:val="Title"/>
    <w:rsid w:val="00090D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0D22"/>
    <w:pPr>
      <w:tabs>
        <w:tab w:val="left" w:pos="3600"/>
        <w:tab w:val="left" w:pos="3958"/>
      </w:tabs>
    </w:pPr>
  </w:style>
  <w:style w:type="paragraph" w:customStyle="1" w:styleId="Note">
    <w:name w:val="Note"/>
    <w:basedOn w:val="BodyText"/>
    <w:rsid w:val="00090D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0D22"/>
    <w:pPr>
      <w:framePr w:wrap="auto" w:hAnchor="text" w:y="6049"/>
    </w:pPr>
    <w:rPr>
      <w:color w:val="000000"/>
      <w:sz w:val="40"/>
    </w:rPr>
  </w:style>
  <w:style w:type="paragraph" w:customStyle="1" w:styleId="TOCTitle">
    <w:name w:val="TOCTitle"/>
    <w:basedOn w:val="Heading1"/>
    <w:rsid w:val="00090D22"/>
    <w:pPr>
      <w:spacing w:after="240"/>
      <w:jc w:val="center"/>
      <w:outlineLvl w:val="9"/>
    </w:pPr>
    <w:rPr>
      <w:caps/>
    </w:rPr>
  </w:style>
  <w:style w:type="paragraph" w:customStyle="1" w:styleId="Version">
    <w:name w:val="Version"/>
    <w:rsid w:val="00090D2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0D22"/>
    <w:pPr>
      <w:numPr>
        <w:numId w:val="12"/>
      </w:numPr>
      <w:tabs>
        <w:tab w:val="clear" w:pos="680"/>
      </w:tabs>
    </w:pPr>
  </w:style>
  <w:style w:type="paragraph" w:styleId="Index1">
    <w:name w:val="index 1"/>
    <w:basedOn w:val="Normal"/>
    <w:next w:val="Normal"/>
    <w:semiHidden/>
    <w:rsid w:val="00090D22"/>
    <w:pPr>
      <w:keepNext w:val="0"/>
      <w:tabs>
        <w:tab w:val="right" w:pos="4176"/>
      </w:tabs>
      <w:ind w:left="198" w:hanging="198"/>
    </w:pPr>
    <w:rPr>
      <w:rFonts w:ascii="Garamond" w:hAnsi="Garamond"/>
    </w:rPr>
  </w:style>
  <w:style w:type="paragraph" w:styleId="IndexHeading">
    <w:name w:val="index heading"/>
    <w:basedOn w:val="Normal"/>
    <w:next w:val="Index1"/>
    <w:semiHidden/>
    <w:rsid w:val="00090D22"/>
    <w:pPr>
      <w:spacing w:before="120" w:after="120"/>
    </w:pPr>
    <w:rPr>
      <w:rFonts w:ascii="Arial" w:hAnsi="Arial"/>
      <w:b/>
      <w:color w:val="918585"/>
      <w:sz w:val="24"/>
    </w:rPr>
  </w:style>
  <w:style w:type="paragraph" w:styleId="Header">
    <w:name w:val="header"/>
    <w:basedOn w:val="Normal"/>
    <w:link w:val="HeaderChar"/>
    <w:rsid w:val="00090D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0D22"/>
    <w:rPr>
      <w:rFonts w:ascii="Times New Roman" w:eastAsia="Times New Roman" w:hAnsi="Times New Roman" w:cs="Times New Roman"/>
      <w:sz w:val="16"/>
      <w:szCs w:val="20"/>
      <w:lang w:val="en-GB" w:eastAsia="en-US"/>
    </w:rPr>
  </w:style>
  <w:style w:type="paragraph" w:customStyle="1" w:styleId="Chapter">
    <w:name w:val="Chapter"/>
    <w:basedOn w:val="Normal"/>
    <w:rsid w:val="00090D22"/>
    <w:pPr>
      <w:spacing w:before="240"/>
    </w:pPr>
    <w:rPr>
      <w:rFonts w:ascii="Times New Roman" w:hAnsi="Times New Roman"/>
      <w:smallCaps/>
      <w:spacing w:val="80"/>
      <w:sz w:val="28"/>
    </w:rPr>
  </w:style>
  <w:style w:type="paragraph" w:customStyle="1" w:styleId="InChapter">
    <w:name w:val="InChapter"/>
    <w:basedOn w:val="Heading3"/>
    <w:rsid w:val="00090D22"/>
    <w:pPr>
      <w:spacing w:after="240"/>
      <w:outlineLvl w:val="9"/>
    </w:pPr>
    <w:rPr>
      <w:noProof/>
    </w:rPr>
  </w:style>
  <w:style w:type="paragraph" w:styleId="Index2">
    <w:name w:val="index 2"/>
    <w:basedOn w:val="Normal"/>
    <w:next w:val="Normal"/>
    <w:semiHidden/>
    <w:rsid w:val="00090D22"/>
    <w:pPr>
      <w:tabs>
        <w:tab w:val="right" w:pos="4176"/>
      </w:tabs>
      <w:ind w:left="568" w:hanging="284"/>
    </w:pPr>
    <w:rPr>
      <w:rFonts w:ascii="Garamond" w:hAnsi="Garamond"/>
    </w:rPr>
  </w:style>
  <w:style w:type="paragraph" w:customStyle="1" w:styleId="Byline">
    <w:name w:val="Byline"/>
    <w:rsid w:val="00090D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0D22"/>
    <w:pPr>
      <w:tabs>
        <w:tab w:val="clear" w:pos="3600"/>
        <w:tab w:val="clear" w:pos="3958"/>
      </w:tabs>
      <w:jc w:val="right"/>
    </w:pPr>
  </w:style>
  <w:style w:type="paragraph" w:styleId="Caption">
    <w:name w:val="caption"/>
    <w:basedOn w:val="BodyText"/>
    <w:next w:val="Normal"/>
    <w:qFormat/>
    <w:rsid w:val="00090D22"/>
    <w:pPr>
      <w:framePr w:w="2268" w:hSpace="181" w:vSpace="181" w:wrap="around" w:vAnchor="text" w:hAnchor="page" w:x="1135" w:y="285" w:anchorLock="1"/>
    </w:pPr>
    <w:rPr>
      <w:i/>
    </w:rPr>
  </w:style>
  <w:style w:type="paragraph" w:customStyle="1" w:styleId="MiniTOCTitle">
    <w:name w:val="MiniTOCTitle"/>
    <w:basedOn w:val="Heading4"/>
    <w:rsid w:val="00090D22"/>
    <w:pPr>
      <w:spacing w:before="240"/>
      <w:outlineLvl w:val="9"/>
    </w:pPr>
    <w:rPr>
      <w:noProof/>
      <w:sz w:val="24"/>
    </w:rPr>
  </w:style>
  <w:style w:type="paragraph" w:customStyle="1" w:styleId="MiniTOCItem">
    <w:name w:val="MiniTOCItem"/>
    <w:basedOn w:val="ListBullet"/>
    <w:rsid w:val="00090D22"/>
    <w:pPr>
      <w:numPr>
        <w:numId w:val="0"/>
      </w:numPr>
      <w:tabs>
        <w:tab w:val="right" w:leader="dot" w:pos="6521"/>
      </w:tabs>
      <w:spacing w:before="0" w:after="0"/>
    </w:pPr>
  </w:style>
  <w:style w:type="paragraph" w:customStyle="1" w:styleId="TOFTitle">
    <w:name w:val="TOFTitle"/>
    <w:basedOn w:val="TOCTitle"/>
    <w:rsid w:val="00090D22"/>
  </w:style>
  <w:style w:type="paragraph" w:styleId="TableofFigures">
    <w:name w:val="table of figures"/>
    <w:basedOn w:val="Normal"/>
    <w:next w:val="Normal"/>
    <w:semiHidden/>
    <w:rsid w:val="00090D22"/>
    <w:pPr>
      <w:tabs>
        <w:tab w:val="right" w:leader="dot" w:pos="9072"/>
      </w:tabs>
      <w:ind w:left="970" w:hanging="403"/>
    </w:pPr>
    <w:rPr>
      <w:rFonts w:ascii="Times New Roman" w:hAnsi="Times New Roman"/>
      <w:b/>
    </w:rPr>
  </w:style>
  <w:style w:type="paragraph" w:styleId="ListNumber">
    <w:name w:val="List Number"/>
    <w:basedOn w:val="List"/>
    <w:rsid w:val="00090D22"/>
    <w:pPr>
      <w:numPr>
        <w:numId w:val="14"/>
      </w:numPr>
      <w:tabs>
        <w:tab w:val="clear" w:pos="340"/>
      </w:tabs>
    </w:pPr>
  </w:style>
  <w:style w:type="character" w:customStyle="1" w:styleId="WingdingSymbols">
    <w:name w:val="Wingding Symbols"/>
    <w:rsid w:val="00090D22"/>
    <w:rPr>
      <w:rFonts w:ascii="Wingdings" w:hAnsi="Wingdings"/>
    </w:rPr>
  </w:style>
  <w:style w:type="paragraph" w:customStyle="1" w:styleId="TableHeading">
    <w:name w:val="Table Heading"/>
    <w:basedOn w:val="HeadingBase"/>
    <w:rsid w:val="00090D22"/>
    <w:pPr>
      <w:keepLines/>
      <w:pBdr>
        <w:bottom w:val="single" w:sz="6" w:space="1" w:color="918585"/>
      </w:pBdr>
      <w:spacing w:before="240"/>
    </w:pPr>
  </w:style>
  <w:style w:type="character" w:customStyle="1" w:styleId="HotSpot">
    <w:name w:val="HotSpot"/>
    <w:rsid w:val="00090D22"/>
    <w:rPr>
      <w:color w:val="0033CC"/>
      <w:u w:val="none"/>
    </w:rPr>
  </w:style>
  <w:style w:type="paragraph" w:customStyle="1" w:styleId="BodyTextRight">
    <w:name w:val="Body Text Right"/>
    <w:basedOn w:val="BodyText"/>
    <w:rsid w:val="00090D22"/>
    <w:pPr>
      <w:spacing w:before="0" w:after="0"/>
      <w:jc w:val="right"/>
    </w:pPr>
  </w:style>
  <w:style w:type="paragraph" w:styleId="Index3">
    <w:name w:val="index 3"/>
    <w:basedOn w:val="ListNumber2"/>
    <w:next w:val="Normal"/>
    <w:semiHidden/>
    <w:rsid w:val="00090D22"/>
    <w:pPr>
      <w:numPr>
        <w:numId w:val="0"/>
      </w:numPr>
      <w:tabs>
        <w:tab w:val="right" w:leader="dot" w:pos="4176"/>
      </w:tabs>
    </w:pPr>
  </w:style>
  <w:style w:type="paragraph" w:styleId="ListNumber2">
    <w:name w:val="List Number 2"/>
    <w:basedOn w:val="List2"/>
    <w:rsid w:val="00090D22"/>
    <w:pPr>
      <w:numPr>
        <w:numId w:val="9"/>
      </w:numPr>
      <w:tabs>
        <w:tab w:val="clear" w:pos="1060"/>
      </w:tabs>
    </w:pPr>
  </w:style>
  <w:style w:type="paragraph" w:customStyle="1" w:styleId="MarginNote">
    <w:name w:val="Margin Note"/>
    <w:basedOn w:val="BodyText"/>
    <w:rsid w:val="00090D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0D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0D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0D22"/>
    <w:rPr>
      <w:sz w:val="32"/>
    </w:rPr>
  </w:style>
  <w:style w:type="paragraph" w:customStyle="1" w:styleId="HeadingProcedure">
    <w:name w:val="Heading Procedure"/>
    <w:basedOn w:val="HeadingBase"/>
    <w:next w:val="Normal"/>
    <w:rsid w:val="00090D22"/>
    <w:pPr>
      <w:tabs>
        <w:tab w:val="left" w:pos="0"/>
      </w:tabs>
      <w:spacing w:before="120" w:after="60"/>
    </w:pPr>
    <w:rPr>
      <w:i/>
      <w:color w:val="918585"/>
      <w:sz w:val="22"/>
    </w:rPr>
  </w:style>
  <w:style w:type="paragraph" w:customStyle="1" w:styleId="TableBodyText">
    <w:name w:val="Table Body Text"/>
    <w:basedOn w:val="BodyText"/>
    <w:rsid w:val="00090D22"/>
    <w:pPr>
      <w:spacing w:before="60" w:after="60"/>
    </w:pPr>
  </w:style>
  <w:style w:type="paragraph" w:styleId="ListContinue">
    <w:name w:val="List Continue"/>
    <w:basedOn w:val="List"/>
    <w:rsid w:val="00090D22"/>
    <w:pPr>
      <w:ind w:firstLine="0"/>
    </w:pPr>
  </w:style>
  <w:style w:type="paragraph" w:customStyle="1" w:styleId="ListNote">
    <w:name w:val="List Note"/>
    <w:basedOn w:val="List"/>
    <w:rsid w:val="00090D22"/>
    <w:pPr>
      <w:pBdr>
        <w:top w:val="single" w:sz="6" w:space="2" w:color="918585"/>
        <w:bottom w:val="single" w:sz="6" w:space="2" w:color="918585"/>
      </w:pBdr>
      <w:tabs>
        <w:tab w:val="left" w:pos="1021"/>
      </w:tabs>
      <w:ind w:firstLine="0"/>
    </w:pPr>
  </w:style>
  <w:style w:type="paragraph" w:customStyle="1" w:styleId="Warning">
    <w:name w:val="Warning"/>
    <w:basedOn w:val="BodyText"/>
    <w:rsid w:val="00090D22"/>
    <w:pPr>
      <w:shd w:val="clear" w:color="auto" w:fill="D9D9D9"/>
      <w:tabs>
        <w:tab w:val="left" w:pos="992"/>
      </w:tabs>
      <w:ind w:left="119" w:right="119"/>
    </w:pPr>
    <w:rPr>
      <w:sz w:val="20"/>
    </w:rPr>
  </w:style>
  <w:style w:type="paragraph" w:customStyle="1" w:styleId="MarginIcons">
    <w:name w:val="Margin Icons"/>
    <w:basedOn w:val="BodyText"/>
    <w:rsid w:val="00090D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0D22"/>
    <w:rPr>
      <w:rFonts w:ascii="Courier New" w:hAnsi="Courier New"/>
    </w:rPr>
  </w:style>
  <w:style w:type="paragraph" w:customStyle="1" w:styleId="NoteBullet">
    <w:name w:val="Note Bullet"/>
    <w:basedOn w:val="Note"/>
    <w:rsid w:val="00090D22"/>
    <w:pPr>
      <w:tabs>
        <w:tab w:val="clear" w:pos="680"/>
      </w:tabs>
      <w:spacing w:before="60" w:after="60"/>
    </w:pPr>
  </w:style>
  <w:style w:type="paragraph" w:customStyle="1" w:styleId="SubHeading2">
    <w:name w:val="SubHeading2"/>
    <w:basedOn w:val="HeadingBase"/>
    <w:rsid w:val="00090D22"/>
    <w:pPr>
      <w:spacing w:before="240" w:after="60"/>
    </w:pPr>
    <w:rPr>
      <w:sz w:val="20"/>
    </w:rPr>
  </w:style>
  <w:style w:type="paragraph" w:customStyle="1" w:styleId="SubHeading1">
    <w:name w:val="SubHeading1"/>
    <w:basedOn w:val="HeadingBase"/>
    <w:rsid w:val="00090D22"/>
    <w:pPr>
      <w:spacing w:before="240" w:after="60"/>
    </w:pPr>
    <w:rPr>
      <w:color w:val="918585"/>
      <w:sz w:val="22"/>
    </w:rPr>
  </w:style>
  <w:style w:type="paragraph" w:customStyle="1" w:styleId="SideHeading">
    <w:name w:val="Side Heading"/>
    <w:basedOn w:val="HeadingBase"/>
    <w:rsid w:val="00090D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0D22"/>
    <w:pPr>
      <w:numPr>
        <w:numId w:val="10"/>
      </w:numPr>
    </w:pPr>
  </w:style>
  <w:style w:type="paragraph" w:styleId="PlainText">
    <w:name w:val="Plain Text"/>
    <w:basedOn w:val="Normal"/>
    <w:link w:val="PlainTextChar"/>
    <w:rsid w:val="00090D22"/>
    <w:rPr>
      <w:sz w:val="20"/>
    </w:rPr>
  </w:style>
  <w:style w:type="character" w:customStyle="1" w:styleId="PlainTextChar">
    <w:name w:val="Plain Text Char"/>
    <w:basedOn w:val="DefaultParagraphFont"/>
    <w:link w:val="PlainText"/>
    <w:rsid w:val="00090D22"/>
    <w:rPr>
      <w:rFonts w:ascii="Courier New" w:eastAsia="Times New Roman" w:hAnsi="Courier New" w:cs="Times New Roman"/>
      <w:sz w:val="20"/>
      <w:szCs w:val="20"/>
      <w:lang w:eastAsia="en-US"/>
    </w:rPr>
  </w:style>
  <w:style w:type="character" w:customStyle="1" w:styleId="MenuOption">
    <w:name w:val="Menu Option"/>
    <w:basedOn w:val="DefaultParagraphFont"/>
    <w:rsid w:val="00090D22"/>
    <w:rPr>
      <w:b/>
      <w:smallCaps/>
    </w:rPr>
  </w:style>
  <w:style w:type="paragraph" w:customStyle="1" w:styleId="TableListNumber">
    <w:name w:val="Table List Number"/>
    <w:basedOn w:val="ListNumber"/>
    <w:rsid w:val="00090D22"/>
    <w:pPr>
      <w:numPr>
        <w:numId w:val="0"/>
      </w:numPr>
    </w:pPr>
  </w:style>
  <w:style w:type="paragraph" w:styleId="TOC4">
    <w:name w:val="toc 4"/>
    <w:basedOn w:val="TOCBase"/>
    <w:next w:val="Normal"/>
    <w:semiHidden/>
    <w:rsid w:val="00090D22"/>
    <w:pPr>
      <w:tabs>
        <w:tab w:val="right" w:leader="dot" w:pos="9071"/>
      </w:tabs>
      <w:ind w:left="1701"/>
    </w:pPr>
  </w:style>
  <w:style w:type="paragraph" w:customStyle="1" w:styleId="ListAlpha">
    <w:name w:val="List Alpha"/>
    <w:basedOn w:val="List"/>
    <w:rsid w:val="00090D22"/>
    <w:pPr>
      <w:numPr>
        <w:numId w:val="8"/>
      </w:numPr>
    </w:pPr>
  </w:style>
  <w:style w:type="paragraph" w:customStyle="1" w:styleId="ListAlpha2">
    <w:name w:val="List Alpha 2"/>
    <w:basedOn w:val="List2"/>
    <w:rsid w:val="00090D22"/>
    <w:pPr>
      <w:numPr>
        <w:numId w:val="7"/>
      </w:numPr>
    </w:pPr>
  </w:style>
  <w:style w:type="paragraph" w:styleId="List2">
    <w:name w:val="List 2"/>
    <w:basedOn w:val="BodyText"/>
    <w:rsid w:val="00090D22"/>
    <w:pPr>
      <w:tabs>
        <w:tab w:val="left" w:pos="680"/>
      </w:tabs>
      <w:spacing w:before="60" w:after="60"/>
      <w:ind w:left="680" w:hanging="340"/>
    </w:pPr>
  </w:style>
  <w:style w:type="paragraph" w:styleId="List3">
    <w:name w:val="List 3"/>
    <w:basedOn w:val="BodyText"/>
    <w:rsid w:val="00090D22"/>
    <w:pPr>
      <w:tabs>
        <w:tab w:val="left" w:pos="1021"/>
      </w:tabs>
      <w:spacing w:before="60" w:after="60"/>
      <w:ind w:left="1020" w:hanging="340"/>
    </w:pPr>
  </w:style>
  <w:style w:type="paragraph" w:styleId="List4">
    <w:name w:val="List 4"/>
    <w:basedOn w:val="BodyText"/>
    <w:rsid w:val="00090D22"/>
    <w:pPr>
      <w:tabs>
        <w:tab w:val="left" w:pos="1361"/>
      </w:tabs>
      <w:spacing w:before="60" w:after="60"/>
      <w:ind w:left="1361" w:hanging="340"/>
    </w:pPr>
  </w:style>
  <w:style w:type="paragraph" w:styleId="List5">
    <w:name w:val="List 5"/>
    <w:basedOn w:val="BodyText"/>
    <w:rsid w:val="00090D22"/>
    <w:pPr>
      <w:tabs>
        <w:tab w:val="left" w:pos="1701"/>
      </w:tabs>
      <w:spacing w:before="60" w:after="60"/>
      <w:ind w:left="1701" w:hanging="340"/>
    </w:pPr>
  </w:style>
  <w:style w:type="paragraph" w:styleId="ListBullet3">
    <w:name w:val="List Bullet 3"/>
    <w:basedOn w:val="List3"/>
    <w:rsid w:val="00090D22"/>
    <w:pPr>
      <w:numPr>
        <w:numId w:val="13"/>
      </w:numPr>
      <w:tabs>
        <w:tab w:val="clear" w:pos="1021"/>
      </w:tabs>
      <w:ind w:left="1037" w:hanging="357"/>
    </w:pPr>
  </w:style>
  <w:style w:type="paragraph" w:styleId="ListBullet4">
    <w:name w:val="List Bullet 4"/>
    <w:basedOn w:val="List4"/>
    <w:rsid w:val="00090D22"/>
    <w:pPr>
      <w:numPr>
        <w:numId w:val="2"/>
      </w:numPr>
      <w:tabs>
        <w:tab w:val="clear" w:pos="1361"/>
      </w:tabs>
    </w:pPr>
  </w:style>
  <w:style w:type="paragraph" w:styleId="ListBullet5">
    <w:name w:val="List Bullet 5"/>
    <w:basedOn w:val="List5"/>
    <w:rsid w:val="00090D22"/>
    <w:pPr>
      <w:numPr>
        <w:numId w:val="3"/>
      </w:numPr>
    </w:pPr>
  </w:style>
  <w:style w:type="paragraph" w:styleId="ListContinue2">
    <w:name w:val="List Continue 2"/>
    <w:basedOn w:val="List2"/>
    <w:rsid w:val="00090D22"/>
    <w:pPr>
      <w:ind w:firstLine="0"/>
    </w:pPr>
  </w:style>
  <w:style w:type="paragraph" w:styleId="ListContinue3">
    <w:name w:val="List Continue 3"/>
    <w:basedOn w:val="List3"/>
    <w:rsid w:val="00090D22"/>
    <w:pPr>
      <w:ind w:left="1021" w:firstLine="0"/>
    </w:pPr>
  </w:style>
  <w:style w:type="paragraph" w:styleId="ListContinue4">
    <w:name w:val="List Continue 4"/>
    <w:basedOn w:val="List4"/>
    <w:rsid w:val="00090D22"/>
    <w:pPr>
      <w:ind w:firstLine="0"/>
    </w:pPr>
  </w:style>
  <w:style w:type="paragraph" w:styleId="ListContinue5">
    <w:name w:val="List Continue 5"/>
    <w:basedOn w:val="List5"/>
    <w:rsid w:val="00090D22"/>
    <w:pPr>
      <w:ind w:firstLine="0"/>
    </w:pPr>
  </w:style>
  <w:style w:type="paragraph" w:styleId="ListNumber3">
    <w:name w:val="List Number 3"/>
    <w:basedOn w:val="List3"/>
    <w:rsid w:val="00090D22"/>
    <w:pPr>
      <w:numPr>
        <w:numId w:val="4"/>
      </w:numPr>
    </w:pPr>
  </w:style>
  <w:style w:type="paragraph" w:styleId="ListNumber4">
    <w:name w:val="List Number 4"/>
    <w:basedOn w:val="List4"/>
    <w:rsid w:val="00090D22"/>
    <w:pPr>
      <w:numPr>
        <w:numId w:val="5"/>
      </w:numPr>
    </w:pPr>
  </w:style>
  <w:style w:type="paragraph" w:styleId="ListNumber5">
    <w:name w:val="List Number 5"/>
    <w:basedOn w:val="List5"/>
    <w:rsid w:val="00090D22"/>
    <w:pPr>
      <w:numPr>
        <w:numId w:val="6"/>
      </w:numPr>
    </w:pPr>
  </w:style>
  <w:style w:type="paragraph" w:styleId="BlockText">
    <w:name w:val="Block Text"/>
    <w:basedOn w:val="Normal"/>
    <w:rsid w:val="00090D22"/>
    <w:pPr>
      <w:spacing w:after="120"/>
      <w:ind w:left="1440" w:right="1440"/>
    </w:pPr>
  </w:style>
  <w:style w:type="character" w:customStyle="1" w:styleId="Subscript">
    <w:name w:val="Subscript"/>
    <w:basedOn w:val="DefaultParagraphFont"/>
    <w:rsid w:val="00090D22"/>
    <w:rPr>
      <w:sz w:val="16"/>
      <w:vertAlign w:val="subscript"/>
    </w:rPr>
  </w:style>
  <w:style w:type="character" w:customStyle="1" w:styleId="Superscript">
    <w:name w:val="Superscript"/>
    <w:basedOn w:val="DefaultParagraphFont"/>
    <w:rsid w:val="00090D22"/>
    <w:rPr>
      <w:sz w:val="16"/>
      <w:vertAlign w:val="superscript"/>
    </w:rPr>
  </w:style>
  <w:style w:type="character" w:customStyle="1" w:styleId="Symbols">
    <w:name w:val="Symbols"/>
    <w:basedOn w:val="DefaultParagraphFont"/>
    <w:rsid w:val="00090D22"/>
    <w:rPr>
      <w:rFonts w:ascii="Symbol" w:hAnsi="Symbol"/>
    </w:rPr>
  </w:style>
  <w:style w:type="character" w:customStyle="1" w:styleId="MenuOptions">
    <w:name w:val="Menu Options"/>
    <w:basedOn w:val="DefaultParagraphFont"/>
    <w:rsid w:val="00090D22"/>
    <w:rPr>
      <w:rFonts w:ascii="Arial Narrow" w:hAnsi="Arial Narrow"/>
      <w:smallCaps/>
    </w:rPr>
  </w:style>
  <w:style w:type="character" w:customStyle="1" w:styleId="Buttons">
    <w:name w:val="Buttons"/>
    <w:basedOn w:val="DefaultParagraphFont"/>
    <w:rsid w:val="00090D22"/>
    <w:rPr>
      <w:b/>
    </w:rPr>
  </w:style>
  <w:style w:type="character" w:customStyle="1" w:styleId="Underlined">
    <w:name w:val="Underlined"/>
    <w:basedOn w:val="DefaultParagraphFont"/>
    <w:rsid w:val="00090D22"/>
    <w:rPr>
      <w:u w:val="single"/>
    </w:rPr>
  </w:style>
  <w:style w:type="paragraph" w:customStyle="1" w:styleId="TableBodyTextRight">
    <w:name w:val="Table Body Text Right"/>
    <w:basedOn w:val="TableBodyText"/>
    <w:rsid w:val="00090D22"/>
    <w:pPr>
      <w:widowControl w:val="0"/>
      <w:autoSpaceDE w:val="0"/>
      <w:autoSpaceDN w:val="0"/>
      <w:adjustRightInd w:val="0"/>
      <w:jc w:val="right"/>
    </w:pPr>
    <w:rPr>
      <w:rFonts w:cs="Arial"/>
      <w:szCs w:val="18"/>
    </w:rPr>
  </w:style>
  <w:style w:type="paragraph" w:customStyle="1" w:styleId="CopyrightText">
    <w:name w:val="Copyright Text"/>
    <w:basedOn w:val="BodyText"/>
    <w:rsid w:val="00090D22"/>
    <w:rPr>
      <w:sz w:val="18"/>
    </w:rPr>
  </w:style>
  <w:style w:type="paragraph" w:customStyle="1" w:styleId="BodySmallRight">
    <w:name w:val="Body Small Right"/>
    <w:basedOn w:val="BodyTextRight"/>
    <w:rsid w:val="00090D22"/>
    <w:rPr>
      <w:sz w:val="18"/>
      <w:szCs w:val="18"/>
    </w:rPr>
  </w:style>
  <w:style w:type="paragraph" w:customStyle="1" w:styleId="MarginEdition">
    <w:name w:val="Margin Edition"/>
    <w:basedOn w:val="MarginNote"/>
    <w:rsid w:val="00090D22"/>
    <w:pPr>
      <w:spacing w:before="0" w:after="0"/>
    </w:pPr>
    <w:rPr>
      <w:rFonts w:ascii="Times New Roman" w:hAnsi="Times New Roman"/>
      <w:color w:val="999999"/>
    </w:rPr>
  </w:style>
  <w:style w:type="paragraph" w:customStyle="1" w:styleId="Spacer">
    <w:name w:val="Spacer"/>
    <w:basedOn w:val="Normal"/>
    <w:rsid w:val="00090D22"/>
    <w:rPr>
      <w:sz w:val="2"/>
      <w:szCs w:val="2"/>
    </w:rPr>
  </w:style>
  <w:style w:type="character" w:customStyle="1" w:styleId="Small">
    <w:name w:val="Small"/>
    <w:basedOn w:val="DefaultParagraphFont"/>
    <w:rsid w:val="00090D22"/>
    <w:rPr>
      <w:sz w:val="16"/>
    </w:rPr>
  </w:style>
  <w:style w:type="paragraph" w:customStyle="1" w:styleId="WideTable">
    <w:name w:val="Wide Table"/>
    <w:basedOn w:val="Normal"/>
    <w:rsid w:val="00090D22"/>
    <w:pPr>
      <w:ind w:left="-1418"/>
    </w:pPr>
    <w:rPr>
      <w:sz w:val="2"/>
      <w:szCs w:val="2"/>
    </w:rPr>
  </w:style>
  <w:style w:type="character" w:styleId="PageNumber">
    <w:name w:val="page number"/>
    <w:basedOn w:val="DefaultParagraphFont"/>
    <w:rsid w:val="00090D22"/>
  </w:style>
  <w:style w:type="paragraph" w:styleId="Quote">
    <w:name w:val="Quote"/>
    <w:basedOn w:val="Heading1"/>
    <w:link w:val="QuoteChar"/>
    <w:qFormat/>
    <w:rsid w:val="00090D22"/>
    <w:rPr>
      <w:b w:val="0"/>
      <w:sz w:val="72"/>
      <w:szCs w:val="72"/>
      <w:lang w:val="en-NZ"/>
    </w:rPr>
  </w:style>
  <w:style w:type="character" w:customStyle="1" w:styleId="QuoteChar">
    <w:name w:val="Quote Char"/>
    <w:basedOn w:val="DefaultParagraphFont"/>
    <w:link w:val="Quote"/>
    <w:rsid w:val="00090D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0D22"/>
    <w:pPr>
      <w:pageBreakBefore/>
    </w:pPr>
  </w:style>
  <w:style w:type="paragraph" w:customStyle="1" w:styleId="Border">
    <w:name w:val="Border"/>
    <w:basedOn w:val="Normal"/>
    <w:qFormat/>
    <w:rsid w:val="00090D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0D22"/>
    <w:rPr>
      <w:b/>
      <w:bCs/>
      <w:i/>
      <w:iCs/>
      <w:color w:val="auto"/>
    </w:rPr>
  </w:style>
  <w:style w:type="paragraph" w:styleId="IntenseQuote">
    <w:name w:val="Intense Quote"/>
    <w:basedOn w:val="Normal"/>
    <w:next w:val="Normal"/>
    <w:link w:val="IntenseQuoteChar"/>
    <w:uiPriority w:val="30"/>
    <w:qFormat/>
    <w:rsid w:val="00090D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0D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0D22"/>
    <w:rPr>
      <w:smallCaps/>
      <w:color w:val="auto"/>
      <w:u w:val="single"/>
    </w:rPr>
  </w:style>
  <w:style w:type="character" w:styleId="IntenseReference">
    <w:name w:val="Intense Reference"/>
    <w:basedOn w:val="DefaultParagraphFont"/>
    <w:uiPriority w:val="32"/>
    <w:qFormat/>
    <w:rsid w:val="00090D22"/>
    <w:rPr>
      <w:b/>
      <w:bCs/>
      <w:smallCaps/>
      <w:color w:val="auto"/>
      <w:spacing w:val="5"/>
      <w:u w:val="single"/>
    </w:rPr>
  </w:style>
  <w:style w:type="paragraph" w:customStyle="1" w:styleId="2ColumnHeading">
    <w:name w:val="2Column Heading"/>
    <w:basedOn w:val="BodyText"/>
    <w:qFormat/>
    <w:rsid w:val="00090D22"/>
    <w:pPr>
      <w:spacing w:after="60"/>
      <w:ind w:left="-2268"/>
    </w:pPr>
    <w:rPr>
      <w:b/>
    </w:rPr>
  </w:style>
  <w:style w:type="paragraph" w:customStyle="1" w:styleId="Heading1TOC">
    <w:name w:val="Heading1 TOC"/>
    <w:basedOn w:val="Normal"/>
    <w:qFormat/>
    <w:rsid w:val="00090D22"/>
    <w:pPr>
      <w:spacing w:before="240" w:after="120"/>
    </w:pPr>
    <w:rPr>
      <w:rFonts w:ascii="Times New Roman" w:hAnsi="Times New Roman"/>
      <w:b/>
      <w:sz w:val="32"/>
    </w:rPr>
  </w:style>
  <w:style w:type="paragraph" w:customStyle="1" w:styleId="Heading2TOC">
    <w:name w:val="Heading2 TOC"/>
    <w:basedOn w:val="Normal"/>
    <w:qFormat/>
    <w:rsid w:val="00090D22"/>
    <w:pPr>
      <w:spacing w:before="240" w:after="60"/>
    </w:pPr>
    <w:rPr>
      <w:rFonts w:ascii="Times New Roman" w:hAnsi="Times New Roman"/>
      <w:b/>
      <w:sz w:val="28"/>
    </w:rPr>
  </w:style>
  <w:style w:type="character" w:customStyle="1" w:styleId="Underline">
    <w:name w:val="Underline"/>
    <w:basedOn w:val="DefaultParagraphFont"/>
    <w:qFormat/>
    <w:rsid w:val="00090D22"/>
    <w:rPr>
      <w:u w:val="single"/>
    </w:rPr>
  </w:style>
  <w:style w:type="character" w:customStyle="1" w:styleId="BoldandItalics">
    <w:name w:val="Bold and Italics"/>
    <w:qFormat/>
    <w:rsid w:val="00090D22"/>
    <w:rPr>
      <w:b/>
      <w:i/>
      <w:u w:val="none"/>
    </w:rPr>
  </w:style>
  <w:style w:type="paragraph" w:styleId="BalloonText">
    <w:name w:val="Balloon Text"/>
    <w:basedOn w:val="Normal"/>
    <w:link w:val="BalloonTextChar"/>
    <w:rsid w:val="00090D22"/>
    <w:rPr>
      <w:rFonts w:ascii="Tahoma" w:hAnsi="Tahoma" w:cs="Tahoma"/>
      <w:sz w:val="16"/>
      <w:szCs w:val="16"/>
    </w:rPr>
  </w:style>
  <w:style w:type="character" w:customStyle="1" w:styleId="BalloonTextChar">
    <w:name w:val="Balloon Text Char"/>
    <w:basedOn w:val="DefaultParagraphFont"/>
    <w:link w:val="BalloonText"/>
    <w:rsid w:val="00090D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0D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0D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0D22"/>
    <w:rPr>
      <w:b/>
      <w:color w:val="660033"/>
      <w:spacing w:val="0"/>
    </w:rPr>
  </w:style>
  <w:style w:type="paragraph" w:customStyle="1" w:styleId="Nameditemlist">
    <w:name w:val="Named item list"/>
    <w:basedOn w:val="BodyText"/>
    <w:qFormat/>
    <w:rsid w:val="00090D22"/>
    <w:pPr>
      <w:tabs>
        <w:tab w:val="left" w:pos="2835"/>
      </w:tabs>
      <w:ind w:left="2835" w:hanging="2835"/>
    </w:pPr>
  </w:style>
  <w:style w:type="paragraph" w:customStyle="1" w:styleId="BodyTextnopadding">
    <w:name w:val="Body Text no padding"/>
    <w:basedOn w:val="BodyText"/>
    <w:qFormat/>
    <w:rsid w:val="00090D22"/>
    <w:pPr>
      <w:spacing w:before="0" w:after="0"/>
    </w:pPr>
  </w:style>
  <w:style w:type="paragraph" w:customStyle="1" w:styleId="BodyTextBold">
    <w:name w:val="Body Text Bold"/>
    <w:basedOn w:val="BodyText"/>
    <w:qFormat/>
    <w:rsid w:val="00090D22"/>
    <w:rPr>
      <w:b/>
    </w:rPr>
  </w:style>
  <w:style w:type="character" w:styleId="Hyperlink">
    <w:name w:val="Hyperlink"/>
    <w:basedOn w:val="DefaultParagraphFont"/>
    <w:uiPriority w:val="99"/>
    <w:unhideWhenUsed/>
    <w:rsid w:val="002144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537</Words>
  <Characters>3567</Characters>
  <Application>Microsoft Office Word</Application>
  <DocSecurity>0</DocSecurity>
  <Lines>115</Lines>
  <Paragraphs>67</Paragraphs>
  <ScaleCrop>false</ScaleCrop>
  <Company>Author-it Software Corporation Ltd.</Company>
  <LinksUpToDate>false</LinksUpToDate>
  <CharactersWithSpaces>4037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AURLTJ104 Provide advice on the effects of light vehicle wheel and tyre combinations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2023-12-19T06:38:00Z</dcterms:created>
  <dcterms:modified xsi:type="dcterms:W3CDTF">2023-12-19T06:38:00Z</dcterms:modified>
</cp:coreProperties>
</file>