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3D7" w:rsidP="00C713D7">
      <w:pPr>
        <w:pStyle w:val="Title"/>
      </w:pPr>
      <w:r>
        <w:fldChar w:fldCharType="begin"/>
      </w:r>
      <w:r>
        <w:instrText xml:space="preserve"> TITLE   \* MERGEFORMAT </w:instrText>
      </w:r>
      <w:r>
        <w:fldChar w:fldCharType="separate"/>
      </w:r>
      <w:r>
        <w:t>AURLTJ013 Remove, inspect and refit light vehicle wheel and tyre assemblies</w:t>
      </w:r>
      <w:r>
        <w:fldChar w:fldCharType="end"/>
      </w:r>
    </w:p>
    <w:p w:rsidR="00C713D7" w:rsidP="00C713D7">
      <w:pPr>
        <w:pStyle w:val="Version"/>
        <w:sectPr w:rsidSect="00E95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369" w:rsidP="00E95369">
      <w:pPr>
        <w:pStyle w:val="SuperHeading"/>
      </w:pPr>
      <w:r w:rsidRPr="00E95369">
        <w:t>AURLTJ013 Remove, inspect and refit light vehicle wheel and tyre assemblies</w:t>
      </w:r>
    </w:p>
    <w:p w:rsidR="00000000" w:rsidRPr="00E95369" w:rsidP="00E95369">
      <w:pPr>
        <w:pStyle w:val="Heading1"/>
      </w:pPr>
      <w:bookmarkStart w:id="1" w:name="O_1016553"/>
      <w:bookmarkEnd w:id="1"/>
      <w:r w:rsidRPr="00E95369">
        <w:t>Modification History</w:t>
      </w:r>
    </w:p>
    <w:tbl>
      <w:tblPr>
        <w:tblW w:w="0" w:type="auto"/>
        <w:tblLayout w:type="fixed"/>
        <w:tblCellMar>
          <w:left w:w="62" w:type="dxa"/>
          <w:right w:w="62" w:type="dxa"/>
        </w:tblCellMar>
        <w:tblLook w:val="0000"/>
      </w:tblPr>
      <w:tblGrid>
        <w:gridCol w:w="2070"/>
        <w:gridCol w:w="6210"/>
      </w:tblGrid>
      <w:tr w:rsidTr="00C713D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369" w:rsidP="00E95369">
            <w:pPr>
              <w:pStyle w:val="BodyText"/>
            </w:pPr>
            <w:r w:rsidRPr="00E95369">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369">
            <w:pPr>
              <w:pStyle w:val="BodyText"/>
              <w:rPr>
                <w:lang w:val="en-NZ"/>
              </w:rPr>
            </w:pPr>
            <w:r w:rsidRPr="00E95369">
              <w:rPr>
                <w:rStyle w:val="SpecialBold"/>
              </w:rPr>
              <w:t>Comment</w:t>
            </w:r>
          </w:p>
        </w:tc>
      </w:tr>
      <w:tr w:rsidTr="00C713D7">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369">
            <w:pPr>
              <w:pStyle w:val="BodyText"/>
              <w:rPr>
                <w:lang w:val="en-NZ"/>
              </w:rPr>
            </w:pPr>
            <w:r w:rsidRPr="00E95369">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369" w:rsidP="00E95369">
            <w:pPr>
              <w:pStyle w:val="BodyText"/>
            </w:pPr>
            <w:r w:rsidRPr="00E95369">
              <w:t>New unit of competency.</w:t>
            </w:r>
          </w:p>
        </w:tc>
      </w:tr>
    </w:tbl>
    <w:p w:rsidR="00000000" w:rsidRPr="00E95369" w:rsidP="00E95369">
      <w:pPr>
        <w:pStyle w:val="BodyText"/>
      </w:pPr>
    </w:p>
    <w:p w:rsidR="00000000" w:rsidRPr="00E95369" w:rsidP="00E95369">
      <w:pPr>
        <w:pStyle w:val="AllowPageBreak"/>
      </w:pPr>
    </w:p>
    <w:p w:rsidR="00000000" w:rsidRPr="00E95369" w:rsidP="00E95369">
      <w:pPr>
        <w:pStyle w:val="Heading1"/>
      </w:pPr>
      <w:bookmarkStart w:id="2" w:name="O_1016560"/>
      <w:bookmarkEnd w:id="2"/>
      <w:r w:rsidRPr="00E95369">
        <w:t>Application</w:t>
      </w:r>
    </w:p>
    <w:p w:rsidR="00000000" w:rsidRPr="00E95369" w:rsidP="00C713D7">
      <w:pPr>
        <w:pStyle w:val="BodyText"/>
      </w:pPr>
      <w:r w:rsidRPr="00E95369">
        <w:t xml:space="preserve">This unit describes the skills and knowledge required to remove, inspect and refit light vehicle wheel and tyre assemblies. It involves identifying and confirming work requirements, preparing for the task, removing, inspecting and refitting wheel and tyre </w:t>
      </w:r>
      <w:r w:rsidRPr="00E95369">
        <w:t>assemblies, and completing workplace processes and documentation.</w:t>
      </w:r>
    </w:p>
    <w:p w:rsidR="00000000" w:rsidRPr="00E95369" w:rsidP="00C713D7">
      <w:pPr>
        <w:pStyle w:val="BodyText"/>
      </w:pPr>
      <w:r w:rsidRPr="00E95369">
        <w:t xml:space="preserve">This unit applies to those working within the automotive light vehicle service and repair industry. The wheel and tyre assemblies include those of light vehicles, light commercial vehicles </w:t>
      </w:r>
      <w:r w:rsidRPr="00E95369">
        <w:t>or trailers. The work does not involve removing the tyre from the wheel. This unit does not apply to motorcycle or heavy vehicle wheel assemblies.</w:t>
      </w:r>
    </w:p>
    <w:p w:rsidR="00C713D7" w:rsidP="00C713D7">
      <w:pPr>
        <w:pStyle w:val="BodyText"/>
      </w:pPr>
      <w:r w:rsidRPr="00E95369">
        <w:t>No licensing, legislative, regulatory or certification requirements apply to this unit at the time of public</w:t>
      </w:r>
      <w:r w:rsidRPr="00E95369">
        <w:t>ation.</w:t>
      </w:r>
    </w:p>
    <w:p w:rsidR="00000000" w:rsidRPr="00E95369" w:rsidP="00E95369">
      <w:pPr>
        <w:pStyle w:val="Heading1"/>
      </w:pPr>
      <w:bookmarkStart w:id="3" w:name="O_1016558"/>
      <w:bookmarkEnd w:id="3"/>
      <w:r w:rsidRPr="00E95369">
        <w:t>Unit Sector</w:t>
      </w:r>
    </w:p>
    <w:p w:rsidR="00000000" w:rsidRPr="00E95369" w:rsidP="00C713D7">
      <w:pPr>
        <w:pStyle w:val="BodyText"/>
      </w:pPr>
      <w:r w:rsidRPr="00E95369">
        <w:t>Technical - Wheels and Tyres</w:t>
      </w:r>
    </w:p>
    <w:p w:rsidR="00000000" w:rsidRPr="00E95369" w:rsidP="00E95369">
      <w:pPr>
        <w:pStyle w:val="Heading1"/>
      </w:pPr>
      <w:bookmarkStart w:id="4" w:name="O_1016557"/>
      <w:bookmarkEnd w:id="4"/>
      <w:r w:rsidRPr="00E95369">
        <w:t>Elements and Performance Criteria</w:t>
      </w:r>
    </w:p>
    <w:tbl>
      <w:tblPr>
        <w:tblW w:w="9639" w:type="dxa"/>
        <w:tblLayout w:type="fixed"/>
        <w:tblCellMar>
          <w:left w:w="62" w:type="dxa"/>
          <w:right w:w="62" w:type="dxa"/>
        </w:tblCellMar>
        <w:tblLook w:val="0000"/>
      </w:tblPr>
      <w:tblGrid>
        <w:gridCol w:w="2791"/>
        <w:gridCol w:w="6848"/>
      </w:tblGrid>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BodyText"/>
            </w:pPr>
            <w:r w:rsidRPr="00E95369">
              <w:rPr>
                <w:rStyle w:val="SpecialBold"/>
              </w:rPr>
              <w:t>Elements</w:t>
            </w:r>
          </w:p>
          <w:p w:rsidR="00000000" w:rsidRPr="00E95369" w:rsidP="00E95369">
            <w:pPr>
              <w:pStyle w:val="BodyText"/>
            </w:pPr>
            <w:r w:rsidRPr="00E95369">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BodyText"/>
            </w:pPr>
            <w:r w:rsidRPr="00E95369">
              <w:rPr>
                <w:rStyle w:val="SpecialBold"/>
              </w:rPr>
              <w:t>Performance Criteria</w:t>
            </w:r>
          </w:p>
          <w:p w:rsidR="00000000" w:rsidP="00E95369">
            <w:pPr>
              <w:pStyle w:val="BodyText"/>
              <w:rPr>
                <w:lang w:val="en-NZ"/>
              </w:rPr>
            </w:pPr>
            <w:r w:rsidRPr="00E95369">
              <w:t xml:space="preserve">Performance criteria describe the performance needed to demonstrate achievement of the element. </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
              <w:rPr>
                <w:lang w:val="en-NZ"/>
              </w:rPr>
            </w:pPr>
            <w:r w:rsidRPr="00E95369">
              <w:t>1.</w:t>
            </w:r>
            <w:r w:rsidRPr="00E95369">
              <w:tab/>
              <w:t>Prepare to remove light vehicle wheel and tyre assembly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
            </w:pPr>
            <w:r w:rsidRPr="00E95369">
              <w:t>1.1 Identify job requirements from workplace instructions</w:t>
            </w:r>
          </w:p>
          <w:p w:rsidR="00000000" w:rsidRPr="00E95369" w:rsidP="00E95369">
            <w:pPr>
              <w:pStyle w:val="List"/>
            </w:pPr>
            <w:r w:rsidRPr="00E95369">
              <w:t>1.2</w:t>
            </w:r>
            <w:r w:rsidRPr="00E95369">
              <w:tab/>
              <w:t>Obtain and interpret wheel and tyre a</w:t>
            </w:r>
            <w:r w:rsidRPr="00E95369">
              <w:t xml:space="preserve">ssembly removal, inspection and refitting information </w:t>
            </w:r>
          </w:p>
          <w:p w:rsidR="00000000" w:rsidRPr="00E95369" w:rsidP="00E95369">
            <w:pPr>
              <w:pStyle w:val="List"/>
            </w:pPr>
            <w:r w:rsidRPr="00E95369">
              <w:t>1.3</w:t>
            </w:r>
            <w:r w:rsidRPr="00E95369">
              <w:tab/>
              <w:t>Identify hazards and environmental issues, assess potential risks and implement control measures in line with workplace policies</w:t>
            </w:r>
          </w:p>
          <w:p w:rsidR="00000000" w:rsidP="00E95369">
            <w:pPr>
              <w:pStyle w:val="List"/>
              <w:rPr>
                <w:lang w:val="en-NZ"/>
              </w:rPr>
            </w:pPr>
            <w:r w:rsidRPr="00E95369">
              <w:t>1.4</w:t>
            </w:r>
            <w:r w:rsidRPr="00E95369">
              <w:tab/>
              <w:t>Identify tools, equipment and materials required for the job, an</w:t>
            </w:r>
            <w:r w:rsidRPr="00E95369">
              <w:t>d examine for serviceability</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
              <w:rPr>
                <w:lang w:val="en-NZ"/>
              </w:rPr>
            </w:pPr>
            <w:r w:rsidRPr="00E95369">
              <w:t>2.</w:t>
            </w:r>
            <w:r w:rsidRPr="00E95369">
              <w:tab/>
              <w:t>Remove and inspect wheel and tyre assembly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
            </w:pPr>
            <w:r w:rsidRPr="00E95369">
              <w:t>2.1 Remove wheel and tyre assembly according to manufacturer and workplace procedures, workplace health and safety requirements and without causing damage to components or systems</w:t>
            </w:r>
          </w:p>
          <w:p w:rsidR="00000000" w:rsidRPr="00E95369" w:rsidP="00E95369">
            <w:pPr>
              <w:pStyle w:val="List"/>
            </w:pPr>
            <w:r w:rsidRPr="00E95369">
              <w:t>2.2</w:t>
            </w:r>
            <w:r w:rsidRPr="00E95369">
              <w:tab/>
              <w:t>Inspect condition of wheel and tyre assembly, mounting points and fittings for damage and wear</w:t>
            </w:r>
          </w:p>
          <w:p w:rsidR="00000000" w:rsidP="00E95369">
            <w:pPr>
              <w:pStyle w:val="List"/>
              <w:rPr>
                <w:lang w:val="en-NZ"/>
              </w:rPr>
            </w:pPr>
            <w:r w:rsidRPr="00E95369">
              <w:t>2.3</w:t>
            </w:r>
            <w:r w:rsidRPr="00E95369">
              <w:tab/>
              <w:t>Report inspection findings and make recommendations for necessary repairs or replacements and adjustments according to workplace procedures</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
              <w:rPr>
                <w:lang w:val="en-NZ"/>
              </w:rPr>
            </w:pPr>
            <w:r w:rsidRPr="00E95369">
              <w:t>3.</w:t>
            </w:r>
            <w:r w:rsidRPr="00E95369">
              <w:tab/>
              <w:t>Refit whe</w:t>
            </w:r>
            <w:r w:rsidRPr="00E95369">
              <w:t>el and tyre assembly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
            </w:pPr>
            <w:r w:rsidRPr="00E95369">
              <w:t>3.1</w:t>
            </w:r>
            <w:r w:rsidRPr="00E95369">
              <w:tab/>
              <w:t xml:space="preserve">Obtain and interpret refitting information in order to identify refitting options required for the job </w:t>
            </w:r>
          </w:p>
          <w:p w:rsidR="00000000" w:rsidRPr="00E95369" w:rsidP="00E95369">
            <w:pPr>
              <w:pStyle w:val="List"/>
            </w:pPr>
            <w:r w:rsidRPr="00E95369">
              <w:t>3.2</w:t>
            </w:r>
            <w:r w:rsidRPr="00E95369">
              <w:tab/>
              <w:t xml:space="preserve">Fit and adjust wheel and tyre assembly according to manufacturer specifications, workplace procedures and workplace health </w:t>
            </w:r>
            <w:r w:rsidRPr="00E95369">
              <w:t>and safety requirements</w:t>
            </w:r>
          </w:p>
          <w:p w:rsidR="00000000" w:rsidRPr="00E95369" w:rsidP="00E95369">
            <w:pPr>
              <w:pStyle w:val="List"/>
            </w:pPr>
            <w:r w:rsidRPr="00E95369">
              <w:t>3.3</w:t>
            </w:r>
            <w:r w:rsidRPr="00E95369">
              <w:tab/>
              <w:t>Carry out tightening sequence and torque settings according to manufacturer specifications and workplace procedures</w:t>
            </w:r>
          </w:p>
          <w:p w:rsidR="00000000" w:rsidP="00E95369">
            <w:pPr>
              <w:pStyle w:val="List"/>
              <w:rPr>
                <w:lang w:val="en-NZ"/>
              </w:rPr>
            </w:pPr>
            <w:r w:rsidRPr="00E95369">
              <w:t>3.4</w:t>
            </w:r>
            <w:r w:rsidRPr="00E95369">
              <w:tab/>
              <w:t>Examine wheel assembly for correct assembly and run-out according to manufacturer specifications and workpla</w:t>
            </w:r>
            <w:r w:rsidRPr="00E95369">
              <w:t>ce procedures, and rectify any issues identified</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
              <w:rPr>
                <w:lang w:val="en-NZ"/>
              </w:rPr>
            </w:pPr>
            <w:r w:rsidRPr="00E95369">
              <w:t>4.</w:t>
            </w:r>
            <w:r w:rsidRPr="00E95369">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
            </w:pPr>
            <w:r w:rsidRPr="00E95369">
              <w:t>4.1 Carry out final inspection to ensure work meets workplace expectations and vehicle is ready for use</w:t>
            </w:r>
          </w:p>
          <w:p w:rsidR="00000000" w:rsidRPr="00E95369" w:rsidP="00E95369">
            <w:pPr>
              <w:pStyle w:val="List"/>
            </w:pPr>
            <w:r w:rsidRPr="00E95369">
              <w:t>4.2</w:t>
            </w:r>
            <w:r w:rsidRPr="00E95369">
              <w:tab/>
            </w:r>
            <w:r w:rsidRPr="00E95369">
              <w:t>Clear work area and dispose of or recycle materials according to workplace procedures</w:t>
            </w:r>
          </w:p>
          <w:p w:rsidR="00000000" w:rsidRPr="00E95369" w:rsidP="00E95369">
            <w:pPr>
              <w:pStyle w:val="List"/>
            </w:pPr>
            <w:r w:rsidRPr="00E95369">
              <w:t>4.3</w:t>
            </w:r>
            <w:r w:rsidRPr="00E95369">
              <w:tab/>
              <w:t>Examine and store tools and equipment according to workplace procedures</w:t>
            </w:r>
          </w:p>
          <w:p w:rsidR="00000000" w:rsidRPr="00E95369" w:rsidP="00E95369">
            <w:pPr>
              <w:pStyle w:val="List"/>
            </w:pPr>
            <w:r w:rsidRPr="00E95369">
              <w:t>4.4</w:t>
            </w:r>
            <w:r w:rsidRPr="00E95369">
              <w:tab/>
              <w:t>Complete workplace documentation according to workplace procedures</w:t>
            </w:r>
          </w:p>
        </w:tc>
      </w:tr>
    </w:tbl>
    <w:p w:rsidR="00000000" w:rsidRPr="00E95369" w:rsidP="00E95369">
      <w:pPr>
        <w:pStyle w:val="BodyText"/>
      </w:pPr>
    </w:p>
    <w:p w:rsidR="00000000" w:rsidRPr="00E95369" w:rsidP="00E95369">
      <w:pPr>
        <w:pStyle w:val="AllowPageBreak"/>
      </w:pPr>
    </w:p>
    <w:p w:rsidR="00000000" w:rsidRPr="00E95369" w:rsidP="00E95369">
      <w:pPr>
        <w:pStyle w:val="Heading1"/>
      </w:pPr>
      <w:bookmarkStart w:id="5" w:name="O_1016556"/>
      <w:bookmarkEnd w:id="5"/>
      <w:r w:rsidRPr="00E95369">
        <w:t>Fo</w:t>
      </w:r>
      <w:r w:rsidRPr="00E95369">
        <w:t>undation Skills</w:t>
      </w:r>
    </w:p>
    <w:p w:rsidR="00000000" w:rsidRPr="00E95369" w:rsidP="00C713D7">
      <w:pPr>
        <w:pStyle w:val="BodyText"/>
      </w:pPr>
      <w:r w:rsidRPr="00E9536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791"/>
        <w:gridCol w:w="6848"/>
      </w:tblGrid>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Description</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Learning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Bullet"/>
              <w:rPr>
                <w:lang w:val="en-NZ"/>
              </w:rPr>
            </w:pPr>
            <w:r w:rsidRPr="00E95369">
              <w:t>locate relevant sources of wheel an</w:t>
            </w:r>
            <w:r w:rsidRPr="00E95369">
              <w:t>d tyre assembly information efficiently</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Bullet"/>
              <w:rPr>
                <w:lang w:val="en-NZ"/>
              </w:rPr>
            </w:pPr>
            <w:r w:rsidRPr="00E95369">
              <w:t>read and interpret information from manufacturer specifications, workplace procedures and documentation when seeking wheel and tyre removal, inspection, refit</w:t>
            </w:r>
            <w:r w:rsidRPr="00E95369">
              <w:t>ting and adjustment procedures and specifications</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ListBullet"/>
              <w:rPr>
                <w:lang w:val="en-NZ"/>
              </w:rPr>
            </w:pPr>
            <w:r w:rsidRPr="00E95369">
              <w:t>legibly and accurately fill out workplace documentation when reporting inspection findings, making repair recommendations, and recording parts and material used</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Oral communication skil</w:t>
            </w:r>
            <w:r w:rsidRPr="00E95369">
              <w:t>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Bullet"/>
            </w:pPr>
            <w:r w:rsidRPr="00E95369">
              <w:t>clarify instructions</w:t>
            </w:r>
          </w:p>
          <w:p w:rsidR="00000000" w:rsidP="00E95369">
            <w:pPr>
              <w:pStyle w:val="ListBullet"/>
              <w:rPr>
                <w:lang w:val="en-NZ"/>
              </w:rPr>
            </w:pPr>
            <w:r w:rsidRPr="00E95369">
              <w:t xml:space="preserve">make repair recommendations </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Bullet"/>
            </w:pPr>
            <w:r w:rsidRPr="00E95369">
              <w:t>interpret numerical information in:</w:t>
            </w:r>
          </w:p>
          <w:p w:rsidR="00000000" w:rsidRPr="00E95369" w:rsidP="00E95369">
            <w:pPr>
              <w:pStyle w:val="ListBullet2"/>
            </w:pPr>
            <w:r w:rsidRPr="00E95369">
              <w:t>manufacturer and component supplier specifications</w:t>
            </w:r>
          </w:p>
          <w:p w:rsidR="00000000" w:rsidRPr="00E95369" w:rsidP="00E95369">
            <w:pPr>
              <w:pStyle w:val="ListBullet2"/>
            </w:pPr>
            <w:r w:rsidRPr="00E95369">
              <w:t>tyres and wheels</w:t>
            </w:r>
          </w:p>
          <w:p w:rsidR="00000000" w:rsidRPr="00E95369" w:rsidP="00E95369">
            <w:pPr>
              <w:pStyle w:val="ListBullet2"/>
            </w:pPr>
            <w:r w:rsidRPr="00E95369">
              <w:t>workplace instructions</w:t>
            </w:r>
          </w:p>
          <w:p w:rsidR="00000000" w:rsidRPr="00E95369" w:rsidP="00E95369">
            <w:pPr>
              <w:pStyle w:val="ListBullet2"/>
            </w:pPr>
            <w:r w:rsidRPr="00E95369">
              <w:t>tyre inflation gauges</w:t>
            </w:r>
          </w:p>
          <w:p w:rsidR="00000000" w:rsidP="00E95369">
            <w:pPr>
              <w:pStyle w:val="ListBullet"/>
              <w:rPr>
                <w:lang w:val="en-NZ"/>
              </w:rPr>
            </w:pPr>
            <w:r w:rsidRPr="00E95369">
              <w:t>understand numerical divisions in metric and imperial units of measurement</w:t>
            </w:r>
          </w:p>
        </w:tc>
      </w:tr>
      <w:tr w:rsidTr="00E95369">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369">
            <w:pPr>
              <w:pStyle w:val="BodyText"/>
              <w:rPr>
                <w:lang w:val="en-NZ"/>
              </w:rPr>
            </w:pPr>
            <w:r w:rsidRPr="00E95369">
              <w:t>Technology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369" w:rsidP="00E95369">
            <w:pPr>
              <w:pStyle w:val="ListBullet"/>
            </w:pPr>
            <w:r w:rsidRPr="00E95369">
              <w:t>operate wheel attachment tools and equipment</w:t>
            </w:r>
          </w:p>
        </w:tc>
      </w:tr>
    </w:tbl>
    <w:p w:rsidR="00000000" w:rsidRPr="00E95369" w:rsidP="00E95369">
      <w:pPr>
        <w:pStyle w:val="BodyText"/>
      </w:pPr>
    </w:p>
    <w:p w:rsidR="00000000" w:rsidRPr="00E95369" w:rsidP="00E95369">
      <w:pPr>
        <w:pStyle w:val="AllowPageBreak"/>
      </w:pPr>
    </w:p>
    <w:p w:rsidR="00000000" w:rsidRPr="00E95369" w:rsidP="00E95369">
      <w:pPr>
        <w:pStyle w:val="Heading1"/>
      </w:pPr>
      <w:bookmarkStart w:id="6" w:name="O_1016554"/>
      <w:bookmarkEnd w:id="6"/>
      <w:r w:rsidRPr="00E95369">
        <w:t>Unit Mapping Information</w:t>
      </w:r>
    </w:p>
    <w:tbl>
      <w:tblPr>
        <w:tblW w:w="0" w:type="auto"/>
        <w:tblLayout w:type="fixed"/>
        <w:tblCellMar>
          <w:left w:w="62" w:type="dxa"/>
          <w:right w:w="62" w:type="dxa"/>
        </w:tblCellMar>
        <w:tblLook w:val="0000"/>
      </w:tblPr>
      <w:tblGrid>
        <w:gridCol w:w="2039"/>
        <w:gridCol w:w="2290"/>
        <w:gridCol w:w="2260"/>
        <w:gridCol w:w="2306"/>
      </w:tblGrid>
      <w:tr w:rsidTr="00E95369">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5369">
            <w:pPr>
              <w:pStyle w:val="BodyText"/>
              <w:rPr>
                <w:lang w:val="en-NZ"/>
              </w:rPr>
            </w:pPr>
            <w:r w:rsidRPr="00E95369">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369">
            <w:pPr>
              <w:pStyle w:val="BodyText"/>
              <w:rPr>
                <w:lang w:val="en-NZ"/>
              </w:rPr>
            </w:pPr>
            <w:r w:rsidRPr="00E95369">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369">
            <w:pPr>
              <w:pStyle w:val="BodyText"/>
              <w:rPr>
                <w:lang w:val="en-NZ"/>
              </w:rPr>
            </w:pPr>
            <w:r w:rsidRPr="00E95369">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5369">
            <w:pPr>
              <w:pStyle w:val="BodyText"/>
              <w:rPr>
                <w:lang w:val="en-NZ"/>
              </w:rPr>
            </w:pPr>
            <w:r w:rsidRPr="00E95369">
              <w:t>Equivalence status</w:t>
            </w:r>
          </w:p>
        </w:tc>
      </w:tr>
      <w:tr w:rsidTr="00E95369">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5369">
            <w:pPr>
              <w:pStyle w:val="BodyText"/>
              <w:rPr>
                <w:lang w:val="en-NZ"/>
              </w:rPr>
            </w:pPr>
            <w:r w:rsidRPr="00E95369">
              <w:t>AURLTJ013 Remove, inspect and refit light vehicle wheel and tyre assemblies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E95369" w:rsidP="00E95369">
            <w:pPr>
              <w:pStyle w:val="BodyText"/>
            </w:pPr>
            <w:r w:rsidRPr="00E95369">
              <w:t>AURLTJ003 Remove, inspect and refit light vehicle wheel and tyre assemblies (Release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E95369" w:rsidP="00E95369">
            <w:pPr>
              <w:pStyle w:val="BodyText"/>
            </w:pPr>
            <w:r w:rsidRPr="00E95369">
              <w:t>Wording changes to ensure compliance with Standard</w:t>
            </w:r>
            <w:r w:rsidRPr="00E95369">
              <w:t xml:space="preserve">s for Training Packages. </w:t>
            </w:r>
          </w:p>
          <w:p w:rsidR="00000000" w:rsidRPr="00E95369" w:rsidP="00E95369">
            <w:pPr>
              <w:pStyle w:val="BodyText"/>
            </w:pPr>
            <w:r w:rsidRPr="00E95369">
              <w:t>Removal of OHS requirements. Removal of range of conditions.</w:t>
            </w:r>
          </w:p>
          <w:p w:rsidR="00000000" w:rsidRPr="00E95369" w:rsidP="00E95369">
            <w:pPr>
              <w:pStyle w:val="BodyText"/>
            </w:pPr>
            <w:r w:rsidRPr="00E95369">
              <w:t>Changed from ‘repair’ to ‘refit’ in performance criteria.</w:t>
            </w:r>
          </w:p>
          <w:p w:rsidR="00000000" w:rsidRPr="00E95369" w:rsidP="00E95369">
            <w:pPr>
              <w:pStyle w:val="BodyText"/>
            </w:pPr>
            <w:r w:rsidRPr="00E95369">
              <w:t>Addition of oral communication skills.</w:t>
            </w:r>
          </w:p>
          <w:p w:rsidR="00000000" w:rsidP="00E95369">
            <w:pPr>
              <w:pStyle w:val="BodyText"/>
              <w:rPr>
                <w:lang w:val="en-NZ"/>
              </w:rPr>
            </w:pPr>
            <w:r w:rsidRPr="00E95369">
              <w:t>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E95369" w:rsidP="00E95369">
            <w:pPr>
              <w:pStyle w:val="BodyText"/>
            </w:pPr>
            <w:r w:rsidRPr="00E95369">
              <w:t>Equivalent</w:t>
            </w:r>
          </w:p>
        </w:tc>
      </w:tr>
    </w:tbl>
    <w:p w:rsidR="00000000" w:rsidRPr="00E95369" w:rsidP="00E95369">
      <w:pPr>
        <w:pStyle w:val="BodyText"/>
      </w:pPr>
    </w:p>
    <w:p w:rsidR="00000000" w:rsidRPr="00E95369" w:rsidP="00E95369">
      <w:pPr>
        <w:pStyle w:val="AllowPageBreak"/>
      </w:pPr>
    </w:p>
    <w:p w:rsidR="00000000" w:rsidRPr="00E95369" w:rsidP="00E95369">
      <w:pPr>
        <w:pStyle w:val="Heading1"/>
      </w:pPr>
      <w:bookmarkStart w:id="7" w:name="O_1016547"/>
      <w:bookmarkEnd w:id="7"/>
      <w:r w:rsidRPr="00E95369">
        <w:t>Links</w:t>
      </w:r>
    </w:p>
    <w:p w:rsidR="00000000" w:rsidRPr="00E95369" w:rsidP="00C713D7">
      <w:pPr>
        <w:pStyle w:val="BodyText"/>
      </w:pPr>
      <w:r w:rsidRPr="00E953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203F7">
        <w:rPr>
          <w:rStyle w:val="Hyperlink"/>
        </w:rPr>
        <w:t>https://vetnet.gov.au/Pages/TrainingDocs.aspx?q=b4278d82-d487-4070-a8c4-78045ec695b1</w:t>
      </w:r>
      <w:r>
        <w:fldChar w:fldCharType="end"/>
      </w:r>
    </w:p>
    <w:p w:rsidR="00000000" w:rsidRPr="00E95369" w:rsidP="00E95369"/>
    <w:sectPr w:rsidSect="00E953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69" w:rsidRPr="00C713D7" w:rsidP="00C71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D7" w:rsidP="00E95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13D7" w:rsidP="00E953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13D7" w:rsidP="00E95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369" w:rsidRPr="00C713D7" w:rsidP="00C713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3D7" w:rsidRPr="002D2AF8" w:rsidP="00E95369">
    <w:pPr>
      <w:pStyle w:val="Header"/>
      <w:framePr w:wrap="around"/>
    </w:pPr>
    <w:r>
      <w:fldChar w:fldCharType="begin"/>
    </w:r>
    <w:r>
      <w:instrText xml:space="preserve"> TITLE   \* MERGEFORMAT </w:instrText>
    </w:r>
    <w:r>
      <w:fldChar w:fldCharType="separate"/>
    </w:r>
    <w:r>
      <w:t>AURLTJ013 Remove, inspect and refit light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713D7" w:rsidP="00E95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01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4F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8D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369"/>
    <w:pPr>
      <w:spacing w:before="360" w:after="60"/>
      <w:outlineLvl w:val="0"/>
    </w:pPr>
    <w:rPr>
      <w:sz w:val="32"/>
    </w:rPr>
  </w:style>
  <w:style w:type="paragraph" w:styleId="Heading2">
    <w:name w:val="heading 2"/>
    <w:basedOn w:val="HeadingBase"/>
    <w:next w:val="BodyText"/>
    <w:link w:val="Heading2Char"/>
    <w:qFormat/>
    <w:rsid w:val="00E95369"/>
    <w:pPr>
      <w:keepLines/>
      <w:spacing w:before="240" w:after="120"/>
      <w:outlineLvl w:val="1"/>
    </w:pPr>
    <w:rPr>
      <w:sz w:val="28"/>
      <w:szCs w:val="40"/>
    </w:rPr>
  </w:style>
  <w:style w:type="paragraph" w:styleId="Heading3">
    <w:name w:val="heading 3"/>
    <w:basedOn w:val="HeadingBase"/>
    <w:next w:val="BodyText"/>
    <w:link w:val="Heading3Char"/>
    <w:qFormat/>
    <w:rsid w:val="00E95369"/>
    <w:pPr>
      <w:spacing w:before="180" w:after="120"/>
      <w:outlineLvl w:val="2"/>
    </w:pPr>
    <w:rPr>
      <w:spacing w:val="-10"/>
      <w:kern w:val="32"/>
    </w:rPr>
  </w:style>
  <w:style w:type="paragraph" w:styleId="Heading4">
    <w:name w:val="heading 4"/>
    <w:basedOn w:val="HeadingBase"/>
    <w:next w:val="BodyText"/>
    <w:link w:val="Heading4Char"/>
    <w:qFormat/>
    <w:rsid w:val="00E95369"/>
    <w:pPr>
      <w:spacing w:before="160" w:after="120"/>
      <w:outlineLvl w:val="3"/>
    </w:pPr>
    <w:rPr>
      <w:sz w:val="22"/>
    </w:rPr>
  </w:style>
  <w:style w:type="paragraph" w:styleId="Heading5">
    <w:name w:val="heading 5"/>
    <w:basedOn w:val="HeadingBase"/>
    <w:next w:val="Normal"/>
    <w:link w:val="Heading5Char"/>
    <w:qFormat/>
    <w:rsid w:val="00E95369"/>
    <w:pPr>
      <w:spacing w:before="80"/>
      <w:outlineLvl w:val="4"/>
    </w:pPr>
    <w:rPr>
      <w:color w:val="918585"/>
      <w:sz w:val="20"/>
    </w:rPr>
  </w:style>
  <w:style w:type="paragraph" w:styleId="Heading6">
    <w:name w:val="heading 6"/>
    <w:basedOn w:val="HeadingBase"/>
    <w:next w:val="Normal"/>
    <w:link w:val="Heading6Char"/>
    <w:qFormat/>
    <w:rsid w:val="00E95369"/>
    <w:pPr>
      <w:spacing w:before="60"/>
      <w:outlineLvl w:val="5"/>
    </w:pPr>
    <w:rPr>
      <w:color w:val="918585"/>
      <w:sz w:val="20"/>
    </w:rPr>
  </w:style>
  <w:style w:type="paragraph" w:styleId="Heading7">
    <w:name w:val="heading 7"/>
    <w:basedOn w:val="Normal"/>
    <w:next w:val="Normal"/>
    <w:link w:val="Heading7Char"/>
    <w:qFormat/>
    <w:rsid w:val="00E95369"/>
    <w:pPr>
      <w:ind w:left="720"/>
      <w:outlineLvl w:val="6"/>
    </w:pPr>
    <w:rPr>
      <w:i/>
    </w:rPr>
  </w:style>
  <w:style w:type="paragraph" w:styleId="Heading8">
    <w:name w:val="heading 8"/>
    <w:basedOn w:val="Normal"/>
    <w:next w:val="Normal"/>
    <w:link w:val="Heading8Char"/>
    <w:qFormat/>
    <w:rsid w:val="00E95369"/>
    <w:pPr>
      <w:ind w:left="720"/>
      <w:outlineLvl w:val="7"/>
    </w:pPr>
    <w:rPr>
      <w:i/>
    </w:rPr>
  </w:style>
  <w:style w:type="paragraph" w:styleId="Heading9">
    <w:name w:val="heading 9"/>
    <w:basedOn w:val="Normal"/>
    <w:next w:val="Normal"/>
    <w:link w:val="Heading9Char"/>
    <w:qFormat/>
    <w:rsid w:val="00E95369"/>
    <w:pPr>
      <w:ind w:left="720"/>
      <w:outlineLvl w:val="8"/>
    </w:pPr>
    <w:rPr>
      <w:i/>
    </w:rPr>
  </w:style>
  <w:style w:type="character" w:default="1" w:styleId="DefaultParagraphFont">
    <w:name w:val="Default Paragraph Font"/>
    <w:uiPriority w:val="1"/>
    <w:unhideWhenUsed/>
    <w:rsid w:val="00E95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369"/>
  </w:style>
  <w:style w:type="character" w:customStyle="1" w:styleId="Heading1Char">
    <w:name w:val="Heading 1 Char"/>
    <w:basedOn w:val="DefaultParagraphFont"/>
    <w:link w:val="Heading1"/>
    <w:rsid w:val="00E95369"/>
    <w:rPr>
      <w:rFonts w:ascii="Times New Roman" w:eastAsia="Times New Roman" w:hAnsi="Times New Roman" w:cs="Times New Roman"/>
      <w:b/>
      <w:sz w:val="32"/>
      <w:szCs w:val="20"/>
      <w:lang w:eastAsia="en-US"/>
    </w:rPr>
  </w:style>
  <w:style w:type="paragraph" w:styleId="BodyText">
    <w:name w:val="Body Text"/>
    <w:basedOn w:val="Normal"/>
    <w:link w:val="BodyTextChar"/>
    <w:rsid w:val="00E95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369"/>
    <w:rPr>
      <w:rFonts w:ascii="Times New Roman" w:eastAsia="Times New Roman" w:hAnsi="Times New Roman" w:cs="Times New Roman"/>
      <w:sz w:val="24"/>
      <w:lang w:eastAsia="en-US"/>
    </w:rPr>
  </w:style>
  <w:style w:type="paragraph" w:styleId="List">
    <w:name w:val="List"/>
    <w:basedOn w:val="BodyText"/>
    <w:next w:val="BodyText"/>
    <w:rsid w:val="00E95369"/>
    <w:pPr>
      <w:tabs>
        <w:tab w:val="left" w:pos="340"/>
      </w:tabs>
      <w:spacing w:before="60" w:after="60"/>
      <w:ind w:left="340" w:hanging="340"/>
    </w:pPr>
  </w:style>
  <w:style w:type="paragraph" w:styleId="ListBullet">
    <w:name w:val="List Bullet"/>
    <w:basedOn w:val="List"/>
    <w:rsid w:val="00E95369"/>
    <w:pPr>
      <w:numPr>
        <w:numId w:val="12"/>
      </w:numPr>
      <w:tabs>
        <w:tab w:val="clear" w:pos="340"/>
      </w:tabs>
      <w:spacing w:before="40" w:after="40"/>
    </w:pPr>
  </w:style>
  <w:style w:type="character" w:customStyle="1" w:styleId="SpecialBold">
    <w:name w:val="Special Bold"/>
    <w:basedOn w:val="DefaultParagraphFont"/>
    <w:rsid w:val="00E95369"/>
    <w:rPr>
      <w:b/>
      <w:spacing w:val="0"/>
    </w:rPr>
  </w:style>
  <w:style w:type="paragraph" w:styleId="ListBullet2">
    <w:name w:val="List Bullet 2"/>
    <w:basedOn w:val="List2"/>
    <w:rsid w:val="00E95369"/>
    <w:pPr>
      <w:numPr>
        <w:numId w:val="13"/>
      </w:numPr>
      <w:tabs>
        <w:tab w:val="clear" w:pos="680"/>
      </w:tabs>
    </w:pPr>
  </w:style>
  <w:style w:type="paragraph" w:customStyle="1" w:styleId="SuperHeading">
    <w:name w:val="SuperHeading"/>
    <w:basedOn w:val="Normal"/>
    <w:rsid w:val="00E95369"/>
    <w:pPr>
      <w:spacing w:before="240" w:after="120"/>
      <w:outlineLvl w:val="0"/>
    </w:pPr>
    <w:rPr>
      <w:rFonts w:ascii="Times New Roman" w:hAnsi="Times New Roman"/>
      <w:b/>
      <w:sz w:val="32"/>
    </w:rPr>
  </w:style>
  <w:style w:type="paragraph" w:customStyle="1" w:styleId="AllowPageBreak">
    <w:name w:val="AllowPageBreak"/>
    <w:rsid w:val="00E95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369"/>
    <w:rPr>
      <w:rFonts w:ascii="Courier New" w:eastAsia="Times New Roman" w:hAnsi="Courier New" w:cs="Times New Roman"/>
      <w:i/>
      <w:szCs w:val="20"/>
      <w:lang w:eastAsia="en-US"/>
    </w:rPr>
  </w:style>
  <w:style w:type="paragraph" w:customStyle="1" w:styleId="HeadingBase">
    <w:name w:val="Heading Base"/>
    <w:rsid w:val="00E95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369"/>
    <w:pPr>
      <w:tabs>
        <w:tab w:val="right" w:leader="dot" w:pos="9072"/>
      </w:tabs>
      <w:ind w:left="567"/>
    </w:pPr>
    <w:rPr>
      <w:szCs w:val="22"/>
    </w:rPr>
  </w:style>
  <w:style w:type="paragraph" w:customStyle="1" w:styleId="TOCBase">
    <w:name w:val="TOC Base"/>
    <w:rsid w:val="00E95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369"/>
    <w:pPr>
      <w:tabs>
        <w:tab w:val="right" w:leader="dot" w:pos="9072"/>
      </w:tabs>
      <w:spacing w:before="40" w:after="40"/>
      <w:ind w:left="284"/>
    </w:pPr>
    <w:rPr>
      <w:rFonts w:ascii="Times New Roman" w:hAnsi="Times New Roman"/>
    </w:rPr>
  </w:style>
  <w:style w:type="paragraph" w:styleId="TOC1">
    <w:name w:val="toc 1"/>
    <w:basedOn w:val="TOCBase"/>
    <w:next w:val="Normal"/>
    <w:rsid w:val="00E95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369"/>
    <w:rPr>
      <w:rFonts w:ascii="Times New Roman" w:eastAsia="Times New Roman" w:hAnsi="Times New Roman" w:cs="Times New Roman"/>
      <w:sz w:val="16"/>
      <w:lang w:eastAsia="en-US"/>
    </w:rPr>
  </w:style>
  <w:style w:type="paragraph" w:styleId="Title">
    <w:name w:val="Title"/>
    <w:basedOn w:val="HeadingBase"/>
    <w:link w:val="TitleChar"/>
    <w:qFormat/>
    <w:rsid w:val="00E95369"/>
    <w:pPr>
      <w:spacing w:before="5040"/>
      <w:jc w:val="center"/>
    </w:pPr>
    <w:rPr>
      <w:sz w:val="48"/>
      <w:szCs w:val="72"/>
      <w:lang w:val="en-US"/>
    </w:rPr>
  </w:style>
  <w:style w:type="character" w:customStyle="1" w:styleId="TitleChar">
    <w:name w:val="Title Char"/>
    <w:basedOn w:val="DefaultParagraphFont"/>
    <w:link w:val="Title"/>
    <w:rsid w:val="00E95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369"/>
    <w:pPr>
      <w:tabs>
        <w:tab w:val="left" w:pos="3600"/>
        <w:tab w:val="left" w:pos="3958"/>
      </w:tabs>
    </w:pPr>
  </w:style>
  <w:style w:type="paragraph" w:customStyle="1" w:styleId="Note">
    <w:name w:val="Note"/>
    <w:basedOn w:val="BodyText"/>
    <w:rsid w:val="00E95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369"/>
    <w:pPr>
      <w:framePr w:wrap="auto" w:hAnchor="text" w:y="6049"/>
    </w:pPr>
    <w:rPr>
      <w:color w:val="000000"/>
      <w:sz w:val="40"/>
    </w:rPr>
  </w:style>
  <w:style w:type="paragraph" w:customStyle="1" w:styleId="TOCTitle">
    <w:name w:val="TOCTitle"/>
    <w:basedOn w:val="Heading1"/>
    <w:rsid w:val="00E95369"/>
    <w:pPr>
      <w:spacing w:after="240"/>
      <w:jc w:val="center"/>
      <w:outlineLvl w:val="9"/>
    </w:pPr>
    <w:rPr>
      <w:caps/>
    </w:rPr>
  </w:style>
  <w:style w:type="paragraph" w:customStyle="1" w:styleId="Version">
    <w:name w:val="Version"/>
    <w:rsid w:val="00E95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369"/>
    <w:pPr>
      <w:keepNext w:val="0"/>
      <w:tabs>
        <w:tab w:val="right" w:pos="4176"/>
      </w:tabs>
      <w:ind w:left="198" w:hanging="198"/>
    </w:pPr>
    <w:rPr>
      <w:rFonts w:ascii="Garamond" w:hAnsi="Garamond"/>
    </w:rPr>
  </w:style>
  <w:style w:type="paragraph" w:styleId="IndexHeading">
    <w:name w:val="index heading"/>
    <w:basedOn w:val="Normal"/>
    <w:next w:val="Index1"/>
    <w:semiHidden/>
    <w:rsid w:val="00E95369"/>
    <w:pPr>
      <w:spacing w:before="120" w:after="120"/>
    </w:pPr>
    <w:rPr>
      <w:rFonts w:ascii="Arial" w:hAnsi="Arial"/>
      <w:b/>
      <w:color w:val="918585"/>
      <w:sz w:val="24"/>
    </w:rPr>
  </w:style>
  <w:style w:type="paragraph" w:styleId="Header">
    <w:name w:val="header"/>
    <w:basedOn w:val="Normal"/>
    <w:link w:val="HeaderChar"/>
    <w:rsid w:val="00E95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369"/>
    <w:rPr>
      <w:rFonts w:ascii="Times New Roman" w:eastAsia="Times New Roman" w:hAnsi="Times New Roman" w:cs="Times New Roman"/>
      <w:sz w:val="16"/>
      <w:szCs w:val="20"/>
      <w:lang w:val="en-GB" w:eastAsia="en-US"/>
    </w:rPr>
  </w:style>
  <w:style w:type="paragraph" w:customStyle="1" w:styleId="Chapter">
    <w:name w:val="Chapter"/>
    <w:basedOn w:val="Normal"/>
    <w:rsid w:val="00E95369"/>
    <w:pPr>
      <w:spacing w:before="240"/>
    </w:pPr>
    <w:rPr>
      <w:rFonts w:ascii="Times New Roman" w:hAnsi="Times New Roman"/>
      <w:smallCaps/>
      <w:spacing w:val="80"/>
      <w:sz w:val="28"/>
    </w:rPr>
  </w:style>
  <w:style w:type="paragraph" w:customStyle="1" w:styleId="InChapter">
    <w:name w:val="InChapter"/>
    <w:basedOn w:val="Heading3"/>
    <w:rsid w:val="00E95369"/>
    <w:pPr>
      <w:spacing w:after="240"/>
      <w:outlineLvl w:val="9"/>
    </w:pPr>
    <w:rPr>
      <w:noProof/>
    </w:rPr>
  </w:style>
  <w:style w:type="paragraph" w:styleId="Index2">
    <w:name w:val="index 2"/>
    <w:basedOn w:val="Normal"/>
    <w:next w:val="Normal"/>
    <w:semiHidden/>
    <w:rsid w:val="00E95369"/>
    <w:pPr>
      <w:tabs>
        <w:tab w:val="right" w:pos="4176"/>
      </w:tabs>
      <w:ind w:left="568" w:hanging="284"/>
    </w:pPr>
    <w:rPr>
      <w:rFonts w:ascii="Garamond" w:hAnsi="Garamond"/>
    </w:rPr>
  </w:style>
  <w:style w:type="paragraph" w:customStyle="1" w:styleId="Byline">
    <w:name w:val="Byline"/>
    <w:rsid w:val="00E95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369"/>
    <w:pPr>
      <w:tabs>
        <w:tab w:val="clear" w:pos="3600"/>
        <w:tab w:val="clear" w:pos="3958"/>
      </w:tabs>
      <w:jc w:val="right"/>
    </w:pPr>
  </w:style>
  <w:style w:type="character" w:styleId="Emphasis">
    <w:name w:val="Emphasis"/>
    <w:basedOn w:val="DefaultParagraphFont"/>
    <w:qFormat/>
    <w:rsid w:val="00E95369"/>
    <w:rPr>
      <w:i/>
    </w:rPr>
  </w:style>
  <w:style w:type="paragraph" w:styleId="Caption">
    <w:name w:val="caption"/>
    <w:basedOn w:val="BodyText"/>
    <w:next w:val="Normal"/>
    <w:qFormat/>
    <w:rsid w:val="00E95369"/>
    <w:pPr>
      <w:framePr w:w="2268" w:hSpace="181" w:vSpace="181" w:wrap="around" w:vAnchor="text" w:hAnchor="page" w:x="1135" w:y="285" w:anchorLock="1"/>
    </w:pPr>
    <w:rPr>
      <w:i/>
    </w:rPr>
  </w:style>
  <w:style w:type="paragraph" w:customStyle="1" w:styleId="MiniTOCTitle">
    <w:name w:val="MiniTOCTitle"/>
    <w:basedOn w:val="Heading4"/>
    <w:rsid w:val="00E95369"/>
    <w:pPr>
      <w:spacing w:before="240"/>
      <w:outlineLvl w:val="9"/>
    </w:pPr>
    <w:rPr>
      <w:noProof/>
      <w:sz w:val="24"/>
    </w:rPr>
  </w:style>
  <w:style w:type="paragraph" w:customStyle="1" w:styleId="MiniTOCItem">
    <w:name w:val="MiniTOCItem"/>
    <w:basedOn w:val="ListBullet"/>
    <w:rsid w:val="00E95369"/>
    <w:pPr>
      <w:numPr>
        <w:numId w:val="0"/>
      </w:numPr>
      <w:tabs>
        <w:tab w:val="right" w:leader="dot" w:pos="6521"/>
      </w:tabs>
      <w:spacing w:before="0" w:after="0"/>
    </w:pPr>
  </w:style>
  <w:style w:type="paragraph" w:customStyle="1" w:styleId="TOFTitle">
    <w:name w:val="TOFTitle"/>
    <w:basedOn w:val="TOCTitle"/>
    <w:rsid w:val="00E95369"/>
  </w:style>
  <w:style w:type="paragraph" w:styleId="TableofFigures">
    <w:name w:val="table of figures"/>
    <w:basedOn w:val="Normal"/>
    <w:next w:val="Normal"/>
    <w:semiHidden/>
    <w:rsid w:val="00E95369"/>
    <w:pPr>
      <w:tabs>
        <w:tab w:val="right" w:leader="dot" w:pos="9072"/>
      </w:tabs>
      <w:ind w:left="970" w:hanging="403"/>
    </w:pPr>
    <w:rPr>
      <w:rFonts w:ascii="Times New Roman" w:hAnsi="Times New Roman"/>
      <w:b/>
    </w:rPr>
  </w:style>
  <w:style w:type="paragraph" w:styleId="ListNumber">
    <w:name w:val="List Number"/>
    <w:basedOn w:val="List"/>
    <w:rsid w:val="00E95369"/>
    <w:pPr>
      <w:numPr>
        <w:numId w:val="15"/>
      </w:numPr>
      <w:tabs>
        <w:tab w:val="clear" w:pos="340"/>
      </w:tabs>
    </w:pPr>
  </w:style>
  <w:style w:type="character" w:customStyle="1" w:styleId="WingdingSymbols">
    <w:name w:val="Wingding Symbols"/>
    <w:rsid w:val="00E95369"/>
    <w:rPr>
      <w:rFonts w:ascii="Wingdings" w:hAnsi="Wingdings"/>
    </w:rPr>
  </w:style>
  <w:style w:type="paragraph" w:customStyle="1" w:styleId="TableHeading">
    <w:name w:val="Table Heading"/>
    <w:basedOn w:val="HeadingBase"/>
    <w:rsid w:val="00E95369"/>
    <w:pPr>
      <w:keepLines/>
      <w:pBdr>
        <w:bottom w:val="single" w:sz="6" w:space="1" w:color="918585"/>
      </w:pBdr>
      <w:spacing w:before="240"/>
    </w:pPr>
  </w:style>
  <w:style w:type="character" w:customStyle="1" w:styleId="HotSpot">
    <w:name w:val="HotSpot"/>
    <w:rsid w:val="00E95369"/>
    <w:rPr>
      <w:color w:val="0033CC"/>
      <w:u w:val="none"/>
    </w:rPr>
  </w:style>
  <w:style w:type="paragraph" w:customStyle="1" w:styleId="BodyTextRight">
    <w:name w:val="Body Text Right"/>
    <w:basedOn w:val="BodyText"/>
    <w:rsid w:val="00E95369"/>
    <w:pPr>
      <w:spacing w:before="0" w:after="0"/>
      <w:jc w:val="right"/>
    </w:pPr>
  </w:style>
  <w:style w:type="paragraph" w:styleId="Index3">
    <w:name w:val="index 3"/>
    <w:basedOn w:val="ListNumber2"/>
    <w:next w:val="Normal"/>
    <w:semiHidden/>
    <w:rsid w:val="00E95369"/>
    <w:pPr>
      <w:numPr>
        <w:numId w:val="0"/>
      </w:numPr>
      <w:tabs>
        <w:tab w:val="right" w:leader="dot" w:pos="4176"/>
      </w:tabs>
    </w:pPr>
  </w:style>
  <w:style w:type="paragraph" w:styleId="ListNumber2">
    <w:name w:val="List Number 2"/>
    <w:basedOn w:val="List2"/>
    <w:rsid w:val="00E95369"/>
    <w:pPr>
      <w:numPr>
        <w:numId w:val="10"/>
      </w:numPr>
      <w:tabs>
        <w:tab w:val="clear" w:pos="1060"/>
      </w:tabs>
    </w:pPr>
  </w:style>
  <w:style w:type="paragraph" w:customStyle="1" w:styleId="MarginNote">
    <w:name w:val="Margin Note"/>
    <w:basedOn w:val="BodyText"/>
    <w:rsid w:val="00E95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369"/>
    <w:rPr>
      <w:sz w:val="32"/>
    </w:rPr>
  </w:style>
  <w:style w:type="paragraph" w:customStyle="1" w:styleId="HeadingProcedure">
    <w:name w:val="Heading Procedure"/>
    <w:basedOn w:val="HeadingBase"/>
    <w:next w:val="Normal"/>
    <w:rsid w:val="00E95369"/>
    <w:pPr>
      <w:tabs>
        <w:tab w:val="left" w:pos="0"/>
      </w:tabs>
      <w:spacing w:before="120" w:after="60"/>
    </w:pPr>
    <w:rPr>
      <w:i/>
      <w:color w:val="918585"/>
      <w:sz w:val="22"/>
    </w:rPr>
  </w:style>
  <w:style w:type="paragraph" w:customStyle="1" w:styleId="TableBodyText">
    <w:name w:val="Table Body Text"/>
    <w:basedOn w:val="BodyText"/>
    <w:rsid w:val="00E95369"/>
    <w:pPr>
      <w:spacing w:before="60" w:after="60"/>
    </w:pPr>
  </w:style>
  <w:style w:type="paragraph" w:styleId="ListContinue">
    <w:name w:val="List Continue"/>
    <w:basedOn w:val="List"/>
    <w:rsid w:val="00E95369"/>
    <w:pPr>
      <w:ind w:firstLine="0"/>
    </w:pPr>
  </w:style>
  <w:style w:type="paragraph" w:customStyle="1" w:styleId="ListNote">
    <w:name w:val="List Note"/>
    <w:basedOn w:val="List"/>
    <w:rsid w:val="00E95369"/>
    <w:pPr>
      <w:pBdr>
        <w:top w:val="single" w:sz="6" w:space="2" w:color="918585"/>
        <w:bottom w:val="single" w:sz="6" w:space="2" w:color="918585"/>
      </w:pBdr>
      <w:tabs>
        <w:tab w:val="left" w:pos="1021"/>
      </w:tabs>
      <w:ind w:firstLine="0"/>
    </w:pPr>
  </w:style>
  <w:style w:type="paragraph" w:customStyle="1" w:styleId="Warning">
    <w:name w:val="Warning"/>
    <w:basedOn w:val="BodyText"/>
    <w:rsid w:val="00E95369"/>
    <w:pPr>
      <w:shd w:val="clear" w:color="auto" w:fill="D9D9D9"/>
      <w:tabs>
        <w:tab w:val="left" w:pos="992"/>
      </w:tabs>
      <w:ind w:left="119" w:right="119"/>
    </w:pPr>
    <w:rPr>
      <w:sz w:val="20"/>
    </w:rPr>
  </w:style>
  <w:style w:type="paragraph" w:customStyle="1" w:styleId="MarginIcons">
    <w:name w:val="Margin Icons"/>
    <w:basedOn w:val="BodyText"/>
    <w:rsid w:val="00E95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369"/>
    <w:rPr>
      <w:rFonts w:ascii="Courier New" w:hAnsi="Courier New"/>
    </w:rPr>
  </w:style>
  <w:style w:type="paragraph" w:customStyle="1" w:styleId="NoteBullet">
    <w:name w:val="Note Bullet"/>
    <w:basedOn w:val="Note"/>
    <w:rsid w:val="00E95369"/>
    <w:pPr>
      <w:tabs>
        <w:tab w:val="clear" w:pos="680"/>
      </w:tabs>
      <w:spacing w:before="60" w:after="60"/>
    </w:pPr>
  </w:style>
  <w:style w:type="paragraph" w:customStyle="1" w:styleId="SubHeading2">
    <w:name w:val="SubHeading2"/>
    <w:basedOn w:val="HeadingBase"/>
    <w:rsid w:val="00E95369"/>
    <w:pPr>
      <w:spacing w:before="240" w:after="60"/>
    </w:pPr>
    <w:rPr>
      <w:sz w:val="20"/>
    </w:rPr>
  </w:style>
  <w:style w:type="paragraph" w:customStyle="1" w:styleId="SubHeading1">
    <w:name w:val="SubHeading1"/>
    <w:basedOn w:val="HeadingBase"/>
    <w:rsid w:val="00E95369"/>
    <w:pPr>
      <w:spacing w:before="240" w:after="60"/>
    </w:pPr>
    <w:rPr>
      <w:color w:val="918585"/>
      <w:sz w:val="22"/>
    </w:rPr>
  </w:style>
  <w:style w:type="paragraph" w:customStyle="1" w:styleId="SideHeading">
    <w:name w:val="Side Heading"/>
    <w:basedOn w:val="HeadingBase"/>
    <w:rsid w:val="00E95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369"/>
    <w:pPr>
      <w:tabs>
        <w:tab w:val="num" w:pos="360"/>
      </w:tabs>
    </w:pPr>
  </w:style>
  <w:style w:type="paragraph" w:styleId="PlainText">
    <w:name w:val="Plain Text"/>
    <w:basedOn w:val="Normal"/>
    <w:link w:val="PlainTextChar"/>
    <w:rsid w:val="00E95369"/>
    <w:rPr>
      <w:sz w:val="20"/>
    </w:rPr>
  </w:style>
  <w:style w:type="character" w:customStyle="1" w:styleId="PlainTextChar">
    <w:name w:val="Plain Text Char"/>
    <w:basedOn w:val="DefaultParagraphFont"/>
    <w:link w:val="PlainText"/>
    <w:rsid w:val="00E95369"/>
    <w:rPr>
      <w:rFonts w:ascii="Courier New" w:eastAsia="Times New Roman" w:hAnsi="Courier New" w:cs="Times New Roman"/>
      <w:sz w:val="20"/>
      <w:szCs w:val="20"/>
      <w:lang w:eastAsia="en-US"/>
    </w:rPr>
  </w:style>
  <w:style w:type="character" w:customStyle="1" w:styleId="MenuOption">
    <w:name w:val="Menu Option"/>
    <w:basedOn w:val="DefaultParagraphFont"/>
    <w:rsid w:val="00E95369"/>
    <w:rPr>
      <w:b/>
      <w:smallCaps/>
    </w:rPr>
  </w:style>
  <w:style w:type="paragraph" w:customStyle="1" w:styleId="TableListNumber">
    <w:name w:val="Table List Number"/>
    <w:basedOn w:val="ListNumber"/>
    <w:rsid w:val="00E95369"/>
    <w:pPr>
      <w:numPr>
        <w:numId w:val="0"/>
      </w:numPr>
    </w:pPr>
  </w:style>
  <w:style w:type="paragraph" w:styleId="TOC4">
    <w:name w:val="toc 4"/>
    <w:basedOn w:val="TOCBase"/>
    <w:next w:val="Normal"/>
    <w:semiHidden/>
    <w:rsid w:val="00E95369"/>
    <w:pPr>
      <w:tabs>
        <w:tab w:val="right" w:leader="dot" w:pos="9071"/>
      </w:tabs>
      <w:ind w:left="1701"/>
    </w:pPr>
  </w:style>
  <w:style w:type="paragraph" w:customStyle="1" w:styleId="ListAlpha">
    <w:name w:val="List Alpha"/>
    <w:basedOn w:val="List"/>
    <w:rsid w:val="00E95369"/>
    <w:pPr>
      <w:numPr>
        <w:numId w:val="9"/>
      </w:numPr>
    </w:pPr>
  </w:style>
  <w:style w:type="paragraph" w:customStyle="1" w:styleId="ListAlpha2">
    <w:name w:val="List Alpha 2"/>
    <w:basedOn w:val="List2"/>
    <w:rsid w:val="00E95369"/>
    <w:pPr>
      <w:numPr>
        <w:numId w:val="8"/>
      </w:numPr>
    </w:pPr>
  </w:style>
  <w:style w:type="paragraph" w:styleId="List2">
    <w:name w:val="List 2"/>
    <w:basedOn w:val="BodyText"/>
    <w:rsid w:val="00E95369"/>
    <w:pPr>
      <w:tabs>
        <w:tab w:val="left" w:pos="680"/>
      </w:tabs>
      <w:spacing w:before="60" w:after="60"/>
      <w:ind w:left="680" w:hanging="340"/>
    </w:pPr>
  </w:style>
  <w:style w:type="paragraph" w:styleId="List3">
    <w:name w:val="List 3"/>
    <w:basedOn w:val="BodyText"/>
    <w:rsid w:val="00E95369"/>
    <w:pPr>
      <w:tabs>
        <w:tab w:val="left" w:pos="1021"/>
      </w:tabs>
      <w:spacing w:before="60" w:after="60"/>
      <w:ind w:left="1020" w:hanging="340"/>
    </w:pPr>
  </w:style>
  <w:style w:type="paragraph" w:styleId="List4">
    <w:name w:val="List 4"/>
    <w:basedOn w:val="BodyText"/>
    <w:rsid w:val="00E95369"/>
    <w:pPr>
      <w:tabs>
        <w:tab w:val="left" w:pos="1361"/>
      </w:tabs>
      <w:spacing w:before="60" w:after="60"/>
      <w:ind w:left="1361" w:hanging="340"/>
    </w:pPr>
  </w:style>
  <w:style w:type="paragraph" w:styleId="List5">
    <w:name w:val="List 5"/>
    <w:basedOn w:val="BodyText"/>
    <w:rsid w:val="00E95369"/>
    <w:pPr>
      <w:tabs>
        <w:tab w:val="left" w:pos="1701"/>
      </w:tabs>
      <w:spacing w:before="60" w:after="60"/>
      <w:ind w:left="1701" w:hanging="340"/>
    </w:pPr>
  </w:style>
  <w:style w:type="paragraph" w:styleId="ListBullet3">
    <w:name w:val="List Bullet 3"/>
    <w:basedOn w:val="List3"/>
    <w:rsid w:val="00E95369"/>
    <w:pPr>
      <w:numPr>
        <w:numId w:val="14"/>
      </w:numPr>
      <w:tabs>
        <w:tab w:val="clear" w:pos="1021"/>
      </w:tabs>
      <w:ind w:left="1037" w:hanging="357"/>
    </w:pPr>
  </w:style>
  <w:style w:type="paragraph" w:styleId="ListBullet4">
    <w:name w:val="List Bullet 4"/>
    <w:basedOn w:val="List4"/>
    <w:rsid w:val="00E95369"/>
    <w:pPr>
      <w:numPr>
        <w:numId w:val="3"/>
      </w:numPr>
      <w:tabs>
        <w:tab w:val="clear" w:pos="1361"/>
      </w:tabs>
    </w:pPr>
  </w:style>
  <w:style w:type="paragraph" w:styleId="ListBullet5">
    <w:name w:val="List Bullet 5"/>
    <w:basedOn w:val="List5"/>
    <w:rsid w:val="00E95369"/>
    <w:pPr>
      <w:numPr>
        <w:numId w:val="4"/>
      </w:numPr>
    </w:pPr>
  </w:style>
  <w:style w:type="paragraph" w:styleId="ListContinue2">
    <w:name w:val="List Continue 2"/>
    <w:basedOn w:val="List2"/>
    <w:rsid w:val="00E95369"/>
    <w:pPr>
      <w:ind w:firstLine="0"/>
    </w:pPr>
  </w:style>
  <w:style w:type="paragraph" w:styleId="ListContinue3">
    <w:name w:val="List Continue 3"/>
    <w:basedOn w:val="List3"/>
    <w:rsid w:val="00E95369"/>
    <w:pPr>
      <w:ind w:left="1021" w:firstLine="0"/>
    </w:pPr>
  </w:style>
  <w:style w:type="paragraph" w:styleId="ListContinue4">
    <w:name w:val="List Continue 4"/>
    <w:basedOn w:val="List4"/>
    <w:rsid w:val="00E95369"/>
    <w:pPr>
      <w:ind w:firstLine="0"/>
    </w:pPr>
  </w:style>
  <w:style w:type="paragraph" w:styleId="ListContinue5">
    <w:name w:val="List Continue 5"/>
    <w:basedOn w:val="List5"/>
    <w:rsid w:val="00E95369"/>
    <w:pPr>
      <w:ind w:firstLine="0"/>
    </w:pPr>
  </w:style>
  <w:style w:type="paragraph" w:styleId="ListNumber3">
    <w:name w:val="List Number 3"/>
    <w:basedOn w:val="List3"/>
    <w:rsid w:val="00E95369"/>
    <w:pPr>
      <w:numPr>
        <w:numId w:val="5"/>
      </w:numPr>
    </w:pPr>
  </w:style>
  <w:style w:type="paragraph" w:styleId="ListNumber4">
    <w:name w:val="List Number 4"/>
    <w:basedOn w:val="List4"/>
    <w:rsid w:val="00E95369"/>
    <w:pPr>
      <w:numPr>
        <w:numId w:val="6"/>
      </w:numPr>
    </w:pPr>
  </w:style>
  <w:style w:type="paragraph" w:styleId="ListNumber5">
    <w:name w:val="List Number 5"/>
    <w:basedOn w:val="List5"/>
    <w:rsid w:val="00E95369"/>
    <w:pPr>
      <w:numPr>
        <w:numId w:val="7"/>
      </w:numPr>
    </w:pPr>
  </w:style>
  <w:style w:type="paragraph" w:styleId="BlockText">
    <w:name w:val="Block Text"/>
    <w:basedOn w:val="Normal"/>
    <w:rsid w:val="00E95369"/>
    <w:pPr>
      <w:spacing w:after="120"/>
      <w:ind w:left="1440" w:right="1440"/>
    </w:pPr>
  </w:style>
  <w:style w:type="character" w:customStyle="1" w:styleId="Subscript">
    <w:name w:val="Subscript"/>
    <w:basedOn w:val="DefaultParagraphFont"/>
    <w:rsid w:val="00E95369"/>
    <w:rPr>
      <w:sz w:val="16"/>
      <w:vertAlign w:val="subscript"/>
    </w:rPr>
  </w:style>
  <w:style w:type="character" w:customStyle="1" w:styleId="Superscript">
    <w:name w:val="Superscript"/>
    <w:basedOn w:val="DefaultParagraphFont"/>
    <w:rsid w:val="00E95369"/>
    <w:rPr>
      <w:sz w:val="16"/>
      <w:vertAlign w:val="superscript"/>
    </w:rPr>
  </w:style>
  <w:style w:type="character" w:customStyle="1" w:styleId="Symbols">
    <w:name w:val="Symbols"/>
    <w:basedOn w:val="DefaultParagraphFont"/>
    <w:rsid w:val="00E95369"/>
    <w:rPr>
      <w:rFonts w:ascii="Symbol" w:hAnsi="Symbol"/>
    </w:rPr>
  </w:style>
  <w:style w:type="character" w:customStyle="1" w:styleId="MenuOptions">
    <w:name w:val="Menu Options"/>
    <w:basedOn w:val="DefaultParagraphFont"/>
    <w:rsid w:val="00E95369"/>
    <w:rPr>
      <w:rFonts w:ascii="Arial Narrow" w:hAnsi="Arial Narrow"/>
      <w:smallCaps/>
    </w:rPr>
  </w:style>
  <w:style w:type="character" w:customStyle="1" w:styleId="Buttons">
    <w:name w:val="Buttons"/>
    <w:basedOn w:val="DefaultParagraphFont"/>
    <w:rsid w:val="00E95369"/>
    <w:rPr>
      <w:b/>
    </w:rPr>
  </w:style>
  <w:style w:type="character" w:customStyle="1" w:styleId="Underlined">
    <w:name w:val="Underlined"/>
    <w:basedOn w:val="DefaultParagraphFont"/>
    <w:rsid w:val="00E95369"/>
    <w:rPr>
      <w:u w:val="single"/>
    </w:rPr>
  </w:style>
  <w:style w:type="paragraph" w:customStyle="1" w:styleId="TableBodyTextRight">
    <w:name w:val="Table Body Text Right"/>
    <w:basedOn w:val="TableBodyText"/>
    <w:rsid w:val="00E95369"/>
    <w:pPr>
      <w:widowControl w:val="0"/>
      <w:autoSpaceDE w:val="0"/>
      <w:autoSpaceDN w:val="0"/>
      <w:adjustRightInd w:val="0"/>
      <w:jc w:val="right"/>
    </w:pPr>
    <w:rPr>
      <w:rFonts w:cs="Arial"/>
      <w:szCs w:val="18"/>
    </w:rPr>
  </w:style>
  <w:style w:type="paragraph" w:customStyle="1" w:styleId="CopyrightText">
    <w:name w:val="Copyright Text"/>
    <w:basedOn w:val="BodyText"/>
    <w:rsid w:val="00E95369"/>
    <w:rPr>
      <w:sz w:val="18"/>
    </w:rPr>
  </w:style>
  <w:style w:type="paragraph" w:customStyle="1" w:styleId="BodySmallRight">
    <w:name w:val="Body Small Right"/>
    <w:basedOn w:val="BodyTextRight"/>
    <w:rsid w:val="00E95369"/>
    <w:rPr>
      <w:sz w:val="18"/>
      <w:szCs w:val="18"/>
    </w:rPr>
  </w:style>
  <w:style w:type="paragraph" w:customStyle="1" w:styleId="MarginEdition">
    <w:name w:val="Margin Edition"/>
    <w:basedOn w:val="MarginNote"/>
    <w:rsid w:val="00E95369"/>
    <w:pPr>
      <w:spacing w:before="0" w:after="0"/>
    </w:pPr>
    <w:rPr>
      <w:rFonts w:ascii="Times New Roman" w:hAnsi="Times New Roman"/>
      <w:color w:val="999999"/>
    </w:rPr>
  </w:style>
  <w:style w:type="paragraph" w:customStyle="1" w:styleId="Spacer">
    <w:name w:val="Spacer"/>
    <w:basedOn w:val="Normal"/>
    <w:rsid w:val="00E95369"/>
    <w:rPr>
      <w:sz w:val="2"/>
      <w:szCs w:val="2"/>
    </w:rPr>
  </w:style>
  <w:style w:type="character" w:customStyle="1" w:styleId="Small">
    <w:name w:val="Small"/>
    <w:basedOn w:val="DefaultParagraphFont"/>
    <w:rsid w:val="00E95369"/>
    <w:rPr>
      <w:sz w:val="16"/>
    </w:rPr>
  </w:style>
  <w:style w:type="paragraph" w:customStyle="1" w:styleId="WideTable">
    <w:name w:val="Wide Table"/>
    <w:basedOn w:val="Normal"/>
    <w:rsid w:val="00E95369"/>
    <w:pPr>
      <w:ind w:left="-1418"/>
    </w:pPr>
    <w:rPr>
      <w:sz w:val="2"/>
      <w:szCs w:val="2"/>
    </w:rPr>
  </w:style>
  <w:style w:type="character" w:styleId="PageNumber">
    <w:name w:val="page number"/>
    <w:basedOn w:val="DefaultParagraphFont"/>
    <w:rsid w:val="00E95369"/>
  </w:style>
  <w:style w:type="paragraph" w:styleId="Quote">
    <w:name w:val="Quote"/>
    <w:basedOn w:val="Heading1"/>
    <w:link w:val="QuoteChar"/>
    <w:qFormat/>
    <w:rsid w:val="00E95369"/>
    <w:rPr>
      <w:b w:val="0"/>
      <w:sz w:val="72"/>
      <w:szCs w:val="72"/>
      <w:lang w:val="en-NZ"/>
    </w:rPr>
  </w:style>
  <w:style w:type="character" w:customStyle="1" w:styleId="QuoteChar">
    <w:name w:val="Quote Char"/>
    <w:basedOn w:val="DefaultParagraphFont"/>
    <w:link w:val="Quote"/>
    <w:rsid w:val="00E95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369"/>
    <w:pPr>
      <w:pageBreakBefore/>
    </w:pPr>
  </w:style>
  <w:style w:type="paragraph" w:customStyle="1" w:styleId="Border">
    <w:name w:val="Border"/>
    <w:basedOn w:val="Normal"/>
    <w:qFormat/>
    <w:rsid w:val="00E95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369"/>
    <w:rPr>
      <w:b/>
      <w:bCs/>
      <w:i/>
      <w:iCs/>
      <w:color w:val="auto"/>
    </w:rPr>
  </w:style>
  <w:style w:type="paragraph" w:styleId="IntenseQuote">
    <w:name w:val="Intense Quote"/>
    <w:basedOn w:val="Normal"/>
    <w:next w:val="Normal"/>
    <w:link w:val="IntenseQuoteChar"/>
    <w:uiPriority w:val="30"/>
    <w:qFormat/>
    <w:rsid w:val="00E95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369"/>
    <w:rPr>
      <w:smallCaps/>
      <w:color w:val="auto"/>
      <w:u w:val="single"/>
    </w:rPr>
  </w:style>
  <w:style w:type="character" w:styleId="IntenseReference">
    <w:name w:val="Intense Reference"/>
    <w:basedOn w:val="DefaultParagraphFont"/>
    <w:uiPriority w:val="32"/>
    <w:qFormat/>
    <w:rsid w:val="00E95369"/>
    <w:rPr>
      <w:b/>
      <w:bCs/>
      <w:smallCaps/>
      <w:color w:val="auto"/>
      <w:spacing w:val="5"/>
      <w:u w:val="single"/>
    </w:rPr>
  </w:style>
  <w:style w:type="paragraph" w:customStyle="1" w:styleId="2ColumnHeading">
    <w:name w:val="2Column Heading"/>
    <w:basedOn w:val="BodyText"/>
    <w:qFormat/>
    <w:rsid w:val="00E95369"/>
    <w:pPr>
      <w:spacing w:after="60"/>
      <w:ind w:left="-2268"/>
    </w:pPr>
    <w:rPr>
      <w:b/>
    </w:rPr>
  </w:style>
  <w:style w:type="paragraph" w:customStyle="1" w:styleId="Heading1TOC">
    <w:name w:val="Heading1 TOC"/>
    <w:basedOn w:val="Normal"/>
    <w:qFormat/>
    <w:rsid w:val="00E95369"/>
    <w:pPr>
      <w:spacing w:before="240" w:after="120"/>
    </w:pPr>
    <w:rPr>
      <w:rFonts w:ascii="Times New Roman" w:hAnsi="Times New Roman"/>
      <w:b/>
      <w:sz w:val="32"/>
    </w:rPr>
  </w:style>
  <w:style w:type="paragraph" w:customStyle="1" w:styleId="Heading2TOC">
    <w:name w:val="Heading2 TOC"/>
    <w:basedOn w:val="Normal"/>
    <w:qFormat/>
    <w:rsid w:val="00E95369"/>
    <w:pPr>
      <w:spacing w:before="240" w:after="60"/>
    </w:pPr>
    <w:rPr>
      <w:rFonts w:ascii="Times New Roman" w:hAnsi="Times New Roman"/>
      <w:b/>
      <w:sz w:val="28"/>
    </w:rPr>
  </w:style>
  <w:style w:type="character" w:customStyle="1" w:styleId="Underline">
    <w:name w:val="Underline"/>
    <w:basedOn w:val="DefaultParagraphFont"/>
    <w:qFormat/>
    <w:rsid w:val="00E95369"/>
    <w:rPr>
      <w:u w:val="single"/>
    </w:rPr>
  </w:style>
  <w:style w:type="character" w:customStyle="1" w:styleId="BoldandItalics">
    <w:name w:val="Bold and Italics"/>
    <w:qFormat/>
    <w:rsid w:val="00E95369"/>
    <w:rPr>
      <w:b/>
      <w:i/>
      <w:u w:val="none"/>
    </w:rPr>
  </w:style>
  <w:style w:type="paragraph" w:styleId="BalloonText">
    <w:name w:val="Balloon Text"/>
    <w:basedOn w:val="Normal"/>
    <w:link w:val="BalloonTextChar"/>
    <w:rsid w:val="00E95369"/>
    <w:rPr>
      <w:rFonts w:ascii="Tahoma" w:hAnsi="Tahoma" w:cs="Tahoma"/>
      <w:sz w:val="16"/>
      <w:szCs w:val="16"/>
    </w:rPr>
  </w:style>
  <w:style w:type="character" w:customStyle="1" w:styleId="BalloonTextChar">
    <w:name w:val="Balloon Text Char"/>
    <w:basedOn w:val="DefaultParagraphFont"/>
    <w:link w:val="BalloonText"/>
    <w:rsid w:val="00E95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369"/>
    <w:rPr>
      <w:b/>
      <w:color w:val="660033"/>
      <w:spacing w:val="0"/>
    </w:rPr>
  </w:style>
  <w:style w:type="paragraph" w:customStyle="1" w:styleId="Nameditemlist">
    <w:name w:val="Named item list"/>
    <w:basedOn w:val="BodyText"/>
    <w:qFormat/>
    <w:rsid w:val="00E95369"/>
    <w:pPr>
      <w:tabs>
        <w:tab w:val="left" w:pos="2835"/>
      </w:tabs>
      <w:ind w:left="2835" w:hanging="2835"/>
    </w:pPr>
  </w:style>
  <w:style w:type="paragraph" w:customStyle="1" w:styleId="BodyTextnopadding">
    <w:name w:val="Body Text no padding"/>
    <w:basedOn w:val="BodyText"/>
    <w:qFormat/>
    <w:rsid w:val="00E95369"/>
    <w:pPr>
      <w:spacing w:before="0" w:after="0"/>
    </w:pPr>
  </w:style>
  <w:style w:type="paragraph" w:customStyle="1" w:styleId="BodyTextBold">
    <w:name w:val="Body Text Bold"/>
    <w:basedOn w:val="BodyText"/>
    <w:qFormat/>
    <w:rsid w:val="00E95369"/>
    <w:rPr>
      <w:b/>
    </w:rPr>
  </w:style>
  <w:style w:type="character" w:styleId="Hyperlink">
    <w:name w:val="Hyperlink"/>
    <w:basedOn w:val="DefaultParagraphFont"/>
    <w:uiPriority w:val="99"/>
    <w:unhideWhenUsed/>
    <w:rsid w:val="00C713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4436</Characters>
  <Application>Microsoft Office Word</Application>
  <DocSecurity>0</DocSecurity>
  <Lines>164</Lines>
  <Paragraphs>89</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AURLTJ013 Remove, inspect and refit light vehicle wheel and tyre assemblies</dc:title>
  <dc:subject>Approved</dc:subject>
  <dc:creator>PwC’s Skills for Australia</dc:creator>
  <cp:keywords>Release: 1</cp:keywords>
  <dc:description>Review Date: 12 April 2008</dc:description>
  <cp:lastModifiedBy>HSD_TPCMSd.prod</cp:lastModifiedBy>
  <cp:revision>3</cp:revision>
  <dcterms:created xsi:type="dcterms:W3CDTF">2022-02-23T11:31:00Z</dcterms:created>
  <dcterms:modified xsi:type="dcterms:W3CDTF">2022-02-23T11:31:00Z</dcterms:modified>
</cp:coreProperties>
</file>