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29E" w:rsidP="0074329E">
      <w:pPr>
        <w:pStyle w:val="Title"/>
      </w:pPr>
      <w:r>
        <w:fldChar w:fldCharType="begin"/>
      </w:r>
      <w:r>
        <w:instrText xml:space="preserve"> TITLE   \* MERGEFORMAT </w:instrText>
      </w:r>
      <w:r>
        <w:fldChar w:fldCharType="separate"/>
      </w:r>
      <w:r>
        <w:t>AURLTE001 Remove and install light vehicle engine assemblies</w:t>
      </w:r>
      <w:r>
        <w:fldChar w:fldCharType="end"/>
      </w:r>
    </w:p>
    <w:p w:rsidR="0074329E" w:rsidP="0074329E">
      <w:pPr>
        <w:pStyle w:val="Version"/>
        <w:sectPr w:rsidSect="008600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03E" w:rsidP="0086003E">
      <w:pPr>
        <w:pStyle w:val="SuperHeading"/>
      </w:pPr>
      <w:r w:rsidRPr="0086003E">
        <w:t>AURLTE001 Remove and install light vehicle engine assemblies</w:t>
      </w:r>
    </w:p>
    <w:p w:rsidR="00000000" w:rsidRPr="0086003E" w:rsidP="0086003E">
      <w:pPr>
        <w:pStyle w:val="Heading1"/>
      </w:pPr>
      <w:bookmarkStart w:id="1" w:name="O_793930"/>
      <w:bookmarkEnd w:id="1"/>
      <w:r w:rsidRPr="0086003E">
        <w:t>Modification History</w:t>
      </w:r>
    </w:p>
    <w:tbl>
      <w:tblPr>
        <w:tblW w:w="9639" w:type="dxa"/>
        <w:tblLayout w:type="fixed"/>
        <w:tblCellMar>
          <w:left w:w="62" w:type="dxa"/>
          <w:right w:w="62" w:type="dxa"/>
        </w:tblCellMar>
        <w:tblLook w:val="0000"/>
      </w:tblPr>
      <w:tblGrid>
        <w:gridCol w:w="2835"/>
        <w:gridCol w:w="6804"/>
      </w:tblGrid>
      <w:tr w:rsidTr="0074329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03E" w:rsidP="0086003E">
            <w:pPr>
              <w:pStyle w:val="BodyText"/>
            </w:pPr>
            <w:r w:rsidRPr="008600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03E">
            <w:pPr>
              <w:pStyle w:val="BodyText"/>
              <w:rPr>
                <w:lang w:val="en-NZ"/>
              </w:rPr>
            </w:pPr>
            <w:r w:rsidRPr="0086003E">
              <w:rPr>
                <w:rStyle w:val="SpecialBold"/>
              </w:rPr>
              <w:t>Comment</w:t>
            </w:r>
          </w:p>
        </w:tc>
      </w:tr>
      <w:tr w:rsidTr="0074329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03E">
            <w:pPr>
              <w:pStyle w:val="BodyText"/>
              <w:rPr>
                <w:lang w:val="en-NZ"/>
              </w:rPr>
            </w:pPr>
            <w:r w:rsidRPr="008600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03E" w:rsidP="0086003E">
            <w:pPr>
              <w:pStyle w:val="BodyText"/>
            </w:pPr>
            <w:r w:rsidRPr="0086003E">
              <w:t>New unit of competency.</w:t>
            </w:r>
          </w:p>
        </w:tc>
      </w:tr>
    </w:tbl>
    <w:p w:rsidR="00000000" w:rsidRPr="0086003E" w:rsidP="0086003E">
      <w:pPr>
        <w:pStyle w:val="BodyText"/>
      </w:pPr>
    </w:p>
    <w:p w:rsidR="00000000" w:rsidRPr="0086003E" w:rsidP="0086003E">
      <w:pPr>
        <w:pStyle w:val="AllowPageBreak"/>
      </w:pPr>
    </w:p>
    <w:p w:rsidR="00000000" w:rsidRPr="0086003E" w:rsidP="0086003E">
      <w:pPr>
        <w:pStyle w:val="Heading1"/>
      </w:pPr>
      <w:bookmarkStart w:id="2" w:name="O_793931"/>
      <w:bookmarkEnd w:id="2"/>
      <w:r w:rsidRPr="0086003E">
        <w:t>Application</w:t>
      </w:r>
    </w:p>
    <w:p w:rsidR="00000000" w:rsidRPr="0086003E" w:rsidP="0074329E">
      <w:pPr>
        <w:pStyle w:val="BodyText"/>
      </w:pPr>
      <w:r w:rsidRPr="0086003E">
        <w:t>This unit describes the performance outcomes required to remove and install engine assemblies fitted to light vehicles. It involves prepa</w:t>
      </w:r>
      <w:r w:rsidRPr="0086003E">
        <w:t>ring for the task, removing and installing the engine assembly, performing post-installation testing, and completing workplace processes and documentation.</w:t>
      </w:r>
    </w:p>
    <w:p w:rsidR="00000000" w:rsidRPr="0086003E" w:rsidP="0074329E">
      <w:pPr>
        <w:pStyle w:val="BodyText"/>
      </w:pPr>
      <w:r w:rsidRPr="0086003E">
        <w:t>It applies to those working in the automotive service and repair industry. The engine assemblies in</w:t>
      </w:r>
      <w:r w:rsidRPr="0086003E">
        <w:t>clude those of light vehicles, motorcycles or light commercial vehicles.</w:t>
      </w:r>
    </w:p>
    <w:p w:rsidR="00000000" w:rsidRPr="0086003E" w:rsidP="0074329E">
      <w:pPr>
        <w:pStyle w:val="BodyText"/>
      </w:pPr>
      <w:r w:rsidRPr="0086003E">
        <w:t>No licensing, legislative, regulatory or certification requirements apply to this unit at the time of publication.</w:t>
      </w:r>
    </w:p>
    <w:p w:rsidR="00000000" w:rsidRPr="0086003E" w:rsidP="0086003E">
      <w:pPr>
        <w:pStyle w:val="Heading1"/>
      </w:pPr>
      <w:bookmarkStart w:id="3" w:name="O_793933"/>
      <w:bookmarkEnd w:id="3"/>
      <w:r w:rsidRPr="0086003E">
        <w:t>Competency Field</w:t>
      </w:r>
    </w:p>
    <w:p w:rsidR="00000000" w:rsidRPr="0086003E" w:rsidP="0074329E">
      <w:pPr>
        <w:pStyle w:val="BodyText"/>
      </w:pPr>
      <w:r w:rsidRPr="0086003E">
        <w:t>Mechanical - Light Vehicle</w:t>
      </w:r>
    </w:p>
    <w:p w:rsidR="00000000" w:rsidRPr="0086003E" w:rsidP="0086003E">
      <w:pPr>
        <w:pStyle w:val="Heading1"/>
      </w:pPr>
      <w:bookmarkStart w:id="4" w:name="O_793934"/>
      <w:bookmarkEnd w:id="4"/>
      <w:r w:rsidRPr="0086003E">
        <w:t>Unit Sector</w:t>
      </w:r>
    </w:p>
    <w:p w:rsidR="00000000" w:rsidRPr="0086003E" w:rsidP="0074329E">
      <w:pPr>
        <w:pStyle w:val="BodyText"/>
      </w:pPr>
      <w:r w:rsidRPr="0086003E">
        <w:t>Technical - Engines</w:t>
      </w:r>
    </w:p>
    <w:p w:rsidR="00000000" w:rsidRPr="0086003E" w:rsidP="0086003E">
      <w:pPr>
        <w:pStyle w:val="Heading1"/>
      </w:pPr>
      <w:bookmarkStart w:id="5" w:name="O_793935"/>
      <w:bookmarkEnd w:id="5"/>
      <w:r w:rsidRPr="0086003E">
        <w:t>Elements and Performance Criteria</w:t>
      </w:r>
    </w:p>
    <w:tbl>
      <w:tblPr>
        <w:tblW w:w="9639" w:type="dxa"/>
        <w:tblLayout w:type="fixed"/>
        <w:tblCellMar>
          <w:left w:w="62" w:type="dxa"/>
          <w:right w:w="62" w:type="dxa"/>
        </w:tblCellMar>
        <w:tblLook w:val="0000"/>
      </w:tblPr>
      <w:tblGrid>
        <w:gridCol w:w="2835"/>
        <w:gridCol w:w="6804"/>
      </w:tblGrid>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BodyText"/>
            </w:pPr>
            <w:r w:rsidRPr="0086003E">
              <w:rPr>
                <w:rStyle w:val="SpecialBold"/>
              </w:rPr>
              <w:t>Elements</w:t>
            </w:r>
          </w:p>
          <w:p w:rsidR="00000000" w:rsidRPr="0086003E" w:rsidP="0086003E">
            <w:pPr>
              <w:pStyle w:val="BodyText"/>
            </w:pPr>
            <w:r w:rsidRPr="0086003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BodyText"/>
            </w:pPr>
            <w:r w:rsidRPr="0086003E">
              <w:rPr>
                <w:rStyle w:val="SpecialBold"/>
              </w:rPr>
              <w:t>Performance Criteria</w:t>
            </w:r>
          </w:p>
          <w:p w:rsidR="00000000" w:rsidP="0086003E">
            <w:pPr>
              <w:pStyle w:val="BodyText"/>
              <w:rPr>
                <w:lang w:val="en-NZ"/>
              </w:rPr>
            </w:pPr>
            <w:r w:rsidRPr="0086003E">
              <w:t>Performance criteria describe the performance needed to demonstrate achievement of th</w:t>
            </w:r>
            <w:r w:rsidRPr="0086003E">
              <w:t>e element. Where bold and italicised text is used, further information is detailed in the range of conditions section.</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
              <w:rPr>
                <w:lang w:val="en-NZ"/>
              </w:rPr>
            </w:pPr>
            <w:r w:rsidRPr="0086003E">
              <w:t>1.</w:t>
            </w:r>
            <w:r w:rsidRPr="0086003E">
              <w:tab/>
              <w:t xml:space="preserve">Prepare to remove light </w:t>
            </w:r>
            <w:r w:rsidRPr="0086003E">
              <w:t>vehicle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
            </w:pPr>
            <w:r w:rsidRPr="0086003E">
              <w:t>1.1</w:t>
            </w:r>
            <w:r w:rsidRPr="0086003E">
              <w:tab/>
              <w:t>Job requirements are determined from workplace instructions</w:t>
            </w:r>
          </w:p>
          <w:p w:rsidR="00000000" w:rsidRPr="0086003E" w:rsidP="0086003E">
            <w:pPr>
              <w:pStyle w:val="List"/>
            </w:pPr>
            <w:r w:rsidRPr="0086003E">
              <w:t>1.2</w:t>
            </w:r>
            <w:r w:rsidRPr="0086003E">
              <w:tab/>
              <w:t>Engine removal an</w:t>
            </w:r>
            <w:r w:rsidRPr="0086003E">
              <w:t>d installation procedures and information are sourced and interpreted</w:t>
            </w:r>
          </w:p>
          <w:p w:rsidR="00000000" w:rsidRPr="0086003E" w:rsidP="0086003E">
            <w:pPr>
              <w:pStyle w:val="List"/>
            </w:pPr>
            <w:r w:rsidRPr="0086003E">
              <w:t>1.3</w:t>
            </w:r>
            <w:r w:rsidRPr="0086003E">
              <w:tab/>
              <w:t>Engine removal and installation options are analysed and those most appropriate to the circumstances are selected</w:t>
            </w:r>
          </w:p>
          <w:p w:rsidR="00000000" w:rsidRPr="0086003E" w:rsidP="0086003E">
            <w:pPr>
              <w:pStyle w:val="List"/>
            </w:pPr>
            <w:r w:rsidRPr="0086003E">
              <w:t>1.4</w:t>
            </w:r>
            <w:r w:rsidRPr="0086003E">
              <w:tab/>
              <w:t>Hazards associated with the work are identified and risks are ma</w:t>
            </w:r>
            <w:r w:rsidRPr="0086003E">
              <w:t xml:space="preserve">naged </w:t>
            </w:r>
          </w:p>
          <w:p w:rsidR="00000000" w:rsidP="0086003E">
            <w:pPr>
              <w:pStyle w:val="List"/>
              <w:rPr>
                <w:lang w:val="en-NZ"/>
              </w:rPr>
            </w:pPr>
            <w:r w:rsidRPr="0086003E">
              <w:t>1.5</w:t>
            </w:r>
            <w:r w:rsidRPr="0086003E">
              <w:tab/>
              <w:t>Tools and equipment are selected and checked for serviceability</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
              <w:rPr>
                <w:lang w:val="en-NZ"/>
              </w:rPr>
            </w:pPr>
            <w:r w:rsidRPr="0086003E">
              <w:t>2.</w:t>
            </w:r>
            <w:r w:rsidRPr="0086003E">
              <w:tab/>
              <w:t>Remove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
            </w:pPr>
            <w:r w:rsidRPr="0086003E">
              <w:t>2.1</w:t>
            </w:r>
            <w:r w:rsidRPr="0086003E">
              <w:tab/>
              <w:t xml:space="preserve">Engine assembly is removed according to manufacturer specifications, workplace procedures, and </w:t>
            </w:r>
            <w:r w:rsidRPr="0086003E">
              <w:rPr>
                <w:rStyle w:val="BoldandItalics"/>
              </w:rPr>
              <w:t>safety and environmental requirements</w:t>
            </w:r>
            <w:r w:rsidRPr="0086003E">
              <w:t>, and without causing damage to components or systems</w:t>
            </w:r>
          </w:p>
          <w:p w:rsidR="00000000" w:rsidP="0086003E">
            <w:pPr>
              <w:pStyle w:val="List"/>
              <w:rPr>
                <w:lang w:val="en-NZ"/>
              </w:rPr>
            </w:pPr>
            <w:r w:rsidRPr="0086003E">
              <w:t>2.2</w:t>
            </w:r>
            <w:r w:rsidRPr="0086003E">
              <w:tab/>
              <w:t>Engine assembly, components and systems are inspected and faults are reported according to workplace procedures, including recommendations for necessary repairs or adjustments</w:t>
            </w:r>
          </w:p>
        </w:tc>
      </w:tr>
      <w:tr w:rsidTr="0086003E">
        <w:tblPrEx>
          <w:tblW w:w="9639" w:type="dxa"/>
          <w:tblLayout w:type="fixed"/>
          <w:tblCellMar>
            <w:left w:w="62" w:type="dxa"/>
            <w:right w:w="62" w:type="dxa"/>
          </w:tblCellMar>
          <w:tblLook w:val="0000"/>
        </w:tblPrEx>
        <w:trPr>
          <w:trHeight w:val="16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
              <w:rPr>
                <w:lang w:val="en-NZ"/>
              </w:rPr>
            </w:pPr>
            <w:r w:rsidRPr="0086003E">
              <w:t>3.</w:t>
            </w:r>
            <w:r w:rsidRPr="0086003E">
              <w:tab/>
              <w:t>Install engine ass</w:t>
            </w:r>
            <w:r w:rsidRPr="0086003E">
              <w:t>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
            </w:pPr>
            <w:r w:rsidRPr="0086003E">
              <w:t>3.1</w:t>
            </w:r>
            <w:r w:rsidRPr="0086003E">
              <w:tab/>
              <w:t>Installation options are analysed and those most appropriate to the circumstances are selected</w:t>
            </w:r>
          </w:p>
          <w:p w:rsidR="00000000" w:rsidRPr="0086003E" w:rsidP="0086003E">
            <w:pPr>
              <w:pStyle w:val="List"/>
            </w:pPr>
            <w:r w:rsidRPr="0086003E">
              <w:t>3.2</w:t>
            </w:r>
            <w:r w:rsidRPr="0086003E">
              <w:tab/>
              <w:t>Engine assembly is installed according to manufacturer specifications and workplace procedures, and without causing damage to components or systems</w:t>
            </w:r>
          </w:p>
          <w:p w:rsidR="00000000" w:rsidP="0086003E">
            <w:pPr>
              <w:pStyle w:val="List"/>
              <w:rPr>
                <w:lang w:val="en-NZ"/>
              </w:rPr>
            </w:pPr>
            <w:r w:rsidRPr="0086003E">
              <w:t>3.3</w:t>
            </w:r>
            <w:r w:rsidRPr="0086003E">
              <w:tab/>
            </w:r>
            <w:r w:rsidRPr="0086003E">
              <w:rPr>
                <w:rStyle w:val="BoldandItalics"/>
              </w:rPr>
              <w:t xml:space="preserve">Post-installation checks, adjustments and tests </w:t>
            </w:r>
            <w:r w:rsidRPr="0086003E">
              <w:t>are carried out according to manufacturer specifications and workplace procedures</w:t>
            </w:r>
          </w:p>
        </w:tc>
      </w:tr>
      <w:tr w:rsidTr="0086003E">
        <w:tblPrEx>
          <w:tblW w:w="9639" w:type="dxa"/>
          <w:tblLayout w:type="fixed"/>
          <w:tblCellMar>
            <w:left w:w="62" w:type="dxa"/>
            <w:right w:w="62" w:type="dxa"/>
          </w:tblCellMar>
          <w:tblLook w:val="0000"/>
        </w:tblPrEx>
        <w:trPr>
          <w:trHeight w:val="16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
              <w:rPr>
                <w:lang w:val="en-NZ"/>
              </w:rPr>
            </w:pPr>
            <w:r w:rsidRPr="0086003E">
              <w:t>4.</w:t>
            </w:r>
            <w:r w:rsidRPr="0086003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
            </w:pPr>
            <w:r w:rsidRPr="0086003E">
              <w:t>4.1</w:t>
            </w:r>
            <w:r w:rsidRPr="0086003E">
              <w:tab/>
              <w:t>Final inspection is made to ensure work is to workplace expectations and vehicle is prese</w:t>
            </w:r>
            <w:r w:rsidRPr="0086003E">
              <w:t>nted ready for use</w:t>
            </w:r>
          </w:p>
          <w:p w:rsidR="00000000" w:rsidRPr="0086003E" w:rsidP="0086003E">
            <w:pPr>
              <w:pStyle w:val="List"/>
            </w:pPr>
            <w:r w:rsidRPr="0086003E">
              <w:t>4.2</w:t>
            </w:r>
            <w:r w:rsidRPr="0086003E">
              <w:tab/>
              <w:t>Work area is cleaned, waste and non-recyclable materials are disposed of, and recyclable material is collected</w:t>
            </w:r>
          </w:p>
          <w:p w:rsidR="00000000" w:rsidRPr="0086003E" w:rsidP="0086003E">
            <w:pPr>
              <w:pStyle w:val="List"/>
            </w:pPr>
            <w:r w:rsidRPr="0086003E">
              <w:t>4.3</w:t>
            </w:r>
            <w:r w:rsidRPr="0086003E">
              <w:tab/>
              <w:t>Tools and equipment are checked and stored according to workplace procedures</w:t>
            </w:r>
          </w:p>
          <w:p w:rsidR="00000000" w:rsidRPr="0086003E" w:rsidP="0086003E">
            <w:pPr>
              <w:pStyle w:val="List"/>
            </w:pPr>
            <w:r w:rsidRPr="0086003E">
              <w:t>4.4</w:t>
            </w:r>
            <w:r w:rsidRPr="0086003E">
              <w:tab/>
              <w:t xml:space="preserve">Workplace documentation is processed </w:t>
            </w:r>
            <w:r w:rsidRPr="0086003E">
              <w:t>according to workplace procedures</w:t>
            </w:r>
          </w:p>
        </w:tc>
      </w:tr>
    </w:tbl>
    <w:p w:rsidR="00000000" w:rsidRPr="0086003E" w:rsidP="0086003E">
      <w:pPr>
        <w:pStyle w:val="BodyText"/>
      </w:pPr>
    </w:p>
    <w:p w:rsidR="00000000" w:rsidRPr="0086003E" w:rsidP="0086003E">
      <w:pPr>
        <w:pStyle w:val="AllowPageBreak"/>
      </w:pPr>
    </w:p>
    <w:p w:rsidR="00000000" w:rsidRPr="0086003E" w:rsidP="0086003E">
      <w:pPr>
        <w:pStyle w:val="Heading1"/>
      </w:pPr>
      <w:bookmarkStart w:id="6" w:name="O_793936"/>
      <w:bookmarkEnd w:id="6"/>
      <w:r w:rsidRPr="0086003E">
        <w:t>Foundation Skills</w:t>
      </w:r>
    </w:p>
    <w:p w:rsidR="00000000" w:rsidRPr="0086003E" w:rsidP="0074329E">
      <w:pPr>
        <w:pStyle w:val="BodyText"/>
      </w:pPr>
      <w:r w:rsidRPr="0086003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600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BodyText"/>
            </w:pPr>
            <w:r w:rsidRPr="0086003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rPr>
                <w:rStyle w:val="SpecialBold"/>
              </w:rPr>
              <w:t>Description</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Bullet"/>
              <w:rPr>
                <w:lang w:val="en-NZ"/>
              </w:rPr>
            </w:pPr>
            <w:r w:rsidRPr="0086003E">
              <w:t>locate appropriate sources of information efficiently.</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Bullet"/>
              <w:rPr>
                <w:lang w:val="en-NZ"/>
              </w:rPr>
            </w:pPr>
            <w:r w:rsidRPr="0086003E">
              <w:t xml:space="preserve">interpret information from manufacturer and workshop literature when seeking engine removal and installation specifications and </w:t>
            </w:r>
            <w:r w:rsidRPr="0086003E">
              <w:t>procedures.</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Bullet"/>
              <w:rPr>
                <w:lang w:val="en-NZ"/>
              </w:rPr>
            </w:pPr>
            <w:r w:rsidRPr="0086003E">
              <w:t>legibly and accurately fill out workplace documentation when recording parts and material used.</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ListBullet"/>
              <w:rPr>
                <w:lang w:val="en-NZ"/>
              </w:rPr>
            </w:pPr>
            <w:r w:rsidRPr="0086003E">
              <w:t>clarify workplace instructions and determine job requirements.</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Bullet"/>
            </w:pPr>
            <w:r w:rsidRPr="0086003E">
              <w:t>measure components and use basic mathemat</w:t>
            </w:r>
            <w:r w:rsidRPr="0086003E">
              <w:t>ical operations, including addition and subtraction, to calculate distances, tolerances and deviations from manufacturer specifications</w:t>
            </w:r>
          </w:p>
          <w:p w:rsidR="00000000" w:rsidP="0086003E">
            <w:pPr>
              <w:pStyle w:val="ListBullet"/>
              <w:rPr>
                <w:lang w:val="en-NZ"/>
              </w:rPr>
            </w:pPr>
            <w:r w:rsidRPr="0086003E">
              <w:t>calculate and adjust lubricants and coolant volumes.</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Bullet"/>
            </w:pPr>
            <w:r w:rsidRPr="0086003E">
              <w:t>plan own work requirements and prioritise actions to achieve required outcomes and ensure tasks are completed within workplace timeframes.</w:t>
            </w:r>
          </w:p>
        </w:tc>
      </w:tr>
    </w:tbl>
    <w:p w:rsidR="00000000" w:rsidRPr="0086003E" w:rsidP="0086003E">
      <w:pPr>
        <w:pStyle w:val="BodyText"/>
      </w:pPr>
    </w:p>
    <w:p w:rsidR="00000000" w:rsidRPr="0086003E" w:rsidP="0086003E">
      <w:pPr>
        <w:pStyle w:val="AllowPageBreak"/>
      </w:pPr>
    </w:p>
    <w:p w:rsidR="00000000" w:rsidRPr="0086003E" w:rsidP="0086003E">
      <w:pPr>
        <w:pStyle w:val="Heading1"/>
      </w:pPr>
      <w:bookmarkStart w:id="7" w:name="O_793937"/>
      <w:bookmarkEnd w:id="7"/>
      <w:r w:rsidRPr="0086003E">
        <w:t>Range of Conditions</w:t>
      </w:r>
    </w:p>
    <w:p w:rsidR="00000000" w:rsidRPr="0086003E" w:rsidP="0074329E">
      <w:pPr>
        <w:pStyle w:val="BodyText"/>
      </w:pPr>
      <w:r w:rsidRPr="0086003E">
        <w:t>This section specifies work environments and conditions that may affect perfor</w:t>
      </w:r>
      <w:r w:rsidRPr="0086003E">
        <w:t>mance. Essential operating conditions that may be present (depending on the work situation, needs of the candidate, accessibility of the item, and local industry and regional contexts) are included. Bold italicised wording, if used in the performance crite</w:t>
      </w:r>
      <w:r w:rsidRPr="0086003E">
        <w:t>ria, is detailed below.</w:t>
      </w:r>
    </w:p>
    <w:tbl>
      <w:tblPr>
        <w:tblW w:w="9639" w:type="dxa"/>
        <w:tblLayout w:type="fixed"/>
        <w:tblCellMar>
          <w:left w:w="62" w:type="dxa"/>
          <w:right w:w="62" w:type="dxa"/>
        </w:tblCellMar>
        <w:tblLook w:val="0000"/>
      </w:tblPr>
      <w:tblGrid>
        <w:gridCol w:w="2835"/>
        <w:gridCol w:w="6804"/>
      </w:tblGrid>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rPr>
                <w:rStyle w:val="BoldandItalics"/>
              </w:rPr>
              <w:t>Safety and environmental requirements</w:t>
            </w:r>
            <w:r w:rsidRPr="0086003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Bullet"/>
            </w:pPr>
            <w:r w:rsidRPr="0086003E">
              <w:t>work health and safety (WHS) and occupational health and safety (OHS) requirements, including procedures for:</w:t>
            </w:r>
          </w:p>
          <w:p w:rsidR="00000000" w:rsidRPr="0086003E" w:rsidP="0086003E">
            <w:pPr>
              <w:pStyle w:val="ListBullet2"/>
            </w:pPr>
            <w:r w:rsidRPr="0086003E">
              <w:t>using engine lifting devices and supporting equipment</w:t>
            </w:r>
          </w:p>
          <w:p w:rsidR="00000000" w:rsidRPr="0086003E" w:rsidP="0086003E">
            <w:pPr>
              <w:pStyle w:val="ListBullet2"/>
            </w:pPr>
            <w:r w:rsidRPr="0086003E">
              <w:t>handling oils, fuels and coolant</w:t>
            </w:r>
          </w:p>
          <w:p w:rsidR="00000000" w:rsidP="0086003E">
            <w:pPr>
              <w:pStyle w:val="ListBullet"/>
              <w:rPr>
                <w:lang w:val="en-NZ"/>
              </w:rPr>
            </w:pPr>
            <w:r w:rsidRPr="0086003E">
              <w:t>environmental requirements, including procedures for trapping, storing and disposing of oils, fluids, coolants and gases released from engine assemblies.</w:t>
            </w:r>
          </w:p>
        </w:tc>
      </w:tr>
      <w:tr w:rsidTr="00860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03E">
            <w:pPr>
              <w:pStyle w:val="BodyText"/>
              <w:rPr>
                <w:lang w:val="en-NZ"/>
              </w:rPr>
            </w:pPr>
            <w:r w:rsidRPr="0086003E">
              <w:rPr>
                <w:rStyle w:val="BoldandItalics"/>
              </w:rPr>
              <w:t>Post-installation checks, adjustments and tests</w:t>
            </w:r>
            <w:r w:rsidRPr="0086003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03E" w:rsidP="0086003E">
            <w:pPr>
              <w:pStyle w:val="ListBullet"/>
            </w:pPr>
            <w:r w:rsidRPr="0086003E">
              <w:t>pre-</w:t>
            </w:r>
            <w:r w:rsidRPr="0086003E">
              <w:t>start procedures</w:t>
            </w:r>
          </w:p>
          <w:p w:rsidR="00000000" w:rsidRPr="0086003E" w:rsidP="0086003E">
            <w:pPr>
              <w:pStyle w:val="ListBullet"/>
            </w:pPr>
            <w:r w:rsidRPr="0086003E">
              <w:t>operational testing and run-in procedures</w:t>
            </w:r>
          </w:p>
          <w:p w:rsidR="00000000" w:rsidRPr="0086003E" w:rsidP="0086003E">
            <w:pPr>
              <w:pStyle w:val="ListBullet"/>
            </w:pPr>
            <w:r w:rsidRPr="0086003E">
              <w:t>engine adjustments and cylinder head bolt re-tensioning as required</w:t>
            </w:r>
          </w:p>
          <w:p w:rsidR="00000000" w:rsidRPr="0086003E" w:rsidP="0086003E">
            <w:pPr>
              <w:pStyle w:val="ListBullet"/>
            </w:pPr>
            <w:r w:rsidRPr="0086003E">
              <w:t>throttle adjustments</w:t>
            </w:r>
          </w:p>
          <w:p w:rsidR="00000000" w:rsidRPr="0086003E" w:rsidP="0086003E">
            <w:pPr>
              <w:pStyle w:val="ListBullet"/>
            </w:pPr>
            <w:r w:rsidRPr="0086003E">
              <w:t>coolant adjustments</w:t>
            </w:r>
          </w:p>
          <w:p w:rsidR="00000000" w:rsidRPr="0086003E" w:rsidP="0086003E">
            <w:pPr>
              <w:pStyle w:val="ListBullet"/>
            </w:pPr>
            <w:r w:rsidRPr="0086003E">
              <w:t>ancillary engine systems.</w:t>
            </w:r>
          </w:p>
        </w:tc>
      </w:tr>
    </w:tbl>
    <w:p w:rsidR="00000000" w:rsidRPr="0086003E" w:rsidP="0086003E">
      <w:pPr>
        <w:pStyle w:val="BodyText"/>
      </w:pPr>
    </w:p>
    <w:p w:rsidR="00000000" w:rsidRPr="0086003E" w:rsidP="0086003E">
      <w:pPr>
        <w:pStyle w:val="AllowPageBreak"/>
      </w:pPr>
    </w:p>
    <w:p w:rsidR="00000000" w:rsidRPr="0086003E" w:rsidP="0086003E">
      <w:pPr>
        <w:pStyle w:val="Heading1"/>
      </w:pPr>
      <w:bookmarkStart w:id="8" w:name="O_793938"/>
      <w:bookmarkEnd w:id="8"/>
      <w:r w:rsidRPr="0086003E">
        <w:t>Unit Mapping Information</w:t>
      </w:r>
    </w:p>
    <w:p w:rsidR="00000000" w:rsidRPr="0086003E" w:rsidP="0074329E">
      <w:pPr>
        <w:pStyle w:val="BodyText"/>
      </w:pPr>
      <w:r w:rsidRPr="0086003E">
        <w:t>Equivalent to AURLTE2001 Remove and install light vehicle engine assemblies</w:t>
      </w:r>
    </w:p>
    <w:p w:rsidR="00000000" w:rsidRPr="0086003E" w:rsidP="0086003E">
      <w:pPr>
        <w:pStyle w:val="Heading1"/>
      </w:pPr>
      <w:bookmarkStart w:id="9" w:name="O_793945"/>
      <w:bookmarkEnd w:id="9"/>
      <w:r w:rsidRPr="0086003E">
        <w:t>Links</w:t>
      </w:r>
    </w:p>
    <w:p w:rsidR="00000000" w:rsidRPr="0086003E" w:rsidP="0074329E">
      <w:pPr>
        <w:pStyle w:val="BodyText"/>
      </w:pPr>
      <w:r w:rsidRPr="008600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0237">
        <w:rPr>
          <w:rStyle w:val="Hyperlink"/>
        </w:rPr>
        <w:t>https://vetnet.gov.au/Pages/TrainingDocs.aspx?q=b4278d82-d487-4070-a8c4-78045ec695b1</w:t>
      </w:r>
      <w:r>
        <w:fldChar w:fldCharType="end"/>
      </w:r>
    </w:p>
    <w:p w:rsidR="00000000" w:rsidRPr="0086003E" w:rsidP="0074329E">
      <w:pPr>
        <w:pStyle w:val="BodyText"/>
        <w:sectPr w:rsidSect="0086003E">
          <w:headerReference w:type="default" r:id="rId10"/>
          <w:footerReference w:type="default" r:id="rId11"/>
          <w:pgSz w:w="11908" w:h="16833"/>
          <w:pgMar w:top="1702" w:right="1418" w:bottom="1702" w:left="1418" w:header="992" w:footer="992" w:gutter="0"/>
          <w:cols w:space="720"/>
          <w:noEndnote/>
          <w:docGrid w:linePitch="299"/>
        </w:sectPr>
      </w:pPr>
    </w:p>
    <w:p w:rsidR="00000000" w:rsidRPr="0086003E" w:rsidP="0086003E">
      <w:pPr>
        <w:pStyle w:val="SuperHeading"/>
      </w:pPr>
      <w:r w:rsidRPr="0086003E">
        <w:t>Assessment Requirements for AURLTE001 Remove and install light vehicle engine assemblies</w:t>
      </w:r>
    </w:p>
    <w:p w:rsidR="00000000" w:rsidRPr="0086003E" w:rsidP="0086003E">
      <w:pPr>
        <w:pStyle w:val="Heading1"/>
      </w:pPr>
      <w:bookmarkStart w:id="10" w:name="O_793940"/>
      <w:bookmarkEnd w:id="10"/>
      <w:r w:rsidRPr="0086003E">
        <w:t>Modification History</w:t>
      </w:r>
    </w:p>
    <w:tbl>
      <w:tblPr>
        <w:tblW w:w="9639" w:type="dxa"/>
        <w:tblLayout w:type="fixed"/>
        <w:tblCellMar>
          <w:left w:w="62" w:type="dxa"/>
          <w:right w:w="62" w:type="dxa"/>
        </w:tblCellMar>
        <w:tblLook w:val="0000"/>
      </w:tblPr>
      <w:tblGrid>
        <w:gridCol w:w="2835"/>
        <w:gridCol w:w="6804"/>
      </w:tblGrid>
      <w:tr w:rsidTr="0074329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03E" w:rsidP="0086003E">
            <w:pPr>
              <w:pStyle w:val="BodyText"/>
            </w:pPr>
            <w:r w:rsidRPr="008600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03E">
            <w:pPr>
              <w:pStyle w:val="BodyText"/>
              <w:rPr>
                <w:lang w:val="en-NZ"/>
              </w:rPr>
            </w:pPr>
            <w:r w:rsidRPr="0086003E">
              <w:rPr>
                <w:rStyle w:val="SpecialBold"/>
              </w:rPr>
              <w:t>Comment</w:t>
            </w:r>
          </w:p>
        </w:tc>
      </w:tr>
      <w:tr w:rsidTr="0074329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03E">
            <w:pPr>
              <w:pStyle w:val="BodyText"/>
              <w:rPr>
                <w:lang w:val="en-NZ"/>
              </w:rPr>
            </w:pPr>
            <w:r w:rsidRPr="008600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03E" w:rsidP="0086003E">
            <w:pPr>
              <w:pStyle w:val="BodyText"/>
            </w:pPr>
            <w:r w:rsidRPr="0086003E">
              <w:t>New unit of competency.</w:t>
            </w:r>
          </w:p>
        </w:tc>
      </w:tr>
    </w:tbl>
    <w:p w:rsidR="00000000" w:rsidRPr="0086003E" w:rsidP="0086003E">
      <w:pPr>
        <w:pStyle w:val="BodyText"/>
      </w:pPr>
    </w:p>
    <w:p w:rsidR="00000000" w:rsidRPr="0086003E" w:rsidP="0086003E">
      <w:pPr>
        <w:pStyle w:val="AllowPageBreak"/>
      </w:pPr>
    </w:p>
    <w:p w:rsidR="00000000" w:rsidRPr="0086003E" w:rsidP="0086003E">
      <w:pPr>
        <w:pStyle w:val="Heading1"/>
      </w:pPr>
      <w:bookmarkStart w:id="11" w:name="O_793941"/>
      <w:bookmarkEnd w:id="11"/>
      <w:r w:rsidRPr="0086003E">
        <w:t>Performance Evidence</w:t>
      </w:r>
    </w:p>
    <w:p w:rsidR="00000000" w:rsidRPr="0086003E" w:rsidP="0074329E">
      <w:pPr>
        <w:pStyle w:val="BodyText"/>
      </w:pPr>
      <w:r w:rsidRPr="0086003E">
        <w:t>Before competency can be determined, individuals must demonstrate they can perform the following according to the standards defined in this unit’s elements, performance criteria, range of conditions and foundation skills:</w:t>
      </w:r>
    </w:p>
    <w:p w:rsidR="00000000" w:rsidRPr="0086003E" w:rsidP="0086003E">
      <w:pPr>
        <w:pStyle w:val="ListBullet"/>
      </w:pPr>
      <w:r w:rsidRPr="0086003E">
        <w:t>remove and install:</w:t>
      </w:r>
    </w:p>
    <w:p w:rsidR="00000000" w:rsidRPr="0086003E" w:rsidP="0086003E">
      <w:pPr>
        <w:pStyle w:val="ListBullet2"/>
      </w:pPr>
      <w:r w:rsidRPr="0086003E">
        <w:t>one front wheel drive engine assembly with water cooling</w:t>
      </w:r>
    </w:p>
    <w:p w:rsidR="00000000" w:rsidRPr="0086003E" w:rsidP="0086003E">
      <w:pPr>
        <w:pStyle w:val="ListBullet2"/>
      </w:pPr>
      <w:r w:rsidRPr="0086003E">
        <w:t>one rear wheel drive engine assembly with water cooling.</w:t>
      </w:r>
    </w:p>
    <w:p w:rsidR="00000000" w:rsidRPr="0086003E" w:rsidP="0086003E">
      <w:pPr>
        <w:pStyle w:val="AllowPageBreak"/>
      </w:pPr>
    </w:p>
    <w:p w:rsidR="00000000" w:rsidRPr="0086003E" w:rsidP="0086003E">
      <w:pPr>
        <w:pStyle w:val="Heading1"/>
      </w:pPr>
      <w:bookmarkStart w:id="12" w:name="O_793942"/>
      <w:bookmarkEnd w:id="12"/>
      <w:r w:rsidRPr="0086003E">
        <w:t>Knowledge Evidence</w:t>
      </w:r>
    </w:p>
    <w:p w:rsidR="00000000" w:rsidRPr="0086003E" w:rsidP="0074329E">
      <w:pPr>
        <w:pStyle w:val="BodyText"/>
      </w:pPr>
      <w:r w:rsidRPr="0086003E">
        <w:t>Individuals must be able to demonstrate knowledge of:</w:t>
      </w:r>
    </w:p>
    <w:p w:rsidR="00000000" w:rsidRPr="0086003E" w:rsidP="0086003E">
      <w:pPr>
        <w:pStyle w:val="ListBullet"/>
      </w:pPr>
      <w:r w:rsidRPr="0086003E">
        <w:t>work health and safety (WHS) a</w:t>
      </w:r>
      <w:r w:rsidRPr="0086003E">
        <w:t>nd occupational health and safety (OHS) requirements relating to removing and installing light vehicle engines, including procedures for:</w:t>
      </w:r>
    </w:p>
    <w:p w:rsidR="00000000" w:rsidRPr="0086003E" w:rsidP="0086003E">
      <w:pPr>
        <w:pStyle w:val="ListBullet2"/>
      </w:pPr>
      <w:r w:rsidRPr="0086003E">
        <w:t>using engine lifting devices and supporting equipment</w:t>
      </w:r>
    </w:p>
    <w:p w:rsidR="00000000" w:rsidRPr="0086003E" w:rsidP="0086003E">
      <w:pPr>
        <w:pStyle w:val="ListBullet2"/>
      </w:pPr>
      <w:r w:rsidRPr="0086003E">
        <w:t>handling oils, fuels and coolant</w:t>
      </w:r>
    </w:p>
    <w:p w:rsidR="00000000" w:rsidRPr="0086003E" w:rsidP="0086003E">
      <w:pPr>
        <w:pStyle w:val="ListBullet"/>
      </w:pPr>
      <w:r w:rsidRPr="0086003E">
        <w:t>environmental requirements, i</w:t>
      </w:r>
      <w:r w:rsidRPr="0086003E">
        <w:t>ncluding procedures for trapping, storing and disposing of oils, fluids, coolants and gases released from engine assemblies</w:t>
      </w:r>
    </w:p>
    <w:p w:rsidR="00000000" w:rsidRPr="0086003E" w:rsidP="0086003E">
      <w:pPr>
        <w:pStyle w:val="ListBullet"/>
      </w:pPr>
      <w:r w:rsidRPr="0086003E">
        <w:t>licensing requirements relating to removing and installing engines fitted with alternative fuels and energy sources</w:t>
      </w:r>
    </w:p>
    <w:p w:rsidR="00000000" w:rsidRPr="0086003E" w:rsidP="0086003E">
      <w:pPr>
        <w:pStyle w:val="ListBullet"/>
      </w:pPr>
      <w:r w:rsidRPr="0086003E">
        <w:t>methods of disco</w:t>
      </w:r>
      <w:r w:rsidRPr="0086003E">
        <w:t>nnecting related systems, including:</w:t>
      </w:r>
    </w:p>
    <w:p w:rsidR="00000000" w:rsidRPr="0086003E" w:rsidP="0086003E">
      <w:pPr>
        <w:pStyle w:val="ListBullet2"/>
      </w:pPr>
      <w:r w:rsidRPr="0086003E">
        <w:t>air conditioning system</w:t>
      </w:r>
    </w:p>
    <w:p w:rsidR="00000000" w:rsidRPr="0086003E" w:rsidP="0086003E">
      <w:pPr>
        <w:pStyle w:val="ListBullet2"/>
      </w:pPr>
      <w:r w:rsidRPr="0086003E">
        <w:t>cooling system</w:t>
      </w:r>
    </w:p>
    <w:p w:rsidR="00000000" w:rsidRPr="0086003E" w:rsidP="0086003E">
      <w:pPr>
        <w:pStyle w:val="ListBullet2"/>
      </w:pPr>
      <w:r w:rsidRPr="0086003E">
        <w:t>electrical systems</w:t>
      </w:r>
    </w:p>
    <w:p w:rsidR="00000000" w:rsidRPr="0086003E" w:rsidP="0086003E">
      <w:pPr>
        <w:pStyle w:val="ListBullet2"/>
      </w:pPr>
      <w:r w:rsidRPr="0086003E">
        <w:t>exhaust system</w:t>
      </w:r>
    </w:p>
    <w:p w:rsidR="00000000" w:rsidRPr="0086003E" w:rsidP="0086003E">
      <w:pPr>
        <w:pStyle w:val="ListBullet2"/>
      </w:pPr>
      <w:r w:rsidRPr="0086003E">
        <w:t>fuel system</w:t>
      </w:r>
    </w:p>
    <w:p w:rsidR="00000000" w:rsidRPr="0086003E" w:rsidP="0086003E">
      <w:pPr>
        <w:pStyle w:val="ListBullet2"/>
      </w:pPr>
      <w:r w:rsidRPr="0086003E">
        <w:t>power steering system</w:t>
      </w:r>
    </w:p>
    <w:p w:rsidR="00000000" w:rsidRPr="0086003E" w:rsidP="0086003E">
      <w:pPr>
        <w:pStyle w:val="ListBullet2"/>
      </w:pPr>
      <w:r w:rsidRPr="0086003E">
        <w:t>transmission systems, including:</w:t>
      </w:r>
    </w:p>
    <w:p w:rsidR="00000000" w:rsidRPr="0086003E" w:rsidP="0086003E">
      <w:pPr>
        <w:pStyle w:val="ListBullet3"/>
      </w:pPr>
      <w:r w:rsidRPr="0086003E">
        <w:t>automatic transmission</w:t>
      </w:r>
    </w:p>
    <w:p w:rsidR="00000000" w:rsidRPr="0086003E" w:rsidP="0086003E">
      <w:pPr>
        <w:pStyle w:val="ListBullet3"/>
      </w:pPr>
      <w:r w:rsidRPr="0086003E">
        <w:t>manual transmission</w:t>
      </w:r>
    </w:p>
    <w:p w:rsidR="00000000" w:rsidRPr="0086003E" w:rsidP="0086003E">
      <w:pPr>
        <w:pStyle w:val="ListBullet"/>
      </w:pPr>
      <w:r w:rsidRPr="0086003E">
        <w:t>removal procedures for engine assemblies, including item tagging procedures</w:t>
      </w:r>
    </w:p>
    <w:p w:rsidR="00000000" w:rsidRPr="0086003E" w:rsidP="0086003E">
      <w:pPr>
        <w:pStyle w:val="ListBullet"/>
      </w:pPr>
      <w:r w:rsidRPr="0086003E">
        <w:t>installation procedures for engine assemblies</w:t>
      </w:r>
    </w:p>
    <w:p w:rsidR="00000000" w:rsidRPr="0086003E" w:rsidP="0086003E">
      <w:pPr>
        <w:pStyle w:val="ListBullet"/>
      </w:pPr>
      <w:r w:rsidRPr="0086003E">
        <w:t>post-installation testing and adjustment procedures for engine assemblies, including:</w:t>
      </w:r>
    </w:p>
    <w:p w:rsidR="00000000" w:rsidRPr="0086003E" w:rsidP="0086003E">
      <w:pPr>
        <w:pStyle w:val="ListBullet2"/>
      </w:pPr>
      <w:r w:rsidRPr="0086003E">
        <w:t>pre-start procedures</w:t>
      </w:r>
    </w:p>
    <w:p w:rsidR="00000000" w:rsidRPr="0086003E" w:rsidP="0086003E">
      <w:pPr>
        <w:pStyle w:val="ListBullet2"/>
      </w:pPr>
      <w:r w:rsidRPr="0086003E">
        <w:t>operational testing and run-in procedures</w:t>
      </w:r>
    </w:p>
    <w:p w:rsidR="00000000" w:rsidRPr="0086003E" w:rsidP="0086003E">
      <w:pPr>
        <w:pStyle w:val="ListBullet2"/>
      </w:pPr>
      <w:r w:rsidRPr="0086003E">
        <w:t>engine adjustments and cylinder head bolt re-tensioning as required</w:t>
      </w:r>
    </w:p>
    <w:p w:rsidR="00000000" w:rsidRPr="0086003E" w:rsidP="0086003E">
      <w:pPr>
        <w:pStyle w:val="ListBullet2"/>
      </w:pPr>
      <w:r w:rsidRPr="0086003E">
        <w:t>throttle adjustments</w:t>
      </w:r>
    </w:p>
    <w:p w:rsidR="00000000" w:rsidRPr="0086003E" w:rsidP="0086003E">
      <w:pPr>
        <w:pStyle w:val="ListBullet2"/>
      </w:pPr>
      <w:r w:rsidRPr="0086003E">
        <w:t>coolant adjustments</w:t>
      </w:r>
    </w:p>
    <w:p w:rsidR="00000000" w:rsidRPr="0086003E" w:rsidP="0086003E">
      <w:pPr>
        <w:pStyle w:val="ListBullet2"/>
      </w:pPr>
      <w:r w:rsidRPr="0086003E">
        <w:t>ancillary engine systems.</w:t>
      </w:r>
    </w:p>
    <w:p w:rsidR="00000000" w:rsidRPr="0086003E" w:rsidP="0086003E">
      <w:pPr>
        <w:pStyle w:val="AllowPageBreak"/>
      </w:pPr>
    </w:p>
    <w:p w:rsidR="00000000" w:rsidRPr="0086003E" w:rsidP="0086003E">
      <w:pPr>
        <w:pStyle w:val="Heading1"/>
      </w:pPr>
      <w:bookmarkStart w:id="13" w:name="O_793943"/>
      <w:bookmarkEnd w:id="13"/>
      <w:r w:rsidRPr="0086003E">
        <w:t>Assessment Conditions</w:t>
      </w:r>
    </w:p>
    <w:p w:rsidR="00000000" w:rsidRPr="0086003E" w:rsidP="0074329E">
      <w:pPr>
        <w:pStyle w:val="BodyText"/>
      </w:pPr>
      <w:r w:rsidRPr="0086003E">
        <w:t>Assessors must satisfy NVR/AQTF assessor</w:t>
      </w:r>
      <w:r w:rsidRPr="0086003E">
        <w:t xml:space="preserve"> requirements.</w:t>
      </w:r>
    </w:p>
    <w:p w:rsidR="00000000" w:rsidRPr="0086003E" w:rsidP="0074329E">
      <w:pPr>
        <w:pStyle w:val="BodyText"/>
      </w:pPr>
      <w:r w:rsidRPr="0086003E">
        <w:t>Competency is to be assessed in the workplace or a simulated environment that accurately reflects performance in a real workplace setting.</w:t>
      </w:r>
    </w:p>
    <w:p w:rsidR="00000000" w:rsidRPr="0086003E" w:rsidP="0074329E">
      <w:pPr>
        <w:pStyle w:val="BodyText"/>
      </w:pPr>
      <w:r w:rsidRPr="0086003E">
        <w:t>Assessment must include direct observation of tasks.</w:t>
      </w:r>
    </w:p>
    <w:p w:rsidR="00000000" w:rsidRPr="0086003E" w:rsidP="0074329E">
      <w:pPr>
        <w:pStyle w:val="BodyText"/>
      </w:pPr>
      <w:r w:rsidRPr="0086003E">
        <w:t>Where assessment of competency includes third-</w:t>
      </w:r>
      <w:r w:rsidRPr="0086003E">
        <w:t>party evidence, individuals must provide evidence that links them to the light vehicle engine assemblies that they have removed and installed, e.g. repair orders.</w:t>
      </w:r>
    </w:p>
    <w:p w:rsidR="00000000" w:rsidRPr="0086003E" w:rsidP="0074329E">
      <w:pPr>
        <w:pStyle w:val="BodyText"/>
      </w:pPr>
      <w:r w:rsidRPr="0086003E">
        <w:t>Assessors must verify performance evidence through questioning on skills and knowledge to en</w:t>
      </w:r>
      <w:r w:rsidRPr="0086003E">
        <w:t>sure correct interpretation and application.</w:t>
      </w:r>
    </w:p>
    <w:p w:rsidR="00000000" w:rsidRPr="0086003E" w:rsidP="0074329E">
      <w:pPr>
        <w:pStyle w:val="BodyText"/>
      </w:pPr>
      <w:r w:rsidRPr="0086003E">
        <w:t>The following resources must be made available:</w:t>
      </w:r>
    </w:p>
    <w:p w:rsidR="00000000" w:rsidRPr="0086003E" w:rsidP="0086003E">
      <w:pPr>
        <w:pStyle w:val="ListBullet"/>
      </w:pPr>
      <w:r w:rsidRPr="0086003E">
        <w:t>automotive repair workplace or simulated workplace</w:t>
      </w:r>
    </w:p>
    <w:p w:rsidR="00000000" w:rsidRPr="0086003E" w:rsidP="0086003E">
      <w:pPr>
        <w:pStyle w:val="ListBullet"/>
      </w:pPr>
      <w:r w:rsidRPr="0086003E">
        <w:t>workplace instructions</w:t>
      </w:r>
    </w:p>
    <w:p w:rsidR="00000000" w:rsidRPr="0086003E" w:rsidP="0086003E">
      <w:pPr>
        <w:pStyle w:val="ListBullet"/>
      </w:pPr>
      <w:r w:rsidRPr="0086003E">
        <w:t>manufacturer light vehicle engine assembly specifications</w:t>
      </w:r>
    </w:p>
    <w:p w:rsidR="00000000" w:rsidRPr="0086003E" w:rsidP="0086003E">
      <w:pPr>
        <w:pStyle w:val="ListBullet"/>
      </w:pPr>
      <w:r w:rsidRPr="0086003E">
        <w:t>two different light vehicle engine assemblies as specified in the performance evidence</w:t>
      </w:r>
    </w:p>
    <w:p w:rsidR="00000000" w:rsidRPr="0086003E" w:rsidP="0086003E">
      <w:pPr>
        <w:pStyle w:val="ListBullet"/>
      </w:pPr>
      <w:r w:rsidRPr="0086003E">
        <w:t>tools, equipment and materials appropriate for removing and installing light vehicle engine assemblies, including engine lifting devices and supporting equipment.</w:t>
      </w:r>
    </w:p>
    <w:p w:rsidR="00000000" w:rsidRPr="0086003E" w:rsidP="0086003E">
      <w:pPr>
        <w:pStyle w:val="AllowPageBreak"/>
      </w:pPr>
    </w:p>
    <w:p w:rsidR="00000000" w:rsidRPr="0086003E" w:rsidP="0086003E">
      <w:pPr>
        <w:pStyle w:val="Heading1"/>
      </w:pPr>
      <w:bookmarkStart w:id="14" w:name="O_793946"/>
      <w:bookmarkEnd w:id="14"/>
      <w:r w:rsidRPr="0086003E">
        <w:t>Links</w:t>
      </w:r>
    </w:p>
    <w:p w:rsidR="00000000" w:rsidRPr="0086003E" w:rsidP="0074329E">
      <w:pPr>
        <w:pStyle w:val="BodyText"/>
      </w:pPr>
      <w:r w:rsidRPr="008600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0237">
        <w:rPr>
          <w:rStyle w:val="Hyperlink"/>
        </w:rPr>
        <w:t>https://vetnet.gov.au/Pages/TrainingDocs.aspx?q=b4278d82-d487-4070-a8c4-78045ec695b1</w:t>
      </w:r>
      <w:r>
        <w:fldChar w:fldCharType="end"/>
      </w:r>
    </w:p>
    <w:p w:rsidR="00000000" w:rsidRPr="0086003E" w:rsidP="0074329E">
      <w:pPr>
        <w:pStyle w:val="BodyText"/>
      </w:pPr>
      <w:r w:rsidRPr="008600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0237">
        <w:rPr>
          <w:rStyle w:val="Hyperlink"/>
        </w:rPr>
        <w:t>https://vetnet.gov.au/Pages/TrainingDocs.aspx?q=b4278d82-d487-4070-a8c4-78045ec695b1</w:t>
      </w:r>
      <w:r>
        <w:fldChar w:fldCharType="end"/>
      </w:r>
    </w:p>
    <w:p w:rsidR="00000000" w:rsidRPr="0086003E" w:rsidP="0086003E"/>
    <w:sectPr w:rsidSect="008600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rsidRPr="0074329E" w:rsidP="00743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9E" w:rsidP="008600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329E" w:rsidP="008600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329E" w:rsidP="008600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rsidP="0086003E">
    <w:pPr>
      <w:pStyle w:val="Footer"/>
      <w:framePr w:wrap="around"/>
    </w:pPr>
    <w:r>
      <w:fldChar w:fldCharType="begin"/>
    </w:r>
    <w:r>
      <w:instrText xml:space="preserve"> DOCPROPERTY  Subject  \* MERGEFORMAT </w:instrText>
    </w:r>
    <w:r>
      <w:fldChar w:fldCharType="separate"/>
    </w:r>
    <w:r w:rsidR="0074329E">
      <w:t>Approved</w:t>
    </w:r>
    <w:r w:rsidR="0074329E">
      <w:fldChar w:fldCharType="end"/>
    </w:r>
    <w:r>
      <w:tab/>
      <w:t xml:space="preserve">Page </w:t>
    </w:r>
    <w:r>
      <w:fldChar w:fldCharType="begin"/>
    </w:r>
    <w:r>
      <w:instrText xml:space="preserve"> PAGE  \* Arabic  \* MERGEFORMAT </w:instrText>
    </w:r>
    <w:r>
      <w:fldChar w:fldCharType="separate"/>
    </w:r>
    <w:r w:rsidR="007432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329E">
      <w:rPr>
        <w:noProof/>
      </w:rPr>
      <w:t>5</w:t>
    </w:r>
    <w:r>
      <w:rPr>
        <w:noProof/>
      </w:rPr>
      <w:fldChar w:fldCharType="end"/>
    </w:r>
  </w:p>
  <w:p w:rsidR="0086003E" w:rsidP="0086003E">
    <w:pPr>
      <w:pStyle w:val="Footer"/>
      <w:framePr w:wrap="around"/>
    </w:pPr>
    <w:r>
      <w:t xml:space="preserve">© Commonwealth of Australia, </w:t>
    </w:r>
    <w:r>
      <w:fldChar w:fldCharType="begin"/>
    </w:r>
    <w:r>
      <w:instrText xml:space="preserve"> DATE  \@ "yyyy"  \* MERGEFORMAT </w:instrText>
    </w:r>
    <w:r>
      <w:fldChar w:fldCharType="separate"/>
    </w:r>
    <w:r w:rsidR="0074329E">
      <w:rPr>
        <w:noProof/>
      </w:rPr>
      <w:t>2025</w:t>
    </w:r>
    <w:r>
      <w:fldChar w:fldCharType="end"/>
    </w:r>
    <w:r>
      <w:tab/>
    </w:r>
    <w:r>
      <w:fldChar w:fldCharType="begin"/>
    </w:r>
    <w:r>
      <w:instrText xml:space="preserve"> DOCPROPERTY  Author  \* MERGEFORMAT </w:instrText>
    </w:r>
    <w:r>
      <w:fldChar w:fldCharType="separate"/>
    </w:r>
    <w:r w:rsidR="0074329E">
      <w:t>Mining and Automotive Skills Alliance</w:t>
    </w:r>
    <w:r w:rsidR="0074329E">
      <w:fldChar w:fldCharType="end"/>
    </w:r>
  </w:p>
  <w:p w:rsidR="0086003E" w:rsidP="008600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03E" w:rsidRPr="0074329E" w:rsidP="007432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9E" w:rsidRPr="002D2AF8" w:rsidP="0086003E">
    <w:pPr>
      <w:pStyle w:val="Header"/>
      <w:framePr w:wrap="around"/>
    </w:pPr>
    <w:r>
      <w:fldChar w:fldCharType="begin"/>
    </w:r>
    <w:r>
      <w:instrText xml:space="preserve"> TITLE   \* MERGEFORMAT </w:instrText>
    </w:r>
    <w:r>
      <w:fldChar w:fldCharType="separate"/>
    </w:r>
    <w:r>
      <w:t>AURLTE001 Remove and install light vehicle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329E" w:rsidP="008600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03E" w:rsidRPr="002D2AF8" w:rsidP="0086003E">
    <w:pPr>
      <w:pStyle w:val="Header"/>
      <w:framePr w:wrap="around"/>
    </w:pPr>
    <w:r>
      <w:fldChar w:fldCharType="begin"/>
    </w:r>
    <w:r>
      <w:instrText xml:space="preserve"> TITLE   \* MERGEFORMAT </w:instrText>
    </w:r>
    <w:r>
      <w:fldChar w:fldCharType="separate"/>
    </w:r>
    <w:r w:rsidR="0074329E">
      <w:t>AURLTE001 Remove and install light vehicle engine assemblies</w:t>
    </w:r>
    <w:r w:rsidR="0074329E">
      <w:fldChar w:fldCharType="end"/>
    </w:r>
    <w:r>
      <w:tab/>
      <w:t xml:space="preserve">Date this document was generated: </w:t>
    </w:r>
    <w:r>
      <w:fldChar w:fldCharType="begin"/>
    </w:r>
    <w:r>
      <w:instrText xml:space="preserve"> CREATEDATE  \@ "d MMMM yyyy"  \* MERGEFORMAT </w:instrText>
    </w:r>
    <w:r>
      <w:fldChar w:fldCharType="separate"/>
    </w:r>
    <w:r w:rsidR="0074329E">
      <w:rPr>
        <w:noProof/>
      </w:rPr>
      <w:t>2 March 2025</w:t>
    </w:r>
    <w:r>
      <w:fldChar w:fldCharType="end"/>
    </w:r>
  </w:p>
  <w:p w:rsidR="0086003E" w:rsidP="008600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81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02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C4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0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03E"/>
    <w:pPr>
      <w:spacing w:before="360" w:after="60"/>
      <w:outlineLvl w:val="0"/>
    </w:pPr>
    <w:rPr>
      <w:sz w:val="32"/>
    </w:rPr>
  </w:style>
  <w:style w:type="paragraph" w:styleId="Heading2">
    <w:name w:val="heading 2"/>
    <w:basedOn w:val="HeadingBase"/>
    <w:next w:val="BodyText"/>
    <w:link w:val="Heading2Char"/>
    <w:qFormat/>
    <w:rsid w:val="0086003E"/>
    <w:pPr>
      <w:keepLines/>
      <w:spacing w:before="240" w:after="120"/>
      <w:outlineLvl w:val="1"/>
    </w:pPr>
    <w:rPr>
      <w:sz w:val="28"/>
      <w:szCs w:val="40"/>
    </w:rPr>
  </w:style>
  <w:style w:type="paragraph" w:styleId="Heading3">
    <w:name w:val="heading 3"/>
    <w:basedOn w:val="HeadingBase"/>
    <w:next w:val="BodyText"/>
    <w:link w:val="Heading3Char"/>
    <w:qFormat/>
    <w:rsid w:val="0086003E"/>
    <w:pPr>
      <w:spacing w:before="180" w:after="120"/>
      <w:outlineLvl w:val="2"/>
    </w:pPr>
    <w:rPr>
      <w:spacing w:val="-10"/>
      <w:kern w:val="32"/>
    </w:rPr>
  </w:style>
  <w:style w:type="paragraph" w:styleId="Heading4">
    <w:name w:val="heading 4"/>
    <w:basedOn w:val="HeadingBase"/>
    <w:next w:val="BodyText"/>
    <w:link w:val="Heading4Char"/>
    <w:qFormat/>
    <w:rsid w:val="0086003E"/>
    <w:pPr>
      <w:spacing w:before="160" w:after="120"/>
      <w:outlineLvl w:val="3"/>
    </w:pPr>
    <w:rPr>
      <w:sz w:val="22"/>
    </w:rPr>
  </w:style>
  <w:style w:type="paragraph" w:styleId="Heading5">
    <w:name w:val="heading 5"/>
    <w:basedOn w:val="HeadingBase"/>
    <w:next w:val="Normal"/>
    <w:link w:val="Heading5Char"/>
    <w:qFormat/>
    <w:rsid w:val="0086003E"/>
    <w:pPr>
      <w:spacing w:before="80"/>
      <w:outlineLvl w:val="4"/>
    </w:pPr>
    <w:rPr>
      <w:color w:val="918585"/>
      <w:sz w:val="20"/>
    </w:rPr>
  </w:style>
  <w:style w:type="paragraph" w:styleId="Heading6">
    <w:name w:val="heading 6"/>
    <w:basedOn w:val="HeadingBase"/>
    <w:next w:val="Normal"/>
    <w:link w:val="Heading6Char"/>
    <w:qFormat/>
    <w:rsid w:val="0086003E"/>
    <w:pPr>
      <w:spacing w:before="60"/>
      <w:outlineLvl w:val="5"/>
    </w:pPr>
    <w:rPr>
      <w:color w:val="918585"/>
      <w:sz w:val="20"/>
    </w:rPr>
  </w:style>
  <w:style w:type="paragraph" w:styleId="Heading7">
    <w:name w:val="heading 7"/>
    <w:basedOn w:val="Normal"/>
    <w:next w:val="Normal"/>
    <w:link w:val="Heading7Char"/>
    <w:qFormat/>
    <w:rsid w:val="0086003E"/>
    <w:pPr>
      <w:ind w:left="720"/>
      <w:outlineLvl w:val="6"/>
    </w:pPr>
    <w:rPr>
      <w:i/>
    </w:rPr>
  </w:style>
  <w:style w:type="paragraph" w:styleId="Heading8">
    <w:name w:val="heading 8"/>
    <w:basedOn w:val="Normal"/>
    <w:next w:val="Normal"/>
    <w:link w:val="Heading8Char"/>
    <w:qFormat/>
    <w:rsid w:val="0086003E"/>
    <w:pPr>
      <w:ind w:left="720"/>
      <w:outlineLvl w:val="7"/>
    </w:pPr>
    <w:rPr>
      <w:i/>
    </w:rPr>
  </w:style>
  <w:style w:type="paragraph" w:styleId="Heading9">
    <w:name w:val="heading 9"/>
    <w:basedOn w:val="Normal"/>
    <w:next w:val="Normal"/>
    <w:link w:val="Heading9Char"/>
    <w:qFormat/>
    <w:rsid w:val="0086003E"/>
    <w:pPr>
      <w:ind w:left="720"/>
      <w:outlineLvl w:val="8"/>
    </w:pPr>
    <w:rPr>
      <w:i/>
    </w:rPr>
  </w:style>
  <w:style w:type="character" w:default="1" w:styleId="DefaultParagraphFont">
    <w:name w:val="Default Paragraph Font"/>
    <w:uiPriority w:val="1"/>
    <w:unhideWhenUsed/>
    <w:rsid w:val="00860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03E"/>
  </w:style>
  <w:style w:type="character" w:customStyle="1" w:styleId="Heading1Char">
    <w:name w:val="Heading 1 Char"/>
    <w:basedOn w:val="DefaultParagraphFont"/>
    <w:link w:val="Heading1"/>
    <w:rsid w:val="0086003E"/>
    <w:rPr>
      <w:rFonts w:ascii="Times New Roman" w:eastAsia="Times New Roman" w:hAnsi="Times New Roman" w:cs="Times New Roman"/>
      <w:b/>
      <w:sz w:val="32"/>
      <w:szCs w:val="20"/>
      <w:lang w:eastAsia="en-US"/>
    </w:rPr>
  </w:style>
  <w:style w:type="paragraph" w:styleId="BodyText">
    <w:name w:val="Body Text"/>
    <w:basedOn w:val="Normal"/>
    <w:link w:val="BodyTextChar"/>
    <w:rsid w:val="008600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03E"/>
    <w:rPr>
      <w:rFonts w:ascii="Times New Roman" w:eastAsia="Times New Roman" w:hAnsi="Times New Roman" w:cs="Times New Roman"/>
      <w:sz w:val="24"/>
      <w:lang w:eastAsia="en-US"/>
    </w:rPr>
  </w:style>
  <w:style w:type="paragraph" w:styleId="List">
    <w:name w:val="List"/>
    <w:basedOn w:val="BodyText"/>
    <w:next w:val="BodyText"/>
    <w:rsid w:val="0086003E"/>
    <w:pPr>
      <w:tabs>
        <w:tab w:val="left" w:pos="340"/>
      </w:tabs>
      <w:spacing w:before="60" w:after="60"/>
      <w:ind w:left="340" w:hanging="340"/>
    </w:pPr>
  </w:style>
  <w:style w:type="paragraph" w:styleId="ListBullet">
    <w:name w:val="List Bullet"/>
    <w:basedOn w:val="List"/>
    <w:rsid w:val="0086003E"/>
    <w:pPr>
      <w:numPr>
        <w:numId w:val="13"/>
      </w:numPr>
      <w:tabs>
        <w:tab w:val="clear" w:pos="340"/>
      </w:tabs>
      <w:spacing w:before="40" w:after="40"/>
    </w:pPr>
  </w:style>
  <w:style w:type="character" w:customStyle="1" w:styleId="SpecialBold">
    <w:name w:val="Special Bold"/>
    <w:basedOn w:val="DefaultParagraphFont"/>
    <w:rsid w:val="0086003E"/>
    <w:rPr>
      <w:b/>
      <w:spacing w:val="0"/>
    </w:rPr>
  </w:style>
  <w:style w:type="paragraph" w:styleId="ListBullet2">
    <w:name w:val="List Bullet 2"/>
    <w:basedOn w:val="List2"/>
    <w:rsid w:val="0086003E"/>
    <w:pPr>
      <w:numPr>
        <w:numId w:val="14"/>
      </w:numPr>
      <w:tabs>
        <w:tab w:val="clear" w:pos="680"/>
      </w:tabs>
    </w:pPr>
  </w:style>
  <w:style w:type="paragraph" w:customStyle="1" w:styleId="SuperHeading">
    <w:name w:val="SuperHeading"/>
    <w:basedOn w:val="Normal"/>
    <w:rsid w:val="0086003E"/>
    <w:pPr>
      <w:spacing w:before="240" w:after="120"/>
      <w:outlineLvl w:val="0"/>
    </w:pPr>
    <w:rPr>
      <w:rFonts w:ascii="Times New Roman" w:hAnsi="Times New Roman"/>
      <w:b/>
      <w:sz w:val="32"/>
    </w:rPr>
  </w:style>
  <w:style w:type="paragraph" w:customStyle="1" w:styleId="AllowPageBreak">
    <w:name w:val="AllowPageBreak"/>
    <w:rsid w:val="008600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003E"/>
    <w:pPr>
      <w:numPr>
        <w:numId w:val="3"/>
      </w:numPr>
      <w:tabs>
        <w:tab w:val="clear" w:pos="1021"/>
      </w:tabs>
      <w:ind w:left="1037" w:hanging="357"/>
    </w:pPr>
  </w:style>
  <w:style w:type="character" w:customStyle="1" w:styleId="BoldandItalics">
    <w:name w:val="Bold and Italics"/>
    <w:qFormat/>
    <w:rsid w:val="0086003E"/>
    <w:rPr>
      <w:b/>
      <w:i/>
      <w:u w:val="none"/>
    </w:rPr>
  </w:style>
  <w:style w:type="character" w:customStyle="1" w:styleId="Heading2Char">
    <w:name w:val="Heading 2 Char"/>
    <w:basedOn w:val="DefaultParagraphFont"/>
    <w:link w:val="Heading2"/>
    <w:rsid w:val="008600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0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0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0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0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0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03E"/>
    <w:rPr>
      <w:rFonts w:ascii="Courier New" w:eastAsia="Times New Roman" w:hAnsi="Courier New" w:cs="Times New Roman"/>
      <w:i/>
      <w:szCs w:val="20"/>
      <w:lang w:eastAsia="en-US"/>
    </w:rPr>
  </w:style>
  <w:style w:type="paragraph" w:customStyle="1" w:styleId="HeadingBase">
    <w:name w:val="Heading Base"/>
    <w:rsid w:val="00860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03E"/>
    <w:pPr>
      <w:tabs>
        <w:tab w:val="right" w:leader="dot" w:pos="9072"/>
      </w:tabs>
      <w:ind w:left="567"/>
    </w:pPr>
    <w:rPr>
      <w:szCs w:val="22"/>
    </w:rPr>
  </w:style>
  <w:style w:type="paragraph" w:customStyle="1" w:styleId="TOCBase">
    <w:name w:val="TOC Base"/>
    <w:rsid w:val="00860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03E"/>
    <w:pPr>
      <w:tabs>
        <w:tab w:val="right" w:leader="dot" w:pos="9072"/>
      </w:tabs>
      <w:spacing w:before="40" w:after="40"/>
      <w:ind w:left="284"/>
    </w:pPr>
    <w:rPr>
      <w:rFonts w:ascii="Times New Roman" w:hAnsi="Times New Roman"/>
    </w:rPr>
  </w:style>
  <w:style w:type="paragraph" w:styleId="TOC1">
    <w:name w:val="toc 1"/>
    <w:basedOn w:val="TOCBase"/>
    <w:next w:val="Normal"/>
    <w:rsid w:val="008600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03E"/>
    <w:rPr>
      <w:rFonts w:ascii="Times New Roman" w:eastAsia="Times New Roman" w:hAnsi="Times New Roman" w:cs="Times New Roman"/>
      <w:sz w:val="16"/>
      <w:lang w:eastAsia="en-US"/>
    </w:rPr>
  </w:style>
  <w:style w:type="paragraph" w:styleId="Title">
    <w:name w:val="Title"/>
    <w:basedOn w:val="HeadingBase"/>
    <w:link w:val="TitleChar"/>
    <w:qFormat/>
    <w:rsid w:val="0086003E"/>
    <w:pPr>
      <w:spacing w:before="5040"/>
      <w:jc w:val="center"/>
    </w:pPr>
    <w:rPr>
      <w:sz w:val="48"/>
      <w:szCs w:val="72"/>
      <w:lang w:val="en-US"/>
    </w:rPr>
  </w:style>
  <w:style w:type="character" w:customStyle="1" w:styleId="TitleChar">
    <w:name w:val="Title Char"/>
    <w:basedOn w:val="DefaultParagraphFont"/>
    <w:link w:val="Title"/>
    <w:rsid w:val="00860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03E"/>
    <w:pPr>
      <w:tabs>
        <w:tab w:val="left" w:pos="3600"/>
        <w:tab w:val="left" w:pos="3958"/>
      </w:tabs>
    </w:pPr>
  </w:style>
  <w:style w:type="paragraph" w:customStyle="1" w:styleId="Note">
    <w:name w:val="Note"/>
    <w:basedOn w:val="BodyText"/>
    <w:rsid w:val="008600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03E"/>
    <w:pPr>
      <w:framePr w:wrap="auto" w:hAnchor="text" w:y="6049"/>
    </w:pPr>
    <w:rPr>
      <w:color w:val="000000"/>
      <w:sz w:val="40"/>
    </w:rPr>
  </w:style>
  <w:style w:type="paragraph" w:customStyle="1" w:styleId="TOCTitle">
    <w:name w:val="TOCTitle"/>
    <w:basedOn w:val="Heading1"/>
    <w:rsid w:val="0086003E"/>
    <w:pPr>
      <w:spacing w:after="240"/>
      <w:jc w:val="center"/>
      <w:outlineLvl w:val="9"/>
    </w:pPr>
    <w:rPr>
      <w:caps/>
    </w:rPr>
  </w:style>
  <w:style w:type="paragraph" w:customStyle="1" w:styleId="Version">
    <w:name w:val="Version"/>
    <w:rsid w:val="008600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03E"/>
    <w:pPr>
      <w:keepNext w:val="0"/>
      <w:tabs>
        <w:tab w:val="right" w:pos="4176"/>
      </w:tabs>
      <w:ind w:left="198" w:hanging="198"/>
    </w:pPr>
    <w:rPr>
      <w:rFonts w:ascii="Garamond" w:hAnsi="Garamond"/>
    </w:rPr>
  </w:style>
  <w:style w:type="paragraph" w:styleId="IndexHeading">
    <w:name w:val="index heading"/>
    <w:basedOn w:val="Normal"/>
    <w:next w:val="Index1"/>
    <w:semiHidden/>
    <w:rsid w:val="0086003E"/>
    <w:pPr>
      <w:spacing w:before="120" w:after="120"/>
    </w:pPr>
    <w:rPr>
      <w:rFonts w:ascii="Arial" w:hAnsi="Arial"/>
      <w:b/>
      <w:color w:val="918585"/>
      <w:sz w:val="24"/>
    </w:rPr>
  </w:style>
  <w:style w:type="paragraph" w:styleId="Header">
    <w:name w:val="header"/>
    <w:basedOn w:val="Normal"/>
    <w:link w:val="HeaderChar"/>
    <w:rsid w:val="00860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03E"/>
    <w:rPr>
      <w:rFonts w:ascii="Times New Roman" w:eastAsia="Times New Roman" w:hAnsi="Times New Roman" w:cs="Times New Roman"/>
      <w:sz w:val="16"/>
      <w:szCs w:val="20"/>
      <w:lang w:val="en-GB" w:eastAsia="en-US"/>
    </w:rPr>
  </w:style>
  <w:style w:type="paragraph" w:customStyle="1" w:styleId="Chapter">
    <w:name w:val="Chapter"/>
    <w:basedOn w:val="Normal"/>
    <w:rsid w:val="0086003E"/>
    <w:pPr>
      <w:spacing w:before="240"/>
    </w:pPr>
    <w:rPr>
      <w:rFonts w:ascii="Times New Roman" w:hAnsi="Times New Roman"/>
      <w:smallCaps/>
      <w:spacing w:val="80"/>
      <w:sz w:val="28"/>
    </w:rPr>
  </w:style>
  <w:style w:type="paragraph" w:customStyle="1" w:styleId="InChapter">
    <w:name w:val="InChapter"/>
    <w:basedOn w:val="Heading3"/>
    <w:rsid w:val="0086003E"/>
    <w:pPr>
      <w:spacing w:after="240"/>
      <w:outlineLvl w:val="9"/>
    </w:pPr>
    <w:rPr>
      <w:noProof/>
    </w:rPr>
  </w:style>
  <w:style w:type="paragraph" w:styleId="Index2">
    <w:name w:val="index 2"/>
    <w:basedOn w:val="Normal"/>
    <w:next w:val="Normal"/>
    <w:semiHidden/>
    <w:rsid w:val="0086003E"/>
    <w:pPr>
      <w:tabs>
        <w:tab w:val="right" w:pos="4176"/>
      </w:tabs>
      <w:ind w:left="568" w:hanging="284"/>
    </w:pPr>
    <w:rPr>
      <w:rFonts w:ascii="Garamond" w:hAnsi="Garamond"/>
    </w:rPr>
  </w:style>
  <w:style w:type="paragraph" w:customStyle="1" w:styleId="Byline">
    <w:name w:val="Byline"/>
    <w:rsid w:val="00860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03E"/>
    <w:pPr>
      <w:tabs>
        <w:tab w:val="clear" w:pos="3600"/>
        <w:tab w:val="clear" w:pos="3958"/>
      </w:tabs>
      <w:jc w:val="right"/>
    </w:pPr>
  </w:style>
  <w:style w:type="character" w:styleId="Emphasis">
    <w:name w:val="Emphasis"/>
    <w:basedOn w:val="DefaultParagraphFont"/>
    <w:qFormat/>
    <w:rsid w:val="0086003E"/>
    <w:rPr>
      <w:i/>
    </w:rPr>
  </w:style>
  <w:style w:type="paragraph" w:styleId="Caption">
    <w:name w:val="caption"/>
    <w:basedOn w:val="BodyText"/>
    <w:next w:val="Normal"/>
    <w:qFormat/>
    <w:rsid w:val="0086003E"/>
    <w:pPr>
      <w:framePr w:w="2268" w:hSpace="181" w:vSpace="181" w:wrap="around" w:vAnchor="text" w:hAnchor="page" w:x="1135" w:y="285" w:anchorLock="1"/>
    </w:pPr>
    <w:rPr>
      <w:i/>
    </w:rPr>
  </w:style>
  <w:style w:type="paragraph" w:customStyle="1" w:styleId="MiniTOCTitle">
    <w:name w:val="MiniTOCTitle"/>
    <w:basedOn w:val="Heading4"/>
    <w:rsid w:val="0086003E"/>
    <w:pPr>
      <w:spacing w:before="240"/>
      <w:outlineLvl w:val="9"/>
    </w:pPr>
    <w:rPr>
      <w:noProof/>
      <w:sz w:val="24"/>
    </w:rPr>
  </w:style>
  <w:style w:type="paragraph" w:customStyle="1" w:styleId="MiniTOCItem">
    <w:name w:val="MiniTOCItem"/>
    <w:basedOn w:val="ListBullet"/>
    <w:rsid w:val="0086003E"/>
    <w:pPr>
      <w:numPr>
        <w:numId w:val="0"/>
      </w:numPr>
      <w:tabs>
        <w:tab w:val="right" w:leader="dot" w:pos="6521"/>
      </w:tabs>
      <w:spacing w:before="0" w:after="0"/>
    </w:pPr>
  </w:style>
  <w:style w:type="paragraph" w:customStyle="1" w:styleId="TOFTitle">
    <w:name w:val="TOFTitle"/>
    <w:basedOn w:val="TOCTitle"/>
    <w:rsid w:val="0086003E"/>
  </w:style>
  <w:style w:type="paragraph" w:styleId="TableofFigures">
    <w:name w:val="table of figures"/>
    <w:basedOn w:val="Normal"/>
    <w:next w:val="Normal"/>
    <w:semiHidden/>
    <w:rsid w:val="0086003E"/>
    <w:pPr>
      <w:tabs>
        <w:tab w:val="right" w:leader="dot" w:pos="9072"/>
      </w:tabs>
      <w:ind w:left="970" w:hanging="403"/>
    </w:pPr>
    <w:rPr>
      <w:rFonts w:ascii="Times New Roman" w:hAnsi="Times New Roman"/>
      <w:b/>
    </w:rPr>
  </w:style>
  <w:style w:type="paragraph" w:styleId="ListNumber">
    <w:name w:val="List Number"/>
    <w:basedOn w:val="List"/>
    <w:rsid w:val="0086003E"/>
    <w:pPr>
      <w:numPr>
        <w:numId w:val="16"/>
      </w:numPr>
      <w:tabs>
        <w:tab w:val="clear" w:pos="340"/>
      </w:tabs>
    </w:pPr>
  </w:style>
  <w:style w:type="character" w:customStyle="1" w:styleId="WingdingSymbols">
    <w:name w:val="Wingding Symbols"/>
    <w:rsid w:val="0086003E"/>
    <w:rPr>
      <w:rFonts w:ascii="Wingdings" w:hAnsi="Wingdings"/>
    </w:rPr>
  </w:style>
  <w:style w:type="paragraph" w:customStyle="1" w:styleId="TableHeading">
    <w:name w:val="Table Heading"/>
    <w:basedOn w:val="HeadingBase"/>
    <w:rsid w:val="0086003E"/>
    <w:pPr>
      <w:keepLines/>
      <w:pBdr>
        <w:bottom w:val="single" w:sz="6" w:space="1" w:color="918585"/>
      </w:pBdr>
      <w:spacing w:before="240"/>
    </w:pPr>
  </w:style>
  <w:style w:type="character" w:customStyle="1" w:styleId="HotSpot">
    <w:name w:val="HotSpot"/>
    <w:rsid w:val="0086003E"/>
    <w:rPr>
      <w:color w:val="0033CC"/>
      <w:u w:val="none"/>
    </w:rPr>
  </w:style>
  <w:style w:type="paragraph" w:customStyle="1" w:styleId="BodyTextRight">
    <w:name w:val="Body Text Right"/>
    <w:basedOn w:val="BodyText"/>
    <w:rsid w:val="0086003E"/>
    <w:pPr>
      <w:spacing w:before="0" w:after="0"/>
      <w:jc w:val="right"/>
    </w:pPr>
  </w:style>
  <w:style w:type="paragraph" w:styleId="Index3">
    <w:name w:val="index 3"/>
    <w:basedOn w:val="ListNumber2"/>
    <w:next w:val="Normal"/>
    <w:semiHidden/>
    <w:rsid w:val="0086003E"/>
    <w:pPr>
      <w:numPr>
        <w:numId w:val="0"/>
      </w:numPr>
      <w:tabs>
        <w:tab w:val="right" w:leader="dot" w:pos="4176"/>
      </w:tabs>
    </w:pPr>
  </w:style>
  <w:style w:type="paragraph" w:styleId="ListNumber2">
    <w:name w:val="List Number 2"/>
    <w:basedOn w:val="List2"/>
    <w:rsid w:val="0086003E"/>
    <w:pPr>
      <w:numPr>
        <w:numId w:val="11"/>
      </w:numPr>
      <w:tabs>
        <w:tab w:val="clear" w:pos="1060"/>
      </w:tabs>
    </w:pPr>
  </w:style>
  <w:style w:type="paragraph" w:customStyle="1" w:styleId="MarginNote">
    <w:name w:val="Margin Note"/>
    <w:basedOn w:val="BodyText"/>
    <w:rsid w:val="00860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0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03E"/>
    <w:rPr>
      <w:sz w:val="32"/>
    </w:rPr>
  </w:style>
  <w:style w:type="paragraph" w:customStyle="1" w:styleId="HeadingProcedure">
    <w:name w:val="Heading Procedure"/>
    <w:basedOn w:val="HeadingBase"/>
    <w:next w:val="Normal"/>
    <w:rsid w:val="0086003E"/>
    <w:pPr>
      <w:tabs>
        <w:tab w:val="left" w:pos="0"/>
      </w:tabs>
      <w:spacing w:before="120" w:after="60"/>
    </w:pPr>
    <w:rPr>
      <w:i/>
      <w:color w:val="918585"/>
      <w:sz w:val="22"/>
    </w:rPr>
  </w:style>
  <w:style w:type="paragraph" w:customStyle="1" w:styleId="TableBodyText">
    <w:name w:val="Table Body Text"/>
    <w:basedOn w:val="BodyText"/>
    <w:rsid w:val="0086003E"/>
    <w:pPr>
      <w:spacing w:before="60" w:after="60"/>
    </w:pPr>
  </w:style>
  <w:style w:type="paragraph" w:styleId="ListContinue">
    <w:name w:val="List Continue"/>
    <w:basedOn w:val="List"/>
    <w:rsid w:val="0086003E"/>
    <w:pPr>
      <w:ind w:firstLine="0"/>
    </w:pPr>
  </w:style>
  <w:style w:type="paragraph" w:customStyle="1" w:styleId="ListNote">
    <w:name w:val="List Note"/>
    <w:basedOn w:val="List"/>
    <w:rsid w:val="0086003E"/>
    <w:pPr>
      <w:pBdr>
        <w:top w:val="single" w:sz="6" w:space="2" w:color="918585"/>
        <w:bottom w:val="single" w:sz="6" w:space="2" w:color="918585"/>
      </w:pBdr>
      <w:tabs>
        <w:tab w:val="left" w:pos="1021"/>
      </w:tabs>
      <w:ind w:firstLine="0"/>
    </w:pPr>
  </w:style>
  <w:style w:type="paragraph" w:customStyle="1" w:styleId="Warning">
    <w:name w:val="Warning"/>
    <w:basedOn w:val="BodyText"/>
    <w:rsid w:val="0086003E"/>
    <w:pPr>
      <w:shd w:val="clear" w:color="auto" w:fill="D9D9D9"/>
      <w:tabs>
        <w:tab w:val="left" w:pos="992"/>
      </w:tabs>
      <w:ind w:left="119" w:right="119"/>
    </w:pPr>
    <w:rPr>
      <w:sz w:val="20"/>
    </w:rPr>
  </w:style>
  <w:style w:type="paragraph" w:customStyle="1" w:styleId="MarginIcons">
    <w:name w:val="Margin Icons"/>
    <w:basedOn w:val="BodyText"/>
    <w:rsid w:val="008600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03E"/>
    <w:rPr>
      <w:rFonts w:ascii="Courier New" w:hAnsi="Courier New"/>
    </w:rPr>
  </w:style>
  <w:style w:type="paragraph" w:customStyle="1" w:styleId="NoteBullet">
    <w:name w:val="Note Bullet"/>
    <w:basedOn w:val="Note"/>
    <w:rsid w:val="0086003E"/>
    <w:pPr>
      <w:tabs>
        <w:tab w:val="clear" w:pos="680"/>
      </w:tabs>
      <w:spacing w:before="60" w:after="60"/>
    </w:pPr>
  </w:style>
  <w:style w:type="paragraph" w:customStyle="1" w:styleId="SubHeading2">
    <w:name w:val="SubHeading2"/>
    <w:basedOn w:val="HeadingBase"/>
    <w:rsid w:val="0086003E"/>
    <w:pPr>
      <w:spacing w:before="240" w:after="60"/>
    </w:pPr>
    <w:rPr>
      <w:sz w:val="20"/>
    </w:rPr>
  </w:style>
  <w:style w:type="paragraph" w:customStyle="1" w:styleId="SubHeading1">
    <w:name w:val="SubHeading1"/>
    <w:basedOn w:val="HeadingBase"/>
    <w:rsid w:val="0086003E"/>
    <w:pPr>
      <w:spacing w:before="240" w:after="60"/>
    </w:pPr>
    <w:rPr>
      <w:color w:val="918585"/>
      <w:sz w:val="22"/>
    </w:rPr>
  </w:style>
  <w:style w:type="paragraph" w:customStyle="1" w:styleId="SideHeading">
    <w:name w:val="Side Heading"/>
    <w:basedOn w:val="HeadingBase"/>
    <w:rsid w:val="00860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03E"/>
    <w:pPr>
      <w:numPr>
        <w:numId w:val="12"/>
      </w:numPr>
    </w:pPr>
  </w:style>
  <w:style w:type="paragraph" w:styleId="PlainText">
    <w:name w:val="Plain Text"/>
    <w:basedOn w:val="Normal"/>
    <w:link w:val="PlainTextChar"/>
    <w:rsid w:val="0086003E"/>
    <w:rPr>
      <w:sz w:val="20"/>
    </w:rPr>
  </w:style>
  <w:style w:type="character" w:customStyle="1" w:styleId="PlainTextChar">
    <w:name w:val="Plain Text Char"/>
    <w:basedOn w:val="DefaultParagraphFont"/>
    <w:link w:val="PlainText"/>
    <w:rsid w:val="0086003E"/>
    <w:rPr>
      <w:rFonts w:ascii="Courier New" w:eastAsia="Times New Roman" w:hAnsi="Courier New" w:cs="Times New Roman"/>
      <w:sz w:val="20"/>
      <w:szCs w:val="20"/>
      <w:lang w:eastAsia="en-US"/>
    </w:rPr>
  </w:style>
  <w:style w:type="character" w:customStyle="1" w:styleId="MenuOption">
    <w:name w:val="Menu Option"/>
    <w:basedOn w:val="DefaultParagraphFont"/>
    <w:rsid w:val="0086003E"/>
    <w:rPr>
      <w:b/>
      <w:smallCaps/>
    </w:rPr>
  </w:style>
  <w:style w:type="paragraph" w:customStyle="1" w:styleId="TableListNumber">
    <w:name w:val="Table List Number"/>
    <w:basedOn w:val="ListNumber"/>
    <w:rsid w:val="0086003E"/>
    <w:pPr>
      <w:numPr>
        <w:numId w:val="0"/>
      </w:numPr>
    </w:pPr>
  </w:style>
  <w:style w:type="paragraph" w:styleId="TOC4">
    <w:name w:val="toc 4"/>
    <w:basedOn w:val="TOCBase"/>
    <w:next w:val="Normal"/>
    <w:semiHidden/>
    <w:rsid w:val="0086003E"/>
    <w:pPr>
      <w:tabs>
        <w:tab w:val="right" w:leader="dot" w:pos="9071"/>
      </w:tabs>
      <w:ind w:left="1701"/>
    </w:pPr>
  </w:style>
  <w:style w:type="paragraph" w:customStyle="1" w:styleId="ListAlpha">
    <w:name w:val="List Alpha"/>
    <w:basedOn w:val="List"/>
    <w:rsid w:val="0086003E"/>
    <w:pPr>
      <w:numPr>
        <w:numId w:val="10"/>
      </w:numPr>
    </w:pPr>
  </w:style>
  <w:style w:type="paragraph" w:customStyle="1" w:styleId="ListAlpha2">
    <w:name w:val="List Alpha 2"/>
    <w:basedOn w:val="List2"/>
    <w:rsid w:val="0086003E"/>
    <w:pPr>
      <w:numPr>
        <w:numId w:val="9"/>
      </w:numPr>
    </w:pPr>
  </w:style>
  <w:style w:type="paragraph" w:styleId="List2">
    <w:name w:val="List 2"/>
    <w:basedOn w:val="BodyText"/>
    <w:rsid w:val="0086003E"/>
    <w:pPr>
      <w:tabs>
        <w:tab w:val="left" w:pos="680"/>
      </w:tabs>
      <w:spacing w:before="60" w:after="60"/>
      <w:ind w:left="680" w:hanging="340"/>
    </w:pPr>
  </w:style>
  <w:style w:type="paragraph" w:styleId="List3">
    <w:name w:val="List 3"/>
    <w:basedOn w:val="BodyText"/>
    <w:rsid w:val="0086003E"/>
    <w:pPr>
      <w:tabs>
        <w:tab w:val="left" w:pos="1021"/>
      </w:tabs>
      <w:spacing w:before="60" w:after="60"/>
      <w:ind w:left="1020" w:hanging="340"/>
    </w:pPr>
  </w:style>
  <w:style w:type="paragraph" w:styleId="List4">
    <w:name w:val="List 4"/>
    <w:basedOn w:val="BodyText"/>
    <w:rsid w:val="0086003E"/>
    <w:pPr>
      <w:tabs>
        <w:tab w:val="left" w:pos="1361"/>
      </w:tabs>
      <w:spacing w:before="60" w:after="60"/>
      <w:ind w:left="1361" w:hanging="340"/>
    </w:pPr>
  </w:style>
  <w:style w:type="paragraph" w:styleId="List5">
    <w:name w:val="List 5"/>
    <w:basedOn w:val="BodyText"/>
    <w:rsid w:val="0086003E"/>
    <w:pPr>
      <w:tabs>
        <w:tab w:val="left" w:pos="1701"/>
      </w:tabs>
      <w:spacing w:before="60" w:after="60"/>
      <w:ind w:left="1701" w:hanging="340"/>
    </w:pPr>
  </w:style>
  <w:style w:type="paragraph" w:styleId="ListBullet4">
    <w:name w:val="List Bullet 4"/>
    <w:basedOn w:val="List4"/>
    <w:rsid w:val="0086003E"/>
    <w:pPr>
      <w:numPr>
        <w:numId w:val="4"/>
      </w:numPr>
      <w:tabs>
        <w:tab w:val="clear" w:pos="1361"/>
      </w:tabs>
    </w:pPr>
  </w:style>
  <w:style w:type="paragraph" w:styleId="ListBullet5">
    <w:name w:val="List Bullet 5"/>
    <w:basedOn w:val="List5"/>
    <w:rsid w:val="0086003E"/>
    <w:pPr>
      <w:numPr>
        <w:numId w:val="5"/>
      </w:numPr>
    </w:pPr>
  </w:style>
  <w:style w:type="paragraph" w:styleId="ListContinue2">
    <w:name w:val="List Continue 2"/>
    <w:basedOn w:val="List2"/>
    <w:rsid w:val="0086003E"/>
    <w:pPr>
      <w:ind w:firstLine="0"/>
    </w:pPr>
  </w:style>
  <w:style w:type="paragraph" w:styleId="ListContinue3">
    <w:name w:val="List Continue 3"/>
    <w:basedOn w:val="List3"/>
    <w:rsid w:val="0086003E"/>
    <w:pPr>
      <w:ind w:left="1021" w:firstLine="0"/>
    </w:pPr>
  </w:style>
  <w:style w:type="paragraph" w:styleId="ListContinue4">
    <w:name w:val="List Continue 4"/>
    <w:basedOn w:val="List4"/>
    <w:rsid w:val="0086003E"/>
    <w:pPr>
      <w:ind w:firstLine="0"/>
    </w:pPr>
  </w:style>
  <w:style w:type="paragraph" w:styleId="ListContinue5">
    <w:name w:val="List Continue 5"/>
    <w:basedOn w:val="List5"/>
    <w:rsid w:val="0086003E"/>
    <w:pPr>
      <w:ind w:firstLine="0"/>
    </w:pPr>
  </w:style>
  <w:style w:type="paragraph" w:styleId="ListNumber3">
    <w:name w:val="List Number 3"/>
    <w:basedOn w:val="List3"/>
    <w:rsid w:val="0086003E"/>
    <w:pPr>
      <w:numPr>
        <w:numId w:val="6"/>
      </w:numPr>
    </w:pPr>
  </w:style>
  <w:style w:type="paragraph" w:styleId="ListNumber4">
    <w:name w:val="List Number 4"/>
    <w:basedOn w:val="List4"/>
    <w:rsid w:val="0086003E"/>
    <w:pPr>
      <w:numPr>
        <w:numId w:val="7"/>
      </w:numPr>
    </w:pPr>
  </w:style>
  <w:style w:type="paragraph" w:styleId="ListNumber5">
    <w:name w:val="List Number 5"/>
    <w:basedOn w:val="List5"/>
    <w:rsid w:val="0086003E"/>
    <w:pPr>
      <w:numPr>
        <w:numId w:val="8"/>
      </w:numPr>
    </w:pPr>
  </w:style>
  <w:style w:type="paragraph" w:styleId="BlockText">
    <w:name w:val="Block Text"/>
    <w:basedOn w:val="Normal"/>
    <w:rsid w:val="0086003E"/>
    <w:pPr>
      <w:spacing w:after="120"/>
      <w:ind w:left="1440" w:right="1440"/>
    </w:pPr>
  </w:style>
  <w:style w:type="character" w:customStyle="1" w:styleId="Subscript">
    <w:name w:val="Subscript"/>
    <w:basedOn w:val="DefaultParagraphFont"/>
    <w:rsid w:val="0086003E"/>
    <w:rPr>
      <w:sz w:val="16"/>
      <w:vertAlign w:val="subscript"/>
    </w:rPr>
  </w:style>
  <w:style w:type="character" w:customStyle="1" w:styleId="Superscript">
    <w:name w:val="Superscript"/>
    <w:basedOn w:val="DefaultParagraphFont"/>
    <w:rsid w:val="0086003E"/>
    <w:rPr>
      <w:sz w:val="16"/>
      <w:vertAlign w:val="superscript"/>
    </w:rPr>
  </w:style>
  <w:style w:type="character" w:customStyle="1" w:styleId="Symbols">
    <w:name w:val="Symbols"/>
    <w:basedOn w:val="DefaultParagraphFont"/>
    <w:rsid w:val="0086003E"/>
    <w:rPr>
      <w:rFonts w:ascii="Symbol" w:hAnsi="Symbol"/>
    </w:rPr>
  </w:style>
  <w:style w:type="character" w:customStyle="1" w:styleId="MenuOptions">
    <w:name w:val="Menu Options"/>
    <w:basedOn w:val="DefaultParagraphFont"/>
    <w:rsid w:val="0086003E"/>
    <w:rPr>
      <w:rFonts w:ascii="Arial Narrow" w:hAnsi="Arial Narrow"/>
      <w:smallCaps/>
    </w:rPr>
  </w:style>
  <w:style w:type="character" w:customStyle="1" w:styleId="Buttons">
    <w:name w:val="Buttons"/>
    <w:basedOn w:val="DefaultParagraphFont"/>
    <w:rsid w:val="0086003E"/>
    <w:rPr>
      <w:b/>
    </w:rPr>
  </w:style>
  <w:style w:type="character" w:customStyle="1" w:styleId="Underlined">
    <w:name w:val="Underlined"/>
    <w:basedOn w:val="DefaultParagraphFont"/>
    <w:rsid w:val="0086003E"/>
    <w:rPr>
      <w:u w:val="single"/>
    </w:rPr>
  </w:style>
  <w:style w:type="paragraph" w:customStyle="1" w:styleId="TableBodyTextRight">
    <w:name w:val="Table Body Text Right"/>
    <w:basedOn w:val="TableBodyText"/>
    <w:rsid w:val="0086003E"/>
    <w:pPr>
      <w:widowControl w:val="0"/>
      <w:autoSpaceDE w:val="0"/>
      <w:autoSpaceDN w:val="0"/>
      <w:adjustRightInd w:val="0"/>
      <w:jc w:val="right"/>
    </w:pPr>
    <w:rPr>
      <w:rFonts w:cs="Arial"/>
      <w:szCs w:val="18"/>
    </w:rPr>
  </w:style>
  <w:style w:type="paragraph" w:customStyle="1" w:styleId="CopyrightText">
    <w:name w:val="Copyright Text"/>
    <w:basedOn w:val="BodyText"/>
    <w:rsid w:val="0086003E"/>
    <w:rPr>
      <w:sz w:val="18"/>
    </w:rPr>
  </w:style>
  <w:style w:type="paragraph" w:customStyle="1" w:styleId="BodySmallRight">
    <w:name w:val="Body Small Right"/>
    <w:basedOn w:val="BodyTextRight"/>
    <w:rsid w:val="0086003E"/>
    <w:rPr>
      <w:sz w:val="18"/>
      <w:szCs w:val="18"/>
    </w:rPr>
  </w:style>
  <w:style w:type="paragraph" w:customStyle="1" w:styleId="MarginEdition">
    <w:name w:val="Margin Edition"/>
    <w:basedOn w:val="MarginNote"/>
    <w:rsid w:val="0086003E"/>
    <w:pPr>
      <w:spacing w:before="0" w:after="0"/>
    </w:pPr>
    <w:rPr>
      <w:rFonts w:ascii="Times New Roman" w:hAnsi="Times New Roman"/>
      <w:color w:val="999999"/>
    </w:rPr>
  </w:style>
  <w:style w:type="paragraph" w:customStyle="1" w:styleId="Spacer">
    <w:name w:val="Spacer"/>
    <w:basedOn w:val="Normal"/>
    <w:rsid w:val="0086003E"/>
    <w:rPr>
      <w:sz w:val="2"/>
      <w:szCs w:val="2"/>
    </w:rPr>
  </w:style>
  <w:style w:type="character" w:customStyle="1" w:styleId="Small">
    <w:name w:val="Small"/>
    <w:basedOn w:val="DefaultParagraphFont"/>
    <w:rsid w:val="0086003E"/>
    <w:rPr>
      <w:sz w:val="16"/>
    </w:rPr>
  </w:style>
  <w:style w:type="paragraph" w:customStyle="1" w:styleId="WideTable">
    <w:name w:val="Wide Table"/>
    <w:basedOn w:val="Normal"/>
    <w:rsid w:val="0086003E"/>
    <w:pPr>
      <w:ind w:left="-1418"/>
    </w:pPr>
    <w:rPr>
      <w:sz w:val="2"/>
      <w:szCs w:val="2"/>
    </w:rPr>
  </w:style>
  <w:style w:type="character" w:styleId="PageNumber">
    <w:name w:val="page number"/>
    <w:basedOn w:val="DefaultParagraphFont"/>
    <w:rsid w:val="0086003E"/>
  </w:style>
  <w:style w:type="paragraph" w:styleId="Quote">
    <w:name w:val="Quote"/>
    <w:basedOn w:val="Heading1"/>
    <w:link w:val="QuoteChar"/>
    <w:qFormat/>
    <w:rsid w:val="0086003E"/>
    <w:rPr>
      <w:b w:val="0"/>
      <w:sz w:val="72"/>
      <w:szCs w:val="72"/>
      <w:lang w:val="en-NZ"/>
    </w:rPr>
  </w:style>
  <w:style w:type="character" w:customStyle="1" w:styleId="QuoteChar">
    <w:name w:val="Quote Char"/>
    <w:basedOn w:val="DefaultParagraphFont"/>
    <w:link w:val="Quote"/>
    <w:rsid w:val="00860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03E"/>
    <w:pPr>
      <w:pageBreakBefore/>
    </w:pPr>
  </w:style>
  <w:style w:type="paragraph" w:customStyle="1" w:styleId="Border">
    <w:name w:val="Border"/>
    <w:basedOn w:val="Normal"/>
    <w:qFormat/>
    <w:rsid w:val="008600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03E"/>
    <w:rPr>
      <w:b/>
      <w:bCs/>
      <w:i/>
      <w:iCs/>
      <w:color w:val="auto"/>
    </w:rPr>
  </w:style>
  <w:style w:type="paragraph" w:styleId="IntenseQuote">
    <w:name w:val="Intense Quote"/>
    <w:basedOn w:val="Normal"/>
    <w:next w:val="Normal"/>
    <w:link w:val="IntenseQuoteChar"/>
    <w:uiPriority w:val="30"/>
    <w:qFormat/>
    <w:rsid w:val="008600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0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03E"/>
    <w:rPr>
      <w:smallCaps/>
      <w:color w:val="auto"/>
      <w:u w:val="single"/>
    </w:rPr>
  </w:style>
  <w:style w:type="character" w:styleId="IntenseReference">
    <w:name w:val="Intense Reference"/>
    <w:basedOn w:val="DefaultParagraphFont"/>
    <w:uiPriority w:val="32"/>
    <w:qFormat/>
    <w:rsid w:val="0086003E"/>
    <w:rPr>
      <w:b/>
      <w:bCs/>
      <w:smallCaps/>
      <w:color w:val="auto"/>
      <w:spacing w:val="5"/>
      <w:u w:val="single"/>
    </w:rPr>
  </w:style>
  <w:style w:type="paragraph" w:customStyle="1" w:styleId="2ColumnHeading">
    <w:name w:val="2Column Heading"/>
    <w:basedOn w:val="BodyText"/>
    <w:qFormat/>
    <w:rsid w:val="0086003E"/>
    <w:pPr>
      <w:spacing w:after="60"/>
      <w:ind w:left="-2268"/>
    </w:pPr>
    <w:rPr>
      <w:b/>
    </w:rPr>
  </w:style>
  <w:style w:type="paragraph" w:customStyle="1" w:styleId="Heading1TOC">
    <w:name w:val="Heading1 TOC"/>
    <w:basedOn w:val="Normal"/>
    <w:qFormat/>
    <w:rsid w:val="0086003E"/>
    <w:pPr>
      <w:spacing w:before="240" w:after="120"/>
    </w:pPr>
    <w:rPr>
      <w:rFonts w:ascii="Times New Roman" w:hAnsi="Times New Roman"/>
      <w:b/>
      <w:sz w:val="32"/>
    </w:rPr>
  </w:style>
  <w:style w:type="paragraph" w:customStyle="1" w:styleId="Heading2TOC">
    <w:name w:val="Heading2 TOC"/>
    <w:basedOn w:val="Normal"/>
    <w:qFormat/>
    <w:rsid w:val="0086003E"/>
    <w:pPr>
      <w:spacing w:before="240" w:after="60"/>
    </w:pPr>
    <w:rPr>
      <w:rFonts w:ascii="Times New Roman" w:hAnsi="Times New Roman"/>
      <w:b/>
      <w:sz w:val="28"/>
    </w:rPr>
  </w:style>
  <w:style w:type="character" w:customStyle="1" w:styleId="Underline">
    <w:name w:val="Underline"/>
    <w:basedOn w:val="DefaultParagraphFont"/>
    <w:qFormat/>
    <w:rsid w:val="0086003E"/>
    <w:rPr>
      <w:u w:val="single"/>
    </w:rPr>
  </w:style>
  <w:style w:type="paragraph" w:styleId="BalloonText">
    <w:name w:val="Balloon Text"/>
    <w:basedOn w:val="Normal"/>
    <w:link w:val="BalloonTextChar"/>
    <w:rsid w:val="0086003E"/>
    <w:rPr>
      <w:rFonts w:ascii="Tahoma" w:hAnsi="Tahoma" w:cs="Tahoma"/>
      <w:sz w:val="16"/>
      <w:szCs w:val="16"/>
    </w:rPr>
  </w:style>
  <w:style w:type="character" w:customStyle="1" w:styleId="BalloonTextChar">
    <w:name w:val="Balloon Text Char"/>
    <w:basedOn w:val="DefaultParagraphFont"/>
    <w:link w:val="BalloonText"/>
    <w:rsid w:val="008600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0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0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03E"/>
    <w:rPr>
      <w:b/>
      <w:color w:val="660033"/>
      <w:spacing w:val="0"/>
    </w:rPr>
  </w:style>
  <w:style w:type="paragraph" w:customStyle="1" w:styleId="Nameditemlist">
    <w:name w:val="Named item list"/>
    <w:basedOn w:val="BodyText"/>
    <w:qFormat/>
    <w:rsid w:val="0086003E"/>
    <w:pPr>
      <w:tabs>
        <w:tab w:val="left" w:pos="2835"/>
      </w:tabs>
      <w:ind w:left="2835" w:hanging="2835"/>
    </w:pPr>
  </w:style>
  <w:style w:type="paragraph" w:customStyle="1" w:styleId="BodyTextnopadding">
    <w:name w:val="Body Text no padding"/>
    <w:basedOn w:val="BodyText"/>
    <w:qFormat/>
    <w:rsid w:val="0086003E"/>
    <w:pPr>
      <w:spacing w:before="0" w:after="0"/>
    </w:pPr>
  </w:style>
  <w:style w:type="paragraph" w:customStyle="1" w:styleId="BodyTextBold">
    <w:name w:val="Body Text Bold"/>
    <w:basedOn w:val="BodyText"/>
    <w:qFormat/>
    <w:rsid w:val="0086003E"/>
    <w:rPr>
      <w:b/>
    </w:rPr>
  </w:style>
  <w:style w:type="character" w:styleId="Hyperlink">
    <w:name w:val="Hyperlink"/>
    <w:basedOn w:val="DefaultParagraphFont"/>
    <w:uiPriority w:val="99"/>
    <w:unhideWhenUsed/>
    <w:rsid w:val="007432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7635</Characters>
  <Application>Microsoft Office Word</Application>
  <DocSecurity>0</DocSecurity>
  <Lines>231</Lines>
  <Paragraphs>148</Paragraphs>
  <ScaleCrop>false</ScaleCrop>
  <Company>Author-it Software Corporation Ltd.</Company>
  <LinksUpToDate>false</LinksUpToDate>
  <CharactersWithSpaces>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AURLTE001 Remove and install light vehicle engine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