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CC1" w:rsidP="003D7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AURLTE001 Remove and install light vehicle engine assemblies</w:t>
      </w:r>
      <w:r>
        <w:fldChar w:fldCharType="end"/>
      </w:r>
    </w:p>
    <w:p w:rsidR="003D7CC1" w:rsidP="003D7CC1">
      <w:pPr>
        <w:pStyle w:val="Version"/>
        <w:sectPr w:rsidSect="00290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AD1" w:rsidP="00290AD1">
      <w:pPr>
        <w:pStyle w:val="SuperHeading"/>
      </w:pPr>
      <w:r w:rsidRPr="00290AD1">
        <w:t>Assessment Requirements for AURLTE001 Remove and install light vehicle engine assemblies</w:t>
      </w:r>
    </w:p>
    <w:p w:rsidR="00000000" w:rsidRPr="00290AD1" w:rsidP="00290AD1">
      <w:pPr>
        <w:pStyle w:val="Heading1"/>
      </w:pPr>
      <w:bookmarkStart w:id="1" w:name="O_793940"/>
      <w:bookmarkEnd w:id="1"/>
      <w:r w:rsidRPr="00290AD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D7C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AD1" w:rsidP="00290AD1">
            <w:pPr>
              <w:pStyle w:val="BodyText"/>
            </w:pPr>
            <w:r w:rsidRPr="00290AD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AD1">
            <w:pPr>
              <w:pStyle w:val="BodyText"/>
              <w:rPr>
                <w:lang w:val="en-NZ"/>
              </w:rPr>
            </w:pPr>
            <w:r w:rsidRPr="00290AD1">
              <w:rPr>
                <w:rStyle w:val="SpecialBold"/>
              </w:rPr>
              <w:t>Comment</w:t>
            </w:r>
          </w:p>
        </w:tc>
      </w:tr>
      <w:tr w:rsidTr="003D7C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AD1">
            <w:pPr>
              <w:pStyle w:val="BodyText"/>
              <w:rPr>
                <w:lang w:val="en-NZ"/>
              </w:rPr>
            </w:pPr>
            <w:r w:rsidRPr="00290AD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AD1" w:rsidP="00290AD1">
            <w:pPr>
              <w:pStyle w:val="BodyText"/>
            </w:pPr>
            <w:r w:rsidRPr="00290AD1">
              <w:t>New unit of competency.</w:t>
            </w:r>
          </w:p>
        </w:tc>
      </w:tr>
    </w:tbl>
    <w:p w:rsidR="00000000" w:rsidRPr="00290AD1" w:rsidP="00290AD1">
      <w:pPr>
        <w:pStyle w:val="BodyText"/>
      </w:pPr>
    </w:p>
    <w:p w:rsidR="00000000" w:rsidRPr="00290AD1" w:rsidP="00290AD1">
      <w:pPr>
        <w:pStyle w:val="AllowPageBreak"/>
      </w:pPr>
    </w:p>
    <w:p w:rsidR="00000000" w:rsidRPr="00290AD1" w:rsidP="00290AD1">
      <w:pPr>
        <w:pStyle w:val="Heading1"/>
      </w:pPr>
      <w:bookmarkStart w:id="2" w:name="O_793941"/>
      <w:bookmarkEnd w:id="2"/>
      <w:r w:rsidRPr="00290AD1">
        <w:t>Performance Evidence</w:t>
      </w:r>
    </w:p>
    <w:p w:rsidR="00000000" w:rsidRPr="00290AD1" w:rsidP="003D7CC1">
      <w:pPr>
        <w:pStyle w:val="BodyText"/>
      </w:pPr>
      <w:r w:rsidRPr="00290AD1">
        <w:t>Before competenc</w:t>
      </w:r>
      <w:r w:rsidRPr="00290AD1">
        <w:t>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90AD1" w:rsidP="00290AD1">
      <w:pPr>
        <w:pStyle w:val="ListBullet"/>
      </w:pPr>
      <w:r w:rsidRPr="00290AD1">
        <w:t>remove and install:</w:t>
      </w:r>
    </w:p>
    <w:p w:rsidR="00000000" w:rsidRPr="00290AD1" w:rsidP="00290AD1">
      <w:pPr>
        <w:pStyle w:val="ListBullet2"/>
      </w:pPr>
      <w:r w:rsidRPr="00290AD1">
        <w:t>one front wheel drive engine assembly with water cooling</w:t>
      </w:r>
    </w:p>
    <w:p w:rsidR="00000000" w:rsidRPr="00290AD1" w:rsidP="00290AD1">
      <w:pPr>
        <w:pStyle w:val="ListBullet2"/>
      </w:pPr>
      <w:r w:rsidRPr="00290AD1">
        <w:t>one rear wheel drive engine assembly with water cooling.</w:t>
      </w:r>
    </w:p>
    <w:p w:rsidR="00000000" w:rsidRPr="00290AD1" w:rsidP="00290AD1">
      <w:pPr>
        <w:pStyle w:val="AllowPageBreak"/>
      </w:pPr>
    </w:p>
    <w:p w:rsidR="00000000" w:rsidRPr="00290AD1" w:rsidP="00290AD1">
      <w:pPr>
        <w:pStyle w:val="Heading1"/>
      </w:pPr>
      <w:bookmarkStart w:id="3" w:name="O_793942"/>
      <w:bookmarkEnd w:id="3"/>
      <w:r w:rsidRPr="00290AD1">
        <w:t>Knowledge Evidence</w:t>
      </w:r>
    </w:p>
    <w:p w:rsidR="00000000" w:rsidRPr="00290AD1" w:rsidP="003D7CC1">
      <w:pPr>
        <w:pStyle w:val="BodyText"/>
      </w:pPr>
      <w:r w:rsidRPr="00290AD1">
        <w:t>Individuals must be able to demonstrate knowledge of:</w:t>
      </w:r>
    </w:p>
    <w:p w:rsidR="00000000" w:rsidRPr="00290AD1" w:rsidP="00290AD1">
      <w:pPr>
        <w:pStyle w:val="ListBullet"/>
      </w:pPr>
      <w:r w:rsidRPr="00290AD1">
        <w:t>work health and safety (WHS) and occupational healt</w:t>
      </w:r>
      <w:r w:rsidRPr="00290AD1">
        <w:t>h and safety (OHS) requirements relating to removing and installing light vehicle engines, including procedures for:</w:t>
      </w:r>
    </w:p>
    <w:p w:rsidR="00000000" w:rsidRPr="00290AD1" w:rsidP="00290AD1">
      <w:pPr>
        <w:pStyle w:val="ListBullet2"/>
      </w:pPr>
      <w:r w:rsidRPr="00290AD1">
        <w:t>using engine lifting devices and supporting equipment</w:t>
      </w:r>
    </w:p>
    <w:p w:rsidR="00000000" w:rsidRPr="00290AD1" w:rsidP="00290AD1">
      <w:pPr>
        <w:pStyle w:val="ListBullet2"/>
      </w:pPr>
      <w:r w:rsidRPr="00290AD1">
        <w:t>handling oils, fuels and coolant</w:t>
      </w:r>
    </w:p>
    <w:p w:rsidR="00000000" w:rsidRPr="00290AD1" w:rsidP="00290AD1">
      <w:pPr>
        <w:pStyle w:val="ListBullet"/>
      </w:pPr>
      <w:r w:rsidRPr="00290AD1">
        <w:t>environmental requirements, including procedures f</w:t>
      </w:r>
      <w:r w:rsidRPr="00290AD1">
        <w:t>or trapping, storing and disposing of oils, fluids, coolants and gases released from engine assemblies</w:t>
      </w:r>
    </w:p>
    <w:p w:rsidR="00000000" w:rsidRPr="00290AD1" w:rsidP="00290AD1">
      <w:pPr>
        <w:pStyle w:val="ListBullet"/>
      </w:pPr>
      <w:r w:rsidRPr="00290AD1">
        <w:t>licensing requirements relating to removing and installing engines fitted with alternative fuels and energy sources</w:t>
      </w:r>
    </w:p>
    <w:p w:rsidR="00000000" w:rsidRPr="00290AD1" w:rsidP="00290AD1">
      <w:pPr>
        <w:pStyle w:val="ListBullet"/>
      </w:pPr>
      <w:r w:rsidRPr="00290AD1">
        <w:t>methods of disconnecting related syst</w:t>
      </w:r>
      <w:r w:rsidRPr="00290AD1">
        <w:t>ems, including:</w:t>
      </w:r>
    </w:p>
    <w:p w:rsidR="00000000" w:rsidRPr="00290AD1" w:rsidP="00290AD1">
      <w:pPr>
        <w:pStyle w:val="ListBullet2"/>
      </w:pPr>
      <w:r w:rsidRPr="00290AD1">
        <w:t>air conditioning system</w:t>
      </w:r>
    </w:p>
    <w:p w:rsidR="00000000" w:rsidRPr="00290AD1" w:rsidP="00290AD1">
      <w:pPr>
        <w:pStyle w:val="ListBullet2"/>
      </w:pPr>
      <w:r w:rsidRPr="00290AD1">
        <w:t>cooling system</w:t>
      </w:r>
    </w:p>
    <w:p w:rsidR="00000000" w:rsidRPr="00290AD1" w:rsidP="00290AD1">
      <w:pPr>
        <w:pStyle w:val="ListBullet2"/>
      </w:pPr>
      <w:r w:rsidRPr="00290AD1">
        <w:t>electrical systems</w:t>
      </w:r>
    </w:p>
    <w:p w:rsidR="00000000" w:rsidRPr="00290AD1" w:rsidP="00290AD1">
      <w:pPr>
        <w:pStyle w:val="ListBullet2"/>
      </w:pPr>
      <w:r w:rsidRPr="00290AD1">
        <w:t>exhaust system</w:t>
      </w:r>
    </w:p>
    <w:p w:rsidR="00000000" w:rsidRPr="00290AD1" w:rsidP="00290AD1">
      <w:pPr>
        <w:pStyle w:val="ListBullet2"/>
      </w:pPr>
      <w:r w:rsidRPr="00290AD1">
        <w:t>fuel system</w:t>
      </w:r>
    </w:p>
    <w:p w:rsidR="00000000" w:rsidRPr="00290AD1" w:rsidP="00290AD1">
      <w:pPr>
        <w:pStyle w:val="ListBullet2"/>
      </w:pPr>
      <w:r w:rsidRPr="00290AD1">
        <w:t>power steering system</w:t>
      </w:r>
    </w:p>
    <w:p w:rsidR="00000000" w:rsidRPr="00290AD1" w:rsidP="00290AD1">
      <w:pPr>
        <w:pStyle w:val="ListBullet2"/>
      </w:pPr>
      <w:r w:rsidRPr="00290AD1">
        <w:t>transmission systems, including:</w:t>
      </w:r>
    </w:p>
    <w:p w:rsidR="00000000" w:rsidRPr="00290AD1" w:rsidP="00290AD1">
      <w:pPr>
        <w:pStyle w:val="ListBullet3"/>
      </w:pPr>
      <w:r w:rsidRPr="00290AD1">
        <w:t>automatic transmission</w:t>
      </w:r>
    </w:p>
    <w:p w:rsidR="00000000" w:rsidRPr="00290AD1" w:rsidP="00290AD1">
      <w:pPr>
        <w:pStyle w:val="ListBullet3"/>
      </w:pPr>
      <w:r w:rsidRPr="00290AD1">
        <w:t>manual transmission</w:t>
      </w:r>
    </w:p>
    <w:p w:rsidR="00000000" w:rsidRPr="00290AD1" w:rsidP="00290AD1">
      <w:pPr>
        <w:pStyle w:val="ListBullet"/>
      </w:pPr>
      <w:r w:rsidRPr="00290AD1">
        <w:t>removal procedures for engine assemblies, including item tagging procedures</w:t>
      </w:r>
    </w:p>
    <w:p w:rsidR="00000000" w:rsidRPr="00290AD1" w:rsidP="00290AD1">
      <w:pPr>
        <w:pStyle w:val="ListBullet"/>
      </w:pPr>
      <w:r w:rsidRPr="00290AD1">
        <w:t>installation procedures for engine assemblies</w:t>
      </w:r>
    </w:p>
    <w:p w:rsidR="00000000" w:rsidRPr="00290AD1" w:rsidP="00290AD1">
      <w:pPr>
        <w:pStyle w:val="ListBullet"/>
      </w:pPr>
      <w:r w:rsidRPr="00290AD1">
        <w:t>post-installation testing and adjustment procedures for engine assemblies, including:</w:t>
      </w:r>
    </w:p>
    <w:p w:rsidR="00000000" w:rsidRPr="00290AD1" w:rsidP="00290AD1">
      <w:pPr>
        <w:pStyle w:val="ListBullet2"/>
      </w:pPr>
      <w:r w:rsidRPr="00290AD1">
        <w:t>pre-start procedures</w:t>
      </w:r>
    </w:p>
    <w:p w:rsidR="00000000" w:rsidRPr="00290AD1" w:rsidP="00290AD1">
      <w:pPr>
        <w:pStyle w:val="ListBullet2"/>
      </w:pPr>
      <w:r w:rsidRPr="00290AD1">
        <w:t>operational testing and run-in procedures</w:t>
      </w:r>
    </w:p>
    <w:p w:rsidR="00000000" w:rsidRPr="00290AD1" w:rsidP="00290AD1">
      <w:pPr>
        <w:pStyle w:val="ListBullet2"/>
      </w:pPr>
      <w:r w:rsidRPr="00290AD1">
        <w:t>engine adjustments and cylinder head bolt re-tensioning as required</w:t>
      </w:r>
    </w:p>
    <w:p w:rsidR="00000000" w:rsidRPr="00290AD1" w:rsidP="00290AD1">
      <w:pPr>
        <w:pStyle w:val="ListBullet2"/>
      </w:pPr>
      <w:r w:rsidRPr="00290AD1">
        <w:t>throttle adjustments</w:t>
      </w:r>
    </w:p>
    <w:p w:rsidR="00000000" w:rsidRPr="00290AD1" w:rsidP="00290AD1">
      <w:pPr>
        <w:pStyle w:val="ListBullet2"/>
      </w:pPr>
      <w:r w:rsidRPr="00290AD1">
        <w:t>coolant adjustments</w:t>
      </w:r>
    </w:p>
    <w:p w:rsidR="00000000" w:rsidRPr="00290AD1" w:rsidP="00290AD1">
      <w:pPr>
        <w:pStyle w:val="ListBullet2"/>
      </w:pPr>
      <w:r w:rsidRPr="00290AD1">
        <w:t>ancillary engine systems.</w:t>
      </w:r>
    </w:p>
    <w:p w:rsidR="00000000" w:rsidRPr="00290AD1" w:rsidP="00290AD1">
      <w:pPr>
        <w:pStyle w:val="AllowPageBreak"/>
      </w:pPr>
    </w:p>
    <w:p w:rsidR="00000000" w:rsidRPr="00290AD1" w:rsidP="00290AD1">
      <w:pPr>
        <w:pStyle w:val="Heading1"/>
      </w:pPr>
      <w:bookmarkStart w:id="4" w:name="O_793943"/>
      <w:bookmarkEnd w:id="4"/>
      <w:r w:rsidRPr="00290AD1">
        <w:t>Assessment Conditions</w:t>
      </w:r>
    </w:p>
    <w:p w:rsidR="00000000" w:rsidRPr="00290AD1" w:rsidP="003D7CC1">
      <w:pPr>
        <w:pStyle w:val="BodyText"/>
      </w:pPr>
      <w:r w:rsidRPr="00290AD1">
        <w:t>Assessors must satisfy NVR/AQTF assessor</w:t>
      </w:r>
      <w:r w:rsidRPr="00290AD1">
        <w:t xml:space="preserve"> requirements.</w:t>
      </w:r>
    </w:p>
    <w:p w:rsidR="00000000" w:rsidRPr="00290AD1" w:rsidP="003D7CC1">
      <w:pPr>
        <w:pStyle w:val="BodyText"/>
      </w:pPr>
      <w:r w:rsidRPr="00290AD1">
        <w:t>Competency is to be assessed in the workplace or a simulated environment that accurately reflects performance in a real workplace setting.</w:t>
      </w:r>
    </w:p>
    <w:p w:rsidR="00000000" w:rsidRPr="00290AD1" w:rsidP="003D7CC1">
      <w:pPr>
        <w:pStyle w:val="BodyText"/>
      </w:pPr>
      <w:r w:rsidRPr="00290AD1">
        <w:t>Assessment must include direct observation of tasks.</w:t>
      </w:r>
    </w:p>
    <w:p w:rsidR="00000000" w:rsidRPr="00290AD1" w:rsidP="003D7CC1">
      <w:pPr>
        <w:pStyle w:val="BodyText"/>
      </w:pPr>
      <w:r w:rsidRPr="00290AD1">
        <w:t>Where assessment of competency includes third-party evidence, individuals must provide evidence that links them to the light vehicle engine assemblies that they have removed and installed, e.g. repair orders.</w:t>
      </w:r>
    </w:p>
    <w:p w:rsidR="00000000" w:rsidRPr="00290AD1" w:rsidP="003D7CC1">
      <w:pPr>
        <w:pStyle w:val="BodyText"/>
      </w:pPr>
      <w:r w:rsidRPr="00290AD1">
        <w:t>Assessors must verify performance evidence thr</w:t>
      </w:r>
      <w:r w:rsidRPr="00290AD1">
        <w:t>ough questioning on skills and knowledge to ensure correct interpretation and application.</w:t>
      </w:r>
    </w:p>
    <w:p w:rsidR="00000000" w:rsidRPr="00290AD1" w:rsidP="003D7CC1">
      <w:pPr>
        <w:pStyle w:val="BodyText"/>
      </w:pPr>
      <w:r w:rsidRPr="00290AD1">
        <w:t>The following resources must be made available:</w:t>
      </w:r>
    </w:p>
    <w:p w:rsidR="00000000" w:rsidRPr="00290AD1" w:rsidP="00290AD1">
      <w:pPr>
        <w:pStyle w:val="ListBullet"/>
      </w:pPr>
      <w:r w:rsidRPr="00290AD1">
        <w:t>automotive repair workplace or simulated workplace</w:t>
      </w:r>
    </w:p>
    <w:p w:rsidR="00000000" w:rsidRPr="00290AD1" w:rsidP="00290AD1">
      <w:pPr>
        <w:pStyle w:val="ListBullet"/>
      </w:pPr>
      <w:r w:rsidRPr="00290AD1">
        <w:t>workplace instructions</w:t>
      </w:r>
    </w:p>
    <w:p w:rsidR="00000000" w:rsidRPr="00290AD1" w:rsidP="00290AD1">
      <w:pPr>
        <w:pStyle w:val="ListBullet"/>
      </w:pPr>
      <w:r w:rsidRPr="00290AD1">
        <w:t>manufacturer light vehicle engine assembl</w:t>
      </w:r>
      <w:r w:rsidRPr="00290AD1">
        <w:t>y specifications</w:t>
      </w:r>
    </w:p>
    <w:p w:rsidR="00000000" w:rsidRPr="00290AD1" w:rsidP="00290AD1">
      <w:pPr>
        <w:pStyle w:val="ListBullet"/>
      </w:pPr>
      <w:r w:rsidRPr="00290AD1">
        <w:t>two different light vehicle engine assemblies as specified in the performance evidence</w:t>
      </w:r>
    </w:p>
    <w:p w:rsidR="00000000" w:rsidRPr="00290AD1" w:rsidP="00290AD1">
      <w:pPr>
        <w:pStyle w:val="ListBullet"/>
      </w:pPr>
      <w:r w:rsidRPr="00290AD1">
        <w:t xml:space="preserve">tools, equipment and materials appropriate for removing and installing light vehicle engine assemblies, including engine lifting devices and supporting </w:t>
      </w:r>
      <w:r w:rsidRPr="00290AD1">
        <w:t>equipment.</w:t>
      </w:r>
    </w:p>
    <w:p w:rsidR="00000000" w:rsidRPr="00290AD1" w:rsidP="00290AD1">
      <w:pPr>
        <w:pStyle w:val="AllowPageBreak"/>
      </w:pPr>
    </w:p>
    <w:p w:rsidR="00000000" w:rsidRPr="00290AD1" w:rsidP="00290AD1">
      <w:pPr>
        <w:pStyle w:val="Heading1"/>
      </w:pPr>
      <w:bookmarkStart w:id="5" w:name="O_793946"/>
      <w:bookmarkEnd w:id="5"/>
      <w:r w:rsidRPr="00290AD1">
        <w:t>Links</w:t>
      </w:r>
    </w:p>
    <w:p w:rsidR="00000000" w:rsidRPr="00290AD1" w:rsidP="003D7CC1">
      <w:pPr>
        <w:pStyle w:val="BodyText"/>
      </w:pPr>
      <w:r w:rsidRPr="00290A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20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0AD1" w:rsidP="003D7CC1">
      <w:pPr>
        <w:pStyle w:val="BodyText"/>
      </w:pPr>
      <w:r w:rsidRPr="00290A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20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0AD1" w:rsidP="00290AD1"/>
    <w:sectPr w:rsidSect="00290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D1" w:rsidRPr="003D7CC1" w:rsidP="003D7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1" w:rsidP="00290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CC1" w:rsidP="00290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D7CC1" w:rsidP="00290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AD1" w:rsidRPr="003D7CC1" w:rsidP="003D7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C1" w:rsidRPr="002D2AF8" w:rsidP="00290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AURLTE001 Remove and install light vehicle engine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D7CC1" w:rsidP="00290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629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E41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A8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AD1"/>
  </w:style>
  <w:style w:type="character" w:customStyle="1" w:styleId="Heading1Char">
    <w:name w:val="Heading 1 Char"/>
    <w:basedOn w:val="DefaultParagraphFont"/>
    <w:link w:val="Heading1"/>
    <w:rsid w:val="00290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A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AD1"/>
    <w:rPr>
      <w:b/>
      <w:spacing w:val="0"/>
    </w:rPr>
  </w:style>
  <w:style w:type="paragraph" w:styleId="ListBullet2">
    <w:name w:val="List Bullet 2"/>
    <w:basedOn w:val="List2"/>
    <w:rsid w:val="00290A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0A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0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AD1"/>
    <w:rPr>
      <w:i/>
    </w:rPr>
  </w:style>
  <w:style w:type="paragraph" w:styleId="Caption">
    <w:name w:val="caption"/>
    <w:basedOn w:val="BodyText"/>
    <w:next w:val="Normal"/>
    <w:qFormat/>
    <w:rsid w:val="00290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AD1"/>
  </w:style>
  <w:style w:type="paragraph" w:styleId="TableofFigures">
    <w:name w:val="table of figures"/>
    <w:basedOn w:val="Normal"/>
    <w:next w:val="Normal"/>
    <w:semiHidden/>
    <w:rsid w:val="00290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A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0AD1"/>
    <w:rPr>
      <w:rFonts w:ascii="Wingdings" w:hAnsi="Wingdings"/>
    </w:rPr>
  </w:style>
  <w:style w:type="paragraph" w:customStyle="1" w:styleId="TableHeading">
    <w:name w:val="Table Heading"/>
    <w:basedOn w:val="HeadingBase"/>
    <w:rsid w:val="00290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AD1"/>
    <w:rPr>
      <w:color w:val="0033CC"/>
      <w:u w:val="none"/>
    </w:rPr>
  </w:style>
  <w:style w:type="paragraph" w:customStyle="1" w:styleId="BodyTextRight">
    <w:name w:val="Body Text Right"/>
    <w:basedOn w:val="BodyText"/>
    <w:rsid w:val="00290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A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AD1"/>
    <w:rPr>
      <w:sz w:val="32"/>
    </w:rPr>
  </w:style>
  <w:style w:type="paragraph" w:customStyle="1" w:styleId="HeadingProcedure">
    <w:name w:val="Heading Procedure"/>
    <w:basedOn w:val="HeadingBase"/>
    <w:next w:val="Normal"/>
    <w:rsid w:val="00290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AD1"/>
    <w:pPr>
      <w:spacing w:before="60" w:after="60"/>
    </w:pPr>
  </w:style>
  <w:style w:type="paragraph" w:styleId="ListContinue">
    <w:name w:val="List Continue"/>
    <w:basedOn w:val="List"/>
    <w:rsid w:val="00290AD1"/>
    <w:pPr>
      <w:ind w:firstLine="0"/>
    </w:pPr>
  </w:style>
  <w:style w:type="paragraph" w:customStyle="1" w:styleId="ListNote">
    <w:name w:val="List Note"/>
    <w:basedOn w:val="List"/>
    <w:rsid w:val="00290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AD1"/>
    <w:rPr>
      <w:rFonts w:ascii="Courier New" w:hAnsi="Courier New"/>
    </w:rPr>
  </w:style>
  <w:style w:type="paragraph" w:customStyle="1" w:styleId="NoteBullet">
    <w:name w:val="Note Bullet"/>
    <w:basedOn w:val="Note"/>
    <w:rsid w:val="00290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A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0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AD1"/>
    <w:rPr>
      <w:b/>
      <w:smallCaps/>
    </w:rPr>
  </w:style>
  <w:style w:type="paragraph" w:customStyle="1" w:styleId="TableListNumber">
    <w:name w:val="Table List Number"/>
    <w:basedOn w:val="ListNumber"/>
    <w:rsid w:val="00290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AD1"/>
    <w:pPr>
      <w:numPr>
        <w:numId w:val="10"/>
      </w:numPr>
    </w:pPr>
  </w:style>
  <w:style w:type="paragraph" w:customStyle="1" w:styleId="ListAlpha2">
    <w:name w:val="List Alpha 2"/>
    <w:basedOn w:val="List2"/>
    <w:rsid w:val="00290AD1"/>
    <w:pPr>
      <w:numPr>
        <w:numId w:val="9"/>
      </w:numPr>
    </w:pPr>
  </w:style>
  <w:style w:type="paragraph" w:styleId="List2">
    <w:name w:val="List 2"/>
    <w:basedOn w:val="BodyText"/>
    <w:rsid w:val="00290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A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0A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0AD1"/>
    <w:pPr>
      <w:numPr>
        <w:numId w:val="5"/>
      </w:numPr>
    </w:pPr>
  </w:style>
  <w:style w:type="paragraph" w:styleId="ListContinue2">
    <w:name w:val="List Continue 2"/>
    <w:basedOn w:val="List2"/>
    <w:rsid w:val="00290AD1"/>
    <w:pPr>
      <w:ind w:firstLine="0"/>
    </w:pPr>
  </w:style>
  <w:style w:type="paragraph" w:styleId="ListContinue3">
    <w:name w:val="List Continue 3"/>
    <w:basedOn w:val="List3"/>
    <w:rsid w:val="00290AD1"/>
    <w:pPr>
      <w:ind w:left="1021" w:firstLine="0"/>
    </w:pPr>
  </w:style>
  <w:style w:type="paragraph" w:styleId="ListContinue4">
    <w:name w:val="List Continue 4"/>
    <w:basedOn w:val="List4"/>
    <w:rsid w:val="00290AD1"/>
    <w:pPr>
      <w:ind w:firstLine="0"/>
    </w:pPr>
  </w:style>
  <w:style w:type="paragraph" w:styleId="ListContinue5">
    <w:name w:val="List Continue 5"/>
    <w:basedOn w:val="List5"/>
    <w:rsid w:val="00290AD1"/>
    <w:pPr>
      <w:ind w:firstLine="0"/>
    </w:pPr>
  </w:style>
  <w:style w:type="paragraph" w:styleId="ListNumber3">
    <w:name w:val="List Number 3"/>
    <w:basedOn w:val="List3"/>
    <w:rsid w:val="00290AD1"/>
    <w:pPr>
      <w:numPr>
        <w:numId w:val="6"/>
      </w:numPr>
    </w:pPr>
  </w:style>
  <w:style w:type="paragraph" w:styleId="ListNumber4">
    <w:name w:val="List Number 4"/>
    <w:basedOn w:val="List4"/>
    <w:rsid w:val="00290AD1"/>
    <w:pPr>
      <w:numPr>
        <w:numId w:val="7"/>
      </w:numPr>
    </w:pPr>
  </w:style>
  <w:style w:type="paragraph" w:styleId="ListNumber5">
    <w:name w:val="List Number 5"/>
    <w:basedOn w:val="List5"/>
    <w:rsid w:val="00290AD1"/>
    <w:pPr>
      <w:numPr>
        <w:numId w:val="8"/>
      </w:numPr>
    </w:pPr>
  </w:style>
  <w:style w:type="paragraph" w:styleId="BlockText">
    <w:name w:val="Block Text"/>
    <w:basedOn w:val="Normal"/>
    <w:rsid w:val="00290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AD1"/>
    <w:rPr>
      <w:sz w:val="16"/>
      <w:vertAlign w:val="superscript"/>
    </w:rPr>
  </w:style>
  <w:style w:type="character" w:customStyle="1" w:styleId="Symbols">
    <w:name w:val="Symbols"/>
    <w:basedOn w:val="DefaultParagraphFont"/>
    <w:rsid w:val="00290AD1"/>
    <w:rPr>
      <w:rFonts w:ascii="Symbol" w:hAnsi="Symbol"/>
    </w:rPr>
  </w:style>
  <w:style w:type="character" w:customStyle="1" w:styleId="MenuOptions">
    <w:name w:val="Menu Options"/>
    <w:basedOn w:val="DefaultParagraphFont"/>
    <w:rsid w:val="00290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AD1"/>
    <w:rPr>
      <w:b/>
    </w:rPr>
  </w:style>
  <w:style w:type="character" w:customStyle="1" w:styleId="Underlined">
    <w:name w:val="Underlined"/>
    <w:basedOn w:val="DefaultParagraphFont"/>
    <w:rsid w:val="00290AD1"/>
    <w:rPr>
      <w:u w:val="single"/>
    </w:rPr>
  </w:style>
  <w:style w:type="paragraph" w:customStyle="1" w:styleId="TableBodyTextRight">
    <w:name w:val="Table Body Text Right"/>
    <w:basedOn w:val="TableBodyText"/>
    <w:rsid w:val="00290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AD1"/>
    <w:rPr>
      <w:sz w:val="18"/>
    </w:rPr>
  </w:style>
  <w:style w:type="paragraph" w:customStyle="1" w:styleId="BodySmallRight">
    <w:name w:val="Body Small Right"/>
    <w:basedOn w:val="BodyTextRight"/>
    <w:rsid w:val="00290AD1"/>
    <w:rPr>
      <w:sz w:val="18"/>
      <w:szCs w:val="18"/>
    </w:rPr>
  </w:style>
  <w:style w:type="paragraph" w:customStyle="1" w:styleId="MarginEdition">
    <w:name w:val="Margin Edition"/>
    <w:basedOn w:val="MarginNote"/>
    <w:rsid w:val="00290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AD1"/>
    <w:rPr>
      <w:sz w:val="2"/>
      <w:szCs w:val="2"/>
    </w:rPr>
  </w:style>
  <w:style w:type="character" w:customStyle="1" w:styleId="Small">
    <w:name w:val="Small"/>
    <w:basedOn w:val="DefaultParagraphFont"/>
    <w:rsid w:val="00290AD1"/>
    <w:rPr>
      <w:sz w:val="16"/>
    </w:rPr>
  </w:style>
  <w:style w:type="paragraph" w:customStyle="1" w:styleId="WideTable">
    <w:name w:val="Wide Table"/>
    <w:basedOn w:val="Normal"/>
    <w:rsid w:val="00290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AD1"/>
  </w:style>
  <w:style w:type="paragraph" w:styleId="Quote">
    <w:name w:val="Quote"/>
    <w:basedOn w:val="Heading1"/>
    <w:link w:val="QuoteChar"/>
    <w:qFormat/>
    <w:rsid w:val="00290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AD1"/>
    <w:pPr>
      <w:pageBreakBefore/>
    </w:pPr>
  </w:style>
  <w:style w:type="paragraph" w:customStyle="1" w:styleId="Border">
    <w:name w:val="Border"/>
    <w:basedOn w:val="Normal"/>
    <w:qFormat/>
    <w:rsid w:val="00290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AD1"/>
    <w:rPr>
      <w:u w:val="single"/>
    </w:rPr>
  </w:style>
  <w:style w:type="character" w:customStyle="1" w:styleId="BoldandItalics">
    <w:name w:val="Bold and Italics"/>
    <w:qFormat/>
    <w:rsid w:val="00290AD1"/>
    <w:rPr>
      <w:b/>
      <w:i/>
      <w:u w:val="none"/>
    </w:rPr>
  </w:style>
  <w:style w:type="paragraph" w:styleId="BalloonText">
    <w:name w:val="Balloon Text"/>
    <w:basedOn w:val="Normal"/>
    <w:link w:val="BalloonTextChar"/>
    <w:rsid w:val="00290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AD1"/>
    <w:pPr>
      <w:spacing w:before="0" w:after="0"/>
    </w:pPr>
  </w:style>
  <w:style w:type="paragraph" w:customStyle="1" w:styleId="BodyTextBold">
    <w:name w:val="Body Text Bold"/>
    <w:basedOn w:val="BodyText"/>
    <w:qFormat/>
    <w:rsid w:val="00290AD1"/>
    <w:rPr>
      <w:b/>
    </w:rPr>
  </w:style>
  <w:style w:type="character" w:styleId="Hyperlink">
    <w:name w:val="Hyperlink"/>
    <w:basedOn w:val="DefaultParagraphFont"/>
    <w:uiPriority w:val="99"/>
    <w:unhideWhenUsed/>
    <w:rsid w:val="003D7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3073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AURLTE001 Remove and install light vehicle engine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