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F29" w:rsidP="00433F29">
      <w:pPr>
        <w:pStyle w:val="Title"/>
      </w:pPr>
      <w:r>
        <w:fldChar w:fldCharType="begin"/>
      </w:r>
      <w:r>
        <w:instrText xml:space="preserve"> TITLE   \* MERGEFORMAT </w:instrText>
      </w:r>
      <w:r>
        <w:fldChar w:fldCharType="separate"/>
      </w:r>
      <w:r>
        <w:t>AURLTD106 Carry out light vehicle wheel alignment operations</w:t>
      </w:r>
      <w:r>
        <w:fldChar w:fldCharType="end"/>
      </w:r>
    </w:p>
    <w:p w:rsidR="00433F29" w:rsidP="00433F29">
      <w:pPr>
        <w:pStyle w:val="Version"/>
        <w:sectPr w:rsidSect="00E426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669" w:rsidP="00E42669">
      <w:pPr>
        <w:pStyle w:val="SuperHeading"/>
      </w:pPr>
      <w:r w:rsidRPr="00E42669">
        <w:t>AURLTD106 Carry out light vehicle wheel alignment operations</w:t>
      </w:r>
    </w:p>
    <w:p w:rsidR="00000000" w:rsidRPr="00E42669" w:rsidP="00E42669">
      <w:pPr>
        <w:pStyle w:val="Heading1"/>
      </w:pPr>
      <w:bookmarkStart w:id="1" w:name="O_1113757"/>
      <w:bookmarkEnd w:id="1"/>
      <w:r w:rsidRPr="00E42669">
        <w:t>Modification History</w:t>
      </w:r>
    </w:p>
    <w:tbl>
      <w:tblPr>
        <w:tblW w:w="0" w:type="auto"/>
        <w:tblLayout w:type="fixed"/>
        <w:tblCellMar>
          <w:left w:w="62" w:type="dxa"/>
          <w:right w:w="62" w:type="dxa"/>
        </w:tblCellMar>
        <w:tblLook w:val="0000"/>
      </w:tblPr>
      <w:tblGrid>
        <w:gridCol w:w="2438"/>
        <w:gridCol w:w="6516"/>
      </w:tblGrid>
      <w:tr w:rsidTr="00E4266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BodyText"/>
            </w:pPr>
            <w:r w:rsidRPr="00E4266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rPr>
                <w:rStyle w:val="SpecialBold"/>
              </w:rPr>
              <w:t>Comments</w:t>
            </w:r>
          </w:p>
        </w:tc>
      </w:tr>
      <w:tr w:rsidTr="00E4266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BodyText"/>
            </w:pPr>
            <w:r w:rsidRPr="00E42669">
              <w:t>This version first released with AUR Automotive Retail, Service and Repair Training Package Version 6.0</w:t>
            </w:r>
          </w:p>
        </w:tc>
      </w:tr>
    </w:tbl>
    <w:p w:rsidR="00000000" w:rsidRPr="00E42669" w:rsidP="00E42669">
      <w:pPr>
        <w:pStyle w:val="BodyText"/>
      </w:pPr>
    </w:p>
    <w:p w:rsidR="00000000" w:rsidRPr="00E42669" w:rsidP="00E42669">
      <w:pPr>
        <w:pStyle w:val="AllowPageBreak"/>
      </w:pPr>
    </w:p>
    <w:p w:rsidR="00000000" w:rsidRPr="00E42669" w:rsidP="00E42669">
      <w:pPr>
        <w:pStyle w:val="Heading1"/>
      </w:pPr>
      <w:bookmarkStart w:id="2" w:name="O_1113764"/>
      <w:bookmarkEnd w:id="2"/>
      <w:r w:rsidRPr="00E42669">
        <w:t>Application</w:t>
      </w:r>
    </w:p>
    <w:p w:rsidR="00000000" w:rsidRPr="00E42669" w:rsidP="00433F29">
      <w:pPr>
        <w:pStyle w:val="BodyText"/>
      </w:pPr>
      <w:r w:rsidRPr="00E42669">
        <w:t>This unit describes the skills and knowledge require</w:t>
      </w:r>
      <w:r w:rsidRPr="00E42669">
        <w:t>d to carry out light vehicle wheel alignment operations. It involves identifying and confirming work requirements, preparing for the work, carrying out pre-alignment inspection, performing light vehicle wheel alignment, and completing workplace processes a</w:t>
      </w:r>
      <w:r w:rsidRPr="00E42669">
        <w:t>nd documentation.</w:t>
      </w:r>
    </w:p>
    <w:p w:rsidR="00000000" w:rsidRPr="00E42669" w:rsidP="00433F29">
      <w:pPr>
        <w:pStyle w:val="BodyText"/>
      </w:pPr>
      <w:r w:rsidRPr="00E42669">
        <w:t>This unit applies to those who work in the automotive service and repair industry. The wheel alignment operations include those with light vehicles or light commercial vehicles. The unit does not apply to agricultural machinery, heavy com</w:t>
      </w:r>
      <w:r w:rsidRPr="00E42669">
        <w:t>mercial vehicles, mobile plant machinery or motorcycles.</w:t>
      </w:r>
    </w:p>
    <w:p w:rsidR="00000000" w:rsidRPr="00E42669" w:rsidP="00433F29">
      <w:pPr>
        <w:pStyle w:val="BodyText"/>
      </w:pPr>
      <w:r w:rsidRPr="00E42669">
        <w:t>Licensing, legislative, regulatory or certification requirements may apply to this unit in some jurisdictions. Users are advised to check with the relevant regulatory authority.</w:t>
      </w:r>
    </w:p>
    <w:p w:rsidR="00000000" w:rsidRPr="00E42669" w:rsidP="00E42669">
      <w:pPr>
        <w:pStyle w:val="Heading1"/>
      </w:pPr>
      <w:bookmarkStart w:id="3" w:name="O_1113762"/>
      <w:bookmarkEnd w:id="3"/>
      <w:r w:rsidRPr="00E42669">
        <w:t>Un</w:t>
      </w:r>
      <w:r w:rsidRPr="00E42669">
        <w:t>it Sector</w:t>
      </w:r>
    </w:p>
    <w:p w:rsidR="00000000" w:rsidRPr="00E42669" w:rsidP="00433F29">
      <w:pPr>
        <w:pStyle w:val="BodyText"/>
      </w:pPr>
      <w:r w:rsidRPr="00E42669">
        <w:t>Mechanical - Light Vehicle Technical - Steering and Suspension</w:t>
      </w:r>
    </w:p>
    <w:p w:rsidR="00000000" w:rsidRPr="00E42669" w:rsidP="00E42669">
      <w:pPr>
        <w:pStyle w:val="Heading1"/>
      </w:pPr>
      <w:bookmarkStart w:id="4" w:name="O_1113761"/>
      <w:bookmarkEnd w:id="4"/>
      <w:r w:rsidRPr="00E42669">
        <w:t>Elements and Performance Criteria</w:t>
      </w:r>
    </w:p>
    <w:tbl>
      <w:tblPr>
        <w:tblW w:w="0" w:type="auto"/>
        <w:tblLayout w:type="fixed"/>
        <w:tblCellMar>
          <w:left w:w="62" w:type="dxa"/>
          <w:right w:w="62" w:type="dxa"/>
        </w:tblCellMar>
        <w:tblLook w:val="0000"/>
      </w:tblPr>
      <w:tblGrid>
        <w:gridCol w:w="2604"/>
        <w:gridCol w:w="6396"/>
      </w:tblGrid>
      <w:tr w:rsidTr="00E42669">
        <w:tblPrEx>
          <w:tblW w:w="0" w:type="auto"/>
          <w:tblLayout w:type="fixed"/>
          <w:tblCellMar>
            <w:left w:w="62" w:type="dxa"/>
            <w:right w:w="62" w:type="dxa"/>
          </w:tblCellMar>
          <w:tblLook w:val="0000"/>
        </w:tblPrEx>
        <w:trPr>
          <w:trHeight w:val="356"/>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BodyText"/>
            </w:pPr>
            <w:r w:rsidRPr="00E42669">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rPr>
                <w:rStyle w:val="SpecialBold"/>
              </w:rPr>
              <w:t>PERFORMANCE CRITERIA</w:t>
            </w:r>
          </w:p>
        </w:tc>
      </w:tr>
      <w:tr w:rsidTr="00E42669">
        <w:tblPrEx>
          <w:tblW w:w="0" w:type="auto"/>
          <w:tblLayout w:type="fixed"/>
          <w:tblCellMar>
            <w:left w:w="62" w:type="dxa"/>
            <w:right w:w="62" w:type="dxa"/>
          </w:tblCellMar>
          <w:tblLook w:val="0000"/>
        </w:tblPrEx>
        <w:trPr>
          <w:trHeight w:val="356"/>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BodyText"/>
            </w:pPr>
            <w:r w:rsidRPr="00E42669">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rPr>
                <w:rStyle w:val="Emphasis"/>
              </w:rPr>
              <w:t xml:space="preserve">Performance criteria describe the performance needed to demonstrate achievement of the element. </w:t>
            </w:r>
          </w:p>
        </w:tc>
      </w:tr>
      <w:tr w:rsidTr="00E42669">
        <w:tblPrEx>
          <w:tblW w:w="0" w:type="auto"/>
          <w:tblLayout w:type="fixed"/>
          <w:tblCellMar>
            <w:left w:w="62" w:type="dxa"/>
            <w:right w:w="62" w:type="dxa"/>
          </w:tblCellMar>
          <w:tblLook w:val="0000"/>
        </w:tblPrEx>
        <w:trPr>
          <w:trHeight w:val="356"/>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List"/>
              <w:rPr>
                <w:lang w:val="en-NZ"/>
              </w:rPr>
            </w:pPr>
            <w:r w:rsidRPr="00E42669">
              <w:t>1. Prepare to carry out light vehicle wheel alignment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List"/>
            </w:pPr>
            <w:r w:rsidRPr="00E42669">
              <w:t>1.1 Identify job requirements from workplace instructions</w:t>
            </w:r>
          </w:p>
          <w:p w:rsidR="00000000" w:rsidRPr="00E42669" w:rsidP="00E42669">
            <w:pPr>
              <w:pStyle w:val="List"/>
            </w:pPr>
            <w:r w:rsidRPr="00E42669">
              <w:t>1.2 Obtain and interpret light vehicle wheel a</w:t>
            </w:r>
            <w:r w:rsidRPr="00E42669">
              <w:t>lignment pre-check information</w:t>
            </w:r>
          </w:p>
          <w:p w:rsidR="00000000" w:rsidRPr="00E42669" w:rsidP="00E42669">
            <w:pPr>
              <w:pStyle w:val="List"/>
            </w:pPr>
            <w:r w:rsidRPr="00E42669">
              <w:t>1.3 Identify hazards and environmental issues, assess potential risks and implement control measures in line with workplace policies and procedures</w:t>
            </w:r>
          </w:p>
          <w:p w:rsidR="00000000" w:rsidP="00E42669">
            <w:pPr>
              <w:pStyle w:val="List"/>
              <w:rPr>
                <w:lang w:val="en-NZ"/>
              </w:rPr>
            </w:pPr>
            <w:r w:rsidRPr="00E42669">
              <w:t>1.4 Identify tools and equipment required for the job and establish serviceab</w:t>
            </w:r>
            <w:r w:rsidRPr="00E42669">
              <w:t>ility according to workplace procedures</w:t>
            </w:r>
          </w:p>
        </w:tc>
      </w:tr>
      <w:tr w:rsidTr="00E42669">
        <w:tblPrEx>
          <w:tblW w:w="0" w:type="auto"/>
          <w:tblLayout w:type="fixed"/>
          <w:tblCellMar>
            <w:left w:w="62" w:type="dxa"/>
            <w:right w:w="62" w:type="dxa"/>
          </w:tblCellMar>
          <w:tblLook w:val="0000"/>
        </w:tblPrEx>
        <w:trPr>
          <w:trHeight w:val="356"/>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List"/>
              <w:rPr>
                <w:lang w:val="en-NZ"/>
              </w:rPr>
            </w:pPr>
            <w:r w:rsidRPr="00E42669">
              <w:t>2. Carry out light vehicle wheel alignment pre-checks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List"/>
            </w:pPr>
            <w:r w:rsidRPr="00E42669">
              <w:t xml:space="preserve">2.1 Test vehicle according to workplace procedures and workplace health and safety requirements </w:t>
            </w:r>
          </w:p>
          <w:p w:rsidR="00000000" w:rsidRPr="00E42669" w:rsidP="00E42669">
            <w:pPr>
              <w:pStyle w:val="List"/>
            </w:pPr>
            <w:r w:rsidRPr="00E42669">
              <w:t>2.2 Complete vehicle wheel alignment pre-check according to manu</w:t>
            </w:r>
            <w:r w:rsidRPr="00E42669">
              <w:t>facturer specifications, workplace procedures, and workplace health and safety requirements</w:t>
            </w:r>
          </w:p>
          <w:p w:rsidR="00000000" w:rsidP="00E42669">
            <w:pPr>
              <w:pStyle w:val="List"/>
              <w:rPr>
                <w:lang w:val="en-NZ"/>
              </w:rPr>
            </w:pPr>
            <w:r w:rsidRPr="00E42669">
              <w:t>2.3 Identify and report faults according to workplace procedures</w:t>
            </w:r>
          </w:p>
        </w:tc>
      </w:tr>
      <w:tr w:rsidTr="00E42669">
        <w:tblPrEx>
          <w:tblW w:w="0" w:type="auto"/>
          <w:tblLayout w:type="fixed"/>
          <w:tblCellMar>
            <w:left w:w="62" w:type="dxa"/>
            <w:right w:w="62" w:type="dxa"/>
          </w:tblCellMar>
          <w:tblLook w:val="0000"/>
        </w:tblPrEx>
        <w:trPr>
          <w:trHeight w:val="356"/>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List"/>
              <w:rPr>
                <w:lang w:val="en-NZ"/>
              </w:rPr>
            </w:pPr>
            <w:r w:rsidRPr="00E42669">
              <w:t>3. Carry out vehicle wheel alignment activities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List"/>
            </w:pPr>
            <w:r w:rsidRPr="00E42669">
              <w:t xml:space="preserve">3.1 Obtain and interpret light vehicle wheel alignment information </w:t>
            </w:r>
          </w:p>
          <w:p w:rsidR="00000000" w:rsidRPr="00E42669" w:rsidP="00E42669">
            <w:pPr>
              <w:pStyle w:val="List"/>
            </w:pPr>
            <w:r w:rsidRPr="00E42669">
              <w:t>3.2 Connect wheel alignment measuring equipment to vehicle according to manufacturer specifications and workplace procedures</w:t>
            </w:r>
          </w:p>
          <w:p w:rsidR="00000000" w:rsidRPr="00E42669" w:rsidP="00E42669">
            <w:pPr>
              <w:pStyle w:val="List"/>
            </w:pPr>
            <w:r w:rsidRPr="00E42669">
              <w:t xml:space="preserve">3.3 Carry out wheel alignment and record readings </w:t>
            </w:r>
          </w:p>
          <w:p w:rsidR="00000000" w:rsidRPr="00E42669" w:rsidP="00E42669">
            <w:pPr>
              <w:pStyle w:val="List"/>
            </w:pPr>
            <w:r w:rsidRPr="00E42669">
              <w:t>3.4 Carry ou</w:t>
            </w:r>
            <w:r w:rsidRPr="00E42669">
              <w:t xml:space="preserve">t corrective adjustments to wheel according to manufacturer specifications, workplace procedures, and workplace health and safety requirements </w:t>
            </w:r>
          </w:p>
          <w:p w:rsidR="00000000" w:rsidRPr="00E42669" w:rsidP="00E42669">
            <w:pPr>
              <w:pStyle w:val="List"/>
            </w:pPr>
            <w:r w:rsidRPr="00E42669">
              <w:t>3.5 Re-check wheel alignment and confirm accuracy of adjustments</w:t>
            </w:r>
          </w:p>
          <w:p w:rsidR="00000000" w:rsidP="00E42669">
            <w:pPr>
              <w:pStyle w:val="List"/>
              <w:rPr>
                <w:lang w:val="en-NZ"/>
              </w:rPr>
            </w:pPr>
            <w:r w:rsidRPr="00E42669">
              <w:t>3.6 Record post-adjustment wheel alignment read</w:t>
            </w:r>
            <w:r w:rsidRPr="00E42669">
              <w:t>ings according to workplace procedures</w:t>
            </w:r>
          </w:p>
        </w:tc>
      </w:tr>
      <w:tr w:rsidTr="00E42669">
        <w:tblPrEx>
          <w:tblW w:w="0" w:type="auto"/>
          <w:tblLayout w:type="fixed"/>
          <w:tblCellMar>
            <w:left w:w="62" w:type="dxa"/>
            <w:right w:w="62" w:type="dxa"/>
          </w:tblCellMar>
          <w:tblLook w:val="0000"/>
        </w:tblPrEx>
        <w:trPr>
          <w:trHeight w:val="20"/>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List"/>
              <w:rPr>
                <w:lang w:val="en-NZ"/>
              </w:rPr>
            </w:pPr>
            <w:r w:rsidRPr="00E42669">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List"/>
            </w:pPr>
            <w:r w:rsidRPr="00E42669">
              <w:t xml:space="preserve">4.1 Conduct final inspection according to workplace procedures and confirm vehicle is ready for use </w:t>
            </w:r>
          </w:p>
          <w:p w:rsidR="00000000" w:rsidRPr="00E42669" w:rsidP="00E42669">
            <w:pPr>
              <w:pStyle w:val="List"/>
            </w:pPr>
            <w:r w:rsidRPr="00E42669">
              <w:t>4.2 Clear work area and dispose of or recycle materials according to workplace procedure</w:t>
            </w:r>
            <w:r w:rsidRPr="00E42669">
              <w:t>s</w:t>
            </w:r>
          </w:p>
          <w:p w:rsidR="00000000" w:rsidRPr="00E42669" w:rsidP="00E42669">
            <w:pPr>
              <w:pStyle w:val="List"/>
            </w:pPr>
            <w:r w:rsidRPr="00E42669">
              <w:t xml:space="preserve">4.3 Complete documentation according to workplace procedures </w:t>
            </w:r>
          </w:p>
        </w:tc>
      </w:tr>
    </w:tbl>
    <w:p w:rsidR="00000000" w:rsidRPr="00E42669" w:rsidP="00E42669">
      <w:pPr>
        <w:pStyle w:val="BodyText"/>
      </w:pPr>
    </w:p>
    <w:p w:rsidR="00000000" w:rsidRPr="00E42669" w:rsidP="00E42669">
      <w:pPr>
        <w:pStyle w:val="AllowPageBreak"/>
      </w:pPr>
    </w:p>
    <w:p w:rsidR="00000000" w:rsidRPr="00E42669" w:rsidP="00E42669">
      <w:pPr>
        <w:pStyle w:val="Heading1"/>
      </w:pPr>
      <w:bookmarkStart w:id="5" w:name="O_1113760"/>
      <w:bookmarkEnd w:id="5"/>
      <w:r w:rsidRPr="00E42669">
        <w:t>Foundation Skills</w:t>
      </w:r>
    </w:p>
    <w:p w:rsidR="00000000" w:rsidRPr="00433F29" w:rsidP="00433F29">
      <w:pPr>
        <w:pStyle w:val="BodyText"/>
        <w:rPr>
          <w:i/>
        </w:rPr>
      </w:pPr>
      <w:r w:rsidRPr="00433F29">
        <w:rPr>
          <w:rStyle w:val="Emphasis"/>
        </w:rPr>
        <w:t>This section describes those language, literacy, numeracy and employment skills that are essential to performance but not explicit in the performance cri</w:t>
      </w:r>
      <w:r w:rsidRPr="00433F29">
        <w:rPr>
          <w:rStyle w:val="Emphasis"/>
        </w:rPr>
        <w:t>teria.</w:t>
      </w:r>
    </w:p>
    <w:tbl>
      <w:tblPr>
        <w:tblW w:w="0" w:type="auto"/>
        <w:tblLayout w:type="fixed"/>
        <w:tblCellMar>
          <w:left w:w="62" w:type="dxa"/>
          <w:right w:w="62" w:type="dxa"/>
        </w:tblCellMar>
        <w:tblLook w:val="0000"/>
      </w:tblPr>
      <w:tblGrid>
        <w:gridCol w:w="2604"/>
        <w:gridCol w:w="6396"/>
      </w:tblGrid>
      <w:tr w:rsidTr="00E42669">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669" w:rsidP="00E42669">
            <w:pPr>
              <w:pStyle w:val="BodyText"/>
            </w:pPr>
            <w:r w:rsidRPr="00E42669">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rPr>
                <w:rStyle w:val="SpecialBold"/>
              </w:rPr>
              <w:t>DESCRIPTION</w:t>
            </w:r>
          </w:p>
        </w:tc>
      </w:tr>
      <w:tr w:rsidTr="00E4266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t>Learning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669">
            <w:pPr>
              <w:pStyle w:val="ListBullet"/>
              <w:rPr>
                <w:lang w:val="en-NZ"/>
              </w:rPr>
            </w:pPr>
            <w:r w:rsidRPr="00E42669">
              <w:t>Locates required sources of information efficiently.</w:t>
            </w:r>
          </w:p>
        </w:tc>
      </w:tr>
      <w:tr w:rsidTr="00E4266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t>Reading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669" w:rsidP="00E42669">
            <w:pPr>
              <w:pStyle w:val="ListBullet"/>
            </w:pPr>
            <w:r w:rsidRPr="00E42669">
              <w:t>Interprets safe operating procedures for wheel alignment equipment from workplace signs and procedures and manufacturer specifications</w:t>
            </w:r>
          </w:p>
          <w:p w:rsidR="00000000" w:rsidP="00E42669">
            <w:pPr>
              <w:pStyle w:val="ListBullet"/>
              <w:rPr>
                <w:lang w:val="en-NZ"/>
              </w:rPr>
            </w:pPr>
            <w:r w:rsidRPr="00E42669">
              <w:t>Interprets information from manufacturer specifications and workshop literature when seeking vehicle wheel alignment specifications and procedures.</w:t>
            </w:r>
          </w:p>
        </w:tc>
      </w:tr>
      <w:tr w:rsidTr="00E4266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t>Numeracy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669" w:rsidP="00E42669">
            <w:pPr>
              <w:pStyle w:val="ListBullet"/>
            </w:pPr>
            <w:r w:rsidRPr="00E42669">
              <w:t xml:space="preserve">Measures steering and suspension system components </w:t>
            </w:r>
          </w:p>
          <w:p w:rsidR="00000000" w:rsidRPr="00E42669" w:rsidP="00E42669">
            <w:pPr>
              <w:pStyle w:val="ListBullet"/>
            </w:pPr>
            <w:r w:rsidRPr="00E42669">
              <w:t>Uses basic mathematical operations, including addition, subtraction and understanding angles in degrees</w:t>
            </w:r>
          </w:p>
          <w:p w:rsidR="00000000" w:rsidRPr="00E42669" w:rsidP="00E42669">
            <w:pPr>
              <w:pStyle w:val="ListBullet"/>
            </w:pPr>
            <w:r w:rsidRPr="00E42669">
              <w:t>Calculates distances, tolerances and deviations from manufacturer specifications</w:t>
            </w:r>
          </w:p>
          <w:p w:rsidR="00000000" w:rsidP="00E42669">
            <w:pPr>
              <w:pStyle w:val="ListBullet"/>
              <w:rPr>
                <w:lang w:val="en-NZ"/>
              </w:rPr>
            </w:pPr>
            <w:r w:rsidRPr="00E42669">
              <w:t xml:space="preserve">Uses measurements in metric and imperial units of measurement. </w:t>
            </w:r>
          </w:p>
        </w:tc>
      </w:tr>
      <w:tr w:rsidTr="00E4266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t>Planni</w:t>
            </w:r>
            <w:r w:rsidRPr="00E42669">
              <w:t>ng and organising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669" w:rsidP="00E42669">
            <w:pPr>
              <w:pStyle w:val="ListBullet"/>
            </w:pPr>
            <w:r w:rsidRPr="00E42669">
              <w:t>Identifies and prepares tools and equipment to allow the job to be completed without time wastage</w:t>
            </w:r>
          </w:p>
          <w:p w:rsidR="00000000" w:rsidRPr="00E42669" w:rsidP="00E42669">
            <w:pPr>
              <w:pStyle w:val="ListBullet"/>
            </w:pPr>
            <w:r w:rsidRPr="00E42669">
              <w:t>Plans own work requirements</w:t>
            </w:r>
          </w:p>
          <w:p w:rsidR="00000000" w:rsidRPr="00E42669" w:rsidP="00E42669">
            <w:pPr>
              <w:pStyle w:val="ListBullet"/>
            </w:pPr>
            <w:r w:rsidRPr="00E42669">
              <w:t xml:space="preserve">Prioritises actions to achieve required outcomes </w:t>
            </w:r>
          </w:p>
          <w:p w:rsidR="00000000" w:rsidP="00E42669">
            <w:pPr>
              <w:pStyle w:val="ListBullet"/>
              <w:rPr>
                <w:lang w:val="en-NZ"/>
              </w:rPr>
            </w:pPr>
            <w:r w:rsidRPr="00E42669">
              <w:t>Ensures tasks are completed within workplace timeframes.</w:t>
            </w:r>
          </w:p>
        </w:tc>
      </w:tr>
      <w:tr w:rsidTr="00E42669">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669">
            <w:pPr>
              <w:pStyle w:val="BodyText"/>
              <w:rPr>
                <w:lang w:val="en-NZ"/>
              </w:rPr>
            </w:pPr>
            <w:r w:rsidRPr="00E42669">
              <w:t>Tec</w:t>
            </w:r>
            <w:r w:rsidRPr="00E42669">
              <w:t>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669" w:rsidP="00E42669">
            <w:pPr>
              <w:pStyle w:val="ListBullet"/>
            </w:pPr>
            <w:r w:rsidRPr="00E42669">
              <w:t>Uses precision measuring equipment.</w:t>
            </w:r>
          </w:p>
        </w:tc>
      </w:tr>
    </w:tbl>
    <w:p w:rsidR="00000000" w:rsidRPr="00E42669" w:rsidP="00E42669">
      <w:pPr>
        <w:pStyle w:val="BodyText"/>
      </w:pPr>
    </w:p>
    <w:p w:rsidR="00000000" w:rsidRPr="00E42669" w:rsidP="00E42669">
      <w:pPr>
        <w:pStyle w:val="AllowPageBreak"/>
      </w:pPr>
    </w:p>
    <w:p w:rsidR="00000000" w:rsidRPr="00E42669" w:rsidP="00E42669">
      <w:pPr>
        <w:pStyle w:val="Heading1"/>
      </w:pPr>
      <w:bookmarkStart w:id="6" w:name="O_1113758"/>
      <w:bookmarkEnd w:id="6"/>
      <w:r w:rsidRPr="00E42669">
        <w:t>Unit Mapping Information</w:t>
      </w:r>
    </w:p>
    <w:p w:rsidR="00000000" w:rsidRPr="00E42669" w:rsidP="00433F29">
      <w:pPr>
        <w:pStyle w:val="BodyText"/>
      </w:pPr>
      <w:r w:rsidRPr="00E42669">
        <w:t>Supersedes and is equivalent to AURLTD006 Carry out light vehicle wheel alignment operations.</w:t>
      </w:r>
    </w:p>
    <w:p w:rsidR="00000000" w:rsidRPr="00E42669" w:rsidP="00E42669">
      <w:pPr>
        <w:pStyle w:val="Heading1"/>
      </w:pPr>
      <w:bookmarkStart w:id="7" w:name="O_1113751"/>
      <w:bookmarkEnd w:id="7"/>
      <w:r w:rsidRPr="00E42669">
        <w:t>Links</w:t>
      </w:r>
    </w:p>
    <w:p w:rsidR="00000000" w:rsidRPr="00E42669" w:rsidP="00433F29">
      <w:pPr>
        <w:pStyle w:val="BodyText"/>
      </w:pPr>
      <w:r w:rsidRPr="00E4266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93ED6">
        <w:rPr>
          <w:rStyle w:val="Hyperlink"/>
        </w:rPr>
        <w:t>https://vetnet.gov.au/Pages/TrainingDocs.aspx?q=b4278d82-d487-4070-a8c4-78045ec695b1</w:t>
      </w:r>
      <w:r>
        <w:fldChar w:fldCharType="end"/>
      </w:r>
    </w:p>
    <w:p w:rsidR="00000000" w:rsidRPr="00E42669" w:rsidP="00E42669"/>
    <w:sectPr w:rsidSect="00E426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69" w:rsidRPr="00433F29" w:rsidP="00433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29" w:rsidP="00E426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3F29" w:rsidP="00E426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3F29" w:rsidP="00E426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669" w:rsidRPr="00433F29" w:rsidP="00433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29" w:rsidRPr="002D2AF8" w:rsidP="00E42669">
    <w:pPr>
      <w:pStyle w:val="Header"/>
      <w:framePr w:wrap="around"/>
    </w:pPr>
    <w:r>
      <w:fldChar w:fldCharType="begin"/>
    </w:r>
    <w:r>
      <w:instrText xml:space="preserve"> TITLE   \* MERGEFORMAT </w:instrText>
    </w:r>
    <w:r>
      <w:fldChar w:fldCharType="separate"/>
    </w:r>
    <w:r>
      <w:t>AURLTD106 Carry out light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33F29" w:rsidP="00E42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7AD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78B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669"/>
    <w:pPr>
      <w:spacing w:before="360" w:after="60"/>
      <w:outlineLvl w:val="0"/>
    </w:pPr>
    <w:rPr>
      <w:sz w:val="32"/>
    </w:rPr>
  </w:style>
  <w:style w:type="paragraph" w:styleId="Heading2">
    <w:name w:val="heading 2"/>
    <w:basedOn w:val="HeadingBase"/>
    <w:next w:val="BodyText"/>
    <w:link w:val="Heading2Char"/>
    <w:qFormat/>
    <w:rsid w:val="00E42669"/>
    <w:pPr>
      <w:keepLines/>
      <w:spacing w:before="240" w:after="120"/>
      <w:outlineLvl w:val="1"/>
    </w:pPr>
    <w:rPr>
      <w:sz w:val="28"/>
      <w:szCs w:val="40"/>
    </w:rPr>
  </w:style>
  <w:style w:type="paragraph" w:styleId="Heading3">
    <w:name w:val="heading 3"/>
    <w:basedOn w:val="HeadingBase"/>
    <w:next w:val="BodyText"/>
    <w:link w:val="Heading3Char"/>
    <w:qFormat/>
    <w:rsid w:val="00E42669"/>
    <w:pPr>
      <w:spacing w:before="180" w:after="120"/>
      <w:outlineLvl w:val="2"/>
    </w:pPr>
    <w:rPr>
      <w:spacing w:val="-10"/>
      <w:kern w:val="32"/>
    </w:rPr>
  </w:style>
  <w:style w:type="paragraph" w:styleId="Heading4">
    <w:name w:val="heading 4"/>
    <w:basedOn w:val="HeadingBase"/>
    <w:next w:val="BodyText"/>
    <w:link w:val="Heading4Char"/>
    <w:qFormat/>
    <w:rsid w:val="00E42669"/>
    <w:pPr>
      <w:spacing w:before="160" w:after="120"/>
      <w:outlineLvl w:val="3"/>
    </w:pPr>
    <w:rPr>
      <w:sz w:val="22"/>
    </w:rPr>
  </w:style>
  <w:style w:type="paragraph" w:styleId="Heading5">
    <w:name w:val="heading 5"/>
    <w:basedOn w:val="HeadingBase"/>
    <w:next w:val="Normal"/>
    <w:link w:val="Heading5Char"/>
    <w:qFormat/>
    <w:rsid w:val="00E42669"/>
    <w:pPr>
      <w:spacing w:before="80"/>
      <w:outlineLvl w:val="4"/>
    </w:pPr>
    <w:rPr>
      <w:color w:val="918585"/>
      <w:sz w:val="20"/>
    </w:rPr>
  </w:style>
  <w:style w:type="paragraph" w:styleId="Heading6">
    <w:name w:val="heading 6"/>
    <w:basedOn w:val="HeadingBase"/>
    <w:next w:val="Normal"/>
    <w:link w:val="Heading6Char"/>
    <w:qFormat/>
    <w:rsid w:val="00E42669"/>
    <w:pPr>
      <w:spacing w:before="60"/>
      <w:outlineLvl w:val="5"/>
    </w:pPr>
    <w:rPr>
      <w:color w:val="918585"/>
      <w:sz w:val="20"/>
    </w:rPr>
  </w:style>
  <w:style w:type="paragraph" w:styleId="Heading7">
    <w:name w:val="heading 7"/>
    <w:basedOn w:val="Normal"/>
    <w:next w:val="Normal"/>
    <w:link w:val="Heading7Char"/>
    <w:qFormat/>
    <w:rsid w:val="00E42669"/>
    <w:pPr>
      <w:ind w:left="720"/>
      <w:outlineLvl w:val="6"/>
    </w:pPr>
    <w:rPr>
      <w:i/>
    </w:rPr>
  </w:style>
  <w:style w:type="paragraph" w:styleId="Heading8">
    <w:name w:val="heading 8"/>
    <w:basedOn w:val="Normal"/>
    <w:next w:val="Normal"/>
    <w:link w:val="Heading8Char"/>
    <w:qFormat/>
    <w:rsid w:val="00E42669"/>
    <w:pPr>
      <w:ind w:left="720"/>
      <w:outlineLvl w:val="7"/>
    </w:pPr>
    <w:rPr>
      <w:i/>
    </w:rPr>
  </w:style>
  <w:style w:type="paragraph" w:styleId="Heading9">
    <w:name w:val="heading 9"/>
    <w:basedOn w:val="Normal"/>
    <w:next w:val="Normal"/>
    <w:link w:val="Heading9Char"/>
    <w:qFormat/>
    <w:rsid w:val="00E42669"/>
    <w:pPr>
      <w:ind w:left="720"/>
      <w:outlineLvl w:val="8"/>
    </w:pPr>
    <w:rPr>
      <w:i/>
    </w:rPr>
  </w:style>
  <w:style w:type="character" w:default="1" w:styleId="DefaultParagraphFont">
    <w:name w:val="Default Paragraph Font"/>
    <w:uiPriority w:val="1"/>
    <w:unhideWhenUsed/>
    <w:rsid w:val="00E42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669"/>
  </w:style>
  <w:style w:type="character" w:customStyle="1" w:styleId="Heading1Char">
    <w:name w:val="Heading 1 Char"/>
    <w:basedOn w:val="DefaultParagraphFont"/>
    <w:link w:val="Heading1"/>
    <w:rsid w:val="00E42669"/>
    <w:rPr>
      <w:rFonts w:ascii="Times New Roman" w:eastAsia="Times New Roman" w:hAnsi="Times New Roman" w:cs="Times New Roman"/>
      <w:b/>
      <w:sz w:val="32"/>
      <w:szCs w:val="20"/>
      <w:lang w:eastAsia="en-US"/>
    </w:rPr>
  </w:style>
  <w:style w:type="paragraph" w:styleId="BodyText">
    <w:name w:val="Body Text"/>
    <w:basedOn w:val="Normal"/>
    <w:link w:val="BodyTextChar"/>
    <w:rsid w:val="00E426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669"/>
    <w:rPr>
      <w:rFonts w:ascii="Times New Roman" w:eastAsia="Times New Roman" w:hAnsi="Times New Roman" w:cs="Times New Roman"/>
      <w:sz w:val="24"/>
      <w:lang w:eastAsia="en-US"/>
    </w:rPr>
  </w:style>
  <w:style w:type="paragraph" w:styleId="List">
    <w:name w:val="List"/>
    <w:basedOn w:val="BodyText"/>
    <w:next w:val="BodyText"/>
    <w:rsid w:val="00E42669"/>
    <w:pPr>
      <w:tabs>
        <w:tab w:val="left" w:pos="340"/>
      </w:tabs>
      <w:spacing w:before="60" w:after="60"/>
      <w:ind w:left="340" w:hanging="340"/>
    </w:pPr>
  </w:style>
  <w:style w:type="paragraph" w:styleId="ListBullet">
    <w:name w:val="List Bullet"/>
    <w:basedOn w:val="List"/>
    <w:rsid w:val="00E42669"/>
    <w:pPr>
      <w:numPr>
        <w:numId w:val="11"/>
      </w:numPr>
      <w:tabs>
        <w:tab w:val="clear" w:pos="340"/>
      </w:tabs>
      <w:spacing w:before="40" w:after="40"/>
    </w:pPr>
  </w:style>
  <w:style w:type="character" w:customStyle="1" w:styleId="SpecialBold">
    <w:name w:val="Special Bold"/>
    <w:basedOn w:val="DefaultParagraphFont"/>
    <w:rsid w:val="00E42669"/>
    <w:rPr>
      <w:b/>
      <w:spacing w:val="0"/>
    </w:rPr>
  </w:style>
  <w:style w:type="character" w:styleId="Emphasis">
    <w:name w:val="Emphasis"/>
    <w:basedOn w:val="DefaultParagraphFont"/>
    <w:qFormat/>
    <w:rsid w:val="00E42669"/>
    <w:rPr>
      <w:i/>
    </w:rPr>
  </w:style>
  <w:style w:type="paragraph" w:customStyle="1" w:styleId="SuperHeading">
    <w:name w:val="SuperHeading"/>
    <w:basedOn w:val="Normal"/>
    <w:rsid w:val="00E42669"/>
    <w:pPr>
      <w:spacing w:before="240" w:after="120"/>
      <w:outlineLvl w:val="0"/>
    </w:pPr>
    <w:rPr>
      <w:rFonts w:ascii="Times New Roman" w:hAnsi="Times New Roman"/>
      <w:b/>
      <w:sz w:val="32"/>
    </w:rPr>
  </w:style>
  <w:style w:type="paragraph" w:customStyle="1" w:styleId="AllowPageBreak">
    <w:name w:val="AllowPageBreak"/>
    <w:rsid w:val="00E426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669"/>
    <w:rPr>
      <w:rFonts w:ascii="Courier New" w:eastAsia="Times New Roman" w:hAnsi="Courier New" w:cs="Times New Roman"/>
      <w:i/>
      <w:szCs w:val="20"/>
      <w:lang w:eastAsia="en-US"/>
    </w:rPr>
  </w:style>
  <w:style w:type="paragraph" w:customStyle="1" w:styleId="HeadingBase">
    <w:name w:val="Heading Base"/>
    <w:rsid w:val="00E42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669"/>
    <w:pPr>
      <w:tabs>
        <w:tab w:val="right" w:leader="dot" w:pos="9072"/>
      </w:tabs>
      <w:ind w:left="567"/>
    </w:pPr>
    <w:rPr>
      <w:szCs w:val="22"/>
    </w:rPr>
  </w:style>
  <w:style w:type="paragraph" w:customStyle="1" w:styleId="TOCBase">
    <w:name w:val="TOC Base"/>
    <w:rsid w:val="00E42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669"/>
    <w:pPr>
      <w:tabs>
        <w:tab w:val="right" w:leader="dot" w:pos="9072"/>
      </w:tabs>
      <w:spacing w:before="40" w:after="40"/>
      <w:ind w:left="284"/>
    </w:pPr>
    <w:rPr>
      <w:rFonts w:ascii="Times New Roman" w:hAnsi="Times New Roman"/>
    </w:rPr>
  </w:style>
  <w:style w:type="paragraph" w:styleId="TOC1">
    <w:name w:val="toc 1"/>
    <w:basedOn w:val="TOCBase"/>
    <w:next w:val="Normal"/>
    <w:rsid w:val="00E426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669"/>
    <w:rPr>
      <w:rFonts w:ascii="Times New Roman" w:eastAsia="Times New Roman" w:hAnsi="Times New Roman" w:cs="Times New Roman"/>
      <w:sz w:val="16"/>
      <w:lang w:eastAsia="en-US"/>
    </w:rPr>
  </w:style>
  <w:style w:type="paragraph" w:styleId="Title">
    <w:name w:val="Title"/>
    <w:basedOn w:val="HeadingBase"/>
    <w:link w:val="TitleChar"/>
    <w:qFormat/>
    <w:rsid w:val="00E42669"/>
    <w:pPr>
      <w:spacing w:before="5040"/>
      <w:jc w:val="center"/>
    </w:pPr>
    <w:rPr>
      <w:sz w:val="48"/>
      <w:szCs w:val="72"/>
      <w:lang w:val="en-US"/>
    </w:rPr>
  </w:style>
  <w:style w:type="character" w:customStyle="1" w:styleId="TitleChar">
    <w:name w:val="Title Char"/>
    <w:basedOn w:val="DefaultParagraphFont"/>
    <w:link w:val="Title"/>
    <w:rsid w:val="00E42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669"/>
    <w:pPr>
      <w:tabs>
        <w:tab w:val="left" w:pos="3600"/>
        <w:tab w:val="left" w:pos="3958"/>
      </w:tabs>
    </w:pPr>
  </w:style>
  <w:style w:type="paragraph" w:customStyle="1" w:styleId="Note">
    <w:name w:val="Note"/>
    <w:basedOn w:val="BodyText"/>
    <w:rsid w:val="00E426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669"/>
    <w:pPr>
      <w:framePr w:wrap="auto" w:hAnchor="text" w:y="6049"/>
    </w:pPr>
    <w:rPr>
      <w:color w:val="000000"/>
      <w:sz w:val="40"/>
    </w:rPr>
  </w:style>
  <w:style w:type="paragraph" w:customStyle="1" w:styleId="TOCTitle">
    <w:name w:val="TOCTitle"/>
    <w:basedOn w:val="Heading1"/>
    <w:rsid w:val="00E42669"/>
    <w:pPr>
      <w:spacing w:after="240"/>
      <w:jc w:val="center"/>
      <w:outlineLvl w:val="9"/>
    </w:pPr>
    <w:rPr>
      <w:caps/>
    </w:rPr>
  </w:style>
  <w:style w:type="paragraph" w:customStyle="1" w:styleId="Version">
    <w:name w:val="Version"/>
    <w:rsid w:val="00E426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669"/>
    <w:pPr>
      <w:numPr>
        <w:numId w:val="12"/>
      </w:numPr>
      <w:tabs>
        <w:tab w:val="clear" w:pos="680"/>
      </w:tabs>
    </w:pPr>
  </w:style>
  <w:style w:type="paragraph" w:styleId="Index1">
    <w:name w:val="index 1"/>
    <w:basedOn w:val="Normal"/>
    <w:next w:val="Normal"/>
    <w:semiHidden/>
    <w:rsid w:val="00E42669"/>
    <w:pPr>
      <w:keepNext w:val="0"/>
      <w:tabs>
        <w:tab w:val="right" w:pos="4176"/>
      </w:tabs>
      <w:ind w:left="198" w:hanging="198"/>
    </w:pPr>
    <w:rPr>
      <w:rFonts w:ascii="Garamond" w:hAnsi="Garamond"/>
    </w:rPr>
  </w:style>
  <w:style w:type="paragraph" w:styleId="IndexHeading">
    <w:name w:val="index heading"/>
    <w:basedOn w:val="Normal"/>
    <w:next w:val="Index1"/>
    <w:semiHidden/>
    <w:rsid w:val="00E42669"/>
    <w:pPr>
      <w:spacing w:before="120" w:after="120"/>
    </w:pPr>
    <w:rPr>
      <w:rFonts w:ascii="Arial" w:hAnsi="Arial"/>
      <w:b/>
      <w:color w:val="918585"/>
      <w:sz w:val="24"/>
    </w:rPr>
  </w:style>
  <w:style w:type="paragraph" w:styleId="Header">
    <w:name w:val="header"/>
    <w:basedOn w:val="Normal"/>
    <w:link w:val="HeaderChar"/>
    <w:rsid w:val="00E42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669"/>
    <w:rPr>
      <w:rFonts w:ascii="Times New Roman" w:eastAsia="Times New Roman" w:hAnsi="Times New Roman" w:cs="Times New Roman"/>
      <w:sz w:val="16"/>
      <w:szCs w:val="20"/>
      <w:lang w:val="en-GB" w:eastAsia="en-US"/>
    </w:rPr>
  </w:style>
  <w:style w:type="paragraph" w:customStyle="1" w:styleId="Chapter">
    <w:name w:val="Chapter"/>
    <w:basedOn w:val="Normal"/>
    <w:rsid w:val="00E42669"/>
    <w:pPr>
      <w:spacing w:before="240"/>
    </w:pPr>
    <w:rPr>
      <w:rFonts w:ascii="Times New Roman" w:hAnsi="Times New Roman"/>
      <w:smallCaps/>
      <w:spacing w:val="80"/>
      <w:sz w:val="28"/>
    </w:rPr>
  </w:style>
  <w:style w:type="paragraph" w:customStyle="1" w:styleId="InChapter">
    <w:name w:val="InChapter"/>
    <w:basedOn w:val="Heading3"/>
    <w:rsid w:val="00E42669"/>
    <w:pPr>
      <w:spacing w:after="240"/>
      <w:outlineLvl w:val="9"/>
    </w:pPr>
    <w:rPr>
      <w:noProof/>
    </w:rPr>
  </w:style>
  <w:style w:type="paragraph" w:styleId="Index2">
    <w:name w:val="index 2"/>
    <w:basedOn w:val="Normal"/>
    <w:next w:val="Normal"/>
    <w:semiHidden/>
    <w:rsid w:val="00E42669"/>
    <w:pPr>
      <w:tabs>
        <w:tab w:val="right" w:pos="4176"/>
      </w:tabs>
      <w:ind w:left="568" w:hanging="284"/>
    </w:pPr>
    <w:rPr>
      <w:rFonts w:ascii="Garamond" w:hAnsi="Garamond"/>
    </w:rPr>
  </w:style>
  <w:style w:type="paragraph" w:customStyle="1" w:styleId="Byline">
    <w:name w:val="Byline"/>
    <w:rsid w:val="00E42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669"/>
    <w:pPr>
      <w:tabs>
        <w:tab w:val="clear" w:pos="3600"/>
        <w:tab w:val="clear" w:pos="3958"/>
      </w:tabs>
      <w:jc w:val="right"/>
    </w:pPr>
  </w:style>
  <w:style w:type="paragraph" w:styleId="Caption">
    <w:name w:val="caption"/>
    <w:basedOn w:val="BodyText"/>
    <w:next w:val="Normal"/>
    <w:qFormat/>
    <w:rsid w:val="00E42669"/>
    <w:pPr>
      <w:framePr w:w="2268" w:hSpace="181" w:vSpace="181" w:wrap="around" w:vAnchor="text" w:hAnchor="page" w:x="1135" w:y="285" w:anchorLock="1"/>
    </w:pPr>
    <w:rPr>
      <w:i/>
    </w:rPr>
  </w:style>
  <w:style w:type="paragraph" w:customStyle="1" w:styleId="MiniTOCTitle">
    <w:name w:val="MiniTOCTitle"/>
    <w:basedOn w:val="Heading4"/>
    <w:rsid w:val="00E42669"/>
    <w:pPr>
      <w:spacing w:before="240"/>
      <w:outlineLvl w:val="9"/>
    </w:pPr>
    <w:rPr>
      <w:noProof/>
      <w:sz w:val="24"/>
    </w:rPr>
  </w:style>
  <w:style w:type="paragraph" w:customStyle="1" w:styleId="MiniTOCItem">
    <w:name w:val="MiniTOCItem"/>
    <w:basedOn w:val="ListBullet"/>
    <w:rsid w:val="00E42669"/>
    <w:pPr>
      <w:numPr>
        <w:numId w:val="0"/>
      </w:numPr>
      <w:tabs>
        <w:tab w:val="right" w:leader="dot" w:pos="6521"/>
      </w:tabs>
      <w:spacing w:before="0" w:after="0"/>
    </w:pPr>
  </w:style>
  <w:style w:type="paragraph" w:customStyle="1" w:styleId="TOFTitle">
    <w:name w:val="TOFTitle"/>
    <w:basedOn w:val="TOCTitle"/>
    <w:rsid w:val="00E42669"/>
  </w:style>
  <w:style w:type="paragraph" w:styleId="TableofFigures">
    <w:name w:val="table of figures"/>
    <w:basedOn w:val="Normal"/>
    <w:next w:val="Normal"/>
    <w:semiHidden/>
    <w:rsid w:val="00E42669"/>
    <w:pPr>
      <w:tabs>
        <w:tab w:val="right" w:leader="dot" w:pos="9072"/>
      </w:tabs>
      <w:ind w:left="970" w:hanging="403"/>
    </w:pPr>
    <w:rPr>
      <w:rFonts w:ascii="Times New Roman" w:hAnsi="Times New Roman"/>
      <w:b/>
    </w:rPr>
  </w:style>
  <w:style w:type="paragraph" w:styleId="ListNumber">
    <w:name w:val="List Number"/>
    <w:basedOn w:val="List"/>
    <w:rsid w:val="00E42669"/>
    <w:pPr>
      <w:numPr>
        <w:numId w:val="14"/>
      </w:numPr>
      <w:tabs>
        <w:tab w:val="clear" w:pos="340"/>
      </w:tabs>
    </w:pPr>
  </w:style>
  <w:style w:type="character" w:customStyle="1" w:styleId="WingdingSymbols">
    <w:name w:val="Wingding Symbols"/>
    <w:rsid w:val="00E42669"/>
    <w:rPr>
      <w:rFonts w:ascii="Wingdings" w:hAnsi="Wingdings"/>
    </w:rPr>
  </w:style>
  <w:style w:type="paragraph" w:customStyle="1" w:styleId="TableHeading">
    <w:name w:val="Table Heading"/>
    <w:basedOn w:val="HeadingBase"/>
    <w:rsid w:val="00E42669"/>
    <w:pPr>
      <w:keepLines/>
      <w:pBdr>
        <w:bottom w:val="single" w:sz="6" w:space="1" w:color="918585"/>
      </w:pBdr>
      <w:spacing w:before="240"/>
    </w:pPr>
  </w:style>
  <w:style w:type="character" w:customStyle="1" w:styleId="HotSpot">
    <w:name w:val="HotSpot"/>
    <w:rsid w:val="00E42669"/>
    <w:rPr>
      <w:color w:val="0033CC"/>
      <w:u w:val="none"/>
    </w:rPr>
  </w:style>
  <w:style w:type="paragraph" w:customStyle="1" w:styleId="BodyTextRight">
    <w:name w:val="Body Text Right"/>
    <w:basedOn w:val="BodyText"/>
    <w:rsid w:val="00E42669"/>
    <w:pPr>
      <w:spacing w:before="0" w:after="0"/>
      <w:jc w:val="right"/>
    </w:pPr>
  </w:style>
  <w:style w:type="paragraph" w:styleId="Index3">
    <w:name w:val="index 3"/>
    <w:basedOn w:val="ListNumber2"/>
    <w:next w:val="Normal"/>
    <w:semiHidden/>
    <w:rsid w:val="00E42669"/>
    <w:pPr>
      <w:numPr>
        <w:numId w:val="0"/>
      </w:numPr>
      <w:tabs>
        <w:tab w:val="right" w:leader="dot" w:pos="4176"/>
      </w:tabs>
    </w:pPr>
  </w:style>
  <w:style w:type="paragraph" w:styleId="ListNumber2">
    <w:name w:val="List Number 2"/>
    <w:basedOn w:val="List2"/>
    <w:rsid w:val="00E42669"/>
    <w:pPr>
      <w:numPr>
        <w:numId w:val="9"/>
      </w:numPr>
      <w:tabs>
        <w:tab w:val="clear" w:pos="1060"/>
      </w:tabs>
    </w:pPr>
  </w:style>
  <w:style w:type="paragraph" w:customStyle="1" w:styleId="MarginNote">
    <w:name w:val="Margin Note"/>
    <w:basedOn w:val="BodyText"/>
    <w:rsid w:val="00E42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669"/>
    <w:rPr>
      <w:sz w:val="32"/>
    </w:rPr>
  </w:style>
  <w:style w:type="paragraph" w:customStyle="1" w:styleId="HeadingProcedure">
    <w:name w:val="Heading Procedure"/>
    <w:basedOn w:val="HeadingBase"/>
    <w:next w:val="Normal"/>
    <w:rsid w:val="00E42669"/>
    <w:pPr>
      <w:tabs>
        <w:tab w:val="left" w:pos="0"/>
      </w:tabs>
      <w:spacing w:before="120" w:after="60"/>
    </w:pPr>
    <w:rPr>
      <w:i/>
      <w:color w:val="918585"/>
      <w:sz w:val="22"/>
    </w:rPr>
  </w:style>
  <w:style w:type="paragraph" w:customStyle="1" w:styleId="TableBodyText">
    <w:name w:val="Table Body Text"/>
    <w:basedOn w:val="BodyText"/>
    <w:rsid w:val="00E42669"/>
    <w:pPr>
      <w:spacing w:before="60" w:after="60"/>
    </w:pPr>
  </w:style>
  <w:style w:type="paragraph" w:styleId="ListContinue">
    <w:name w:val="List Continue"/>
    <w:basedOn w:val="List"/>
    <w:rsid w:val="00E42669"/>
    <w:pPr>
      <w:ind w:firstLine="0"/>
    </w:pPr>
  </w:style>
  <w:style w:type="paragraph" w:customStyle="1" w:styleId="ListNote">
    <w:name w:val="List Note"/>
    <w:basedOn w:val="List"/>
    <w:rsid w:val="00E42669"/>
    <w:pPr>
      <w:pBdr>
        <w:top w:val="single" w:sz="6" w:space="2" w:color="918585"/>
        <w:bottom w:val="single" w:sz="6" w:space="2" w:color="918585"/>
      </w:pBdr>
      <w:tabs>
        <w:tab w:val="left" w:pos="1021"/>
      </w:tabs>
      <w:ind w:firstLine="0"/>
    </w:pPr>
  </w:style>
  <w:style w:type="paragraph" w:customStyle="1" w:styleId="Warning">
    <w:name w:val="Warning"/>
    <w:basedOn w:val="BodyText"/>
    <w:rsid w:val="00E42669"/>
    <w:pPr>
      <w:shd w:val="clear" w:color="auto" w:fill="D9D9D9"/>
      <w:tabs>
        <w:tab w:val="left" w:pos="992"/>
      </w:tabs>
      <w:ind w:left="119" w:right="119"/>
    </w:pPr>
    <w:rPr>
      <w:sz w:val="20"/>
    </w:rPr>
  </w:style>
  <w:style w:type="paragraph" w:customStyle="1" w:styleId="MarginIcons">
    <w:name w:val="Margin Icons"/>
    <w:basedOn w:val="BodyText"/>
    <w:rsid w:val="00E42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669"/>
    <w:rPr>
      <w:rFonts w:ascii="Courier New" w:hAnsi="Courier New"/>
    </w:rPr>
  </w:style>
  <w:style w:type="paragraph" w:customStyle="1" w:styleId="NoteBullet">
    <w:name w:val="Note Bullet"/>
    <w:basedOn w:val="Note"/>
    <w:rsid w:val="00E42669"/>
    <w:pPr>
      <w:tabs>
        <w:tab w:val="clear" w:pos="680"/>
      </w:tabs>
      <w:spacing w:before="60" w:after="60"/>
    </w:pPr>
  </w:style>
  <w:style w:type="paragraph" w:customStyle="1" w:styleId="SubHeading2">
    <w:name w:val="SubHeading2"/>
    <w:basedOn w:val="HeadingBase"/>
    <w:rsid w:val="00E42669"/>
    <w:pPr>
      <w:spacing w:before="240" w:after="60"/>
    </w:pPr>
    <w:rPr>
      <w:sz w:val="20"/>
    </w:rPr>
  </w:style>
  <w:style w:type="paragraph" w:customStyle="1" w:styleId="SubHeading1">
    <w:name w:val="SubHeading1"/>
    <w:basedOn w:val="HeadingBase"/>
    <w:rsid w:val="00E42669"/>
    <w:pPr>
      <w:spacing w:before="240" w:after="60"/>
    </w:pPr>
    <w:rPr>
      <w:color w:val="918585"/>
      <w:sz w:val="22"/>
    </w:rPr>
  </w:style>
  <w:style w:type="paragraph" w:customStyle="1" w:styleId="SideHeading">
    <w:name w:val="Side Heading"/>
    <w:basedOn w:val="HeadingBase"/>
    <w:rsid w:val="00E42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669"/>
    <w:pPr>
      <w:numPr>
        <w:numId w:val="10"/>
      </w:numPr>
    </w:pPr>
  </w:style>
  <w:style w:type="paragraph" w:styleId="PlainText">
    <w:name w:val="Plain Text"/>
    <w:basedOn w:val="Normal"/>
    <w:link w:val="PlainTextChar"/>
    <w:rsid w:val="00E42669"/>
    <w:rPr>
      <w:sz w:val="20"/>
    </w:rPr>
  </w:style>
  <w:style w:type="character" w:customStyle="1" w:styleId="PlainTextChar">
    <w:name w:val="Plain Text Char"/>
    <w:basedOn w:val="DefaultParagraphFont"/>
    <w:link w:val="PlainText"/>
    <w:rsid w:val="00E42669"/>
    <w:rPr>
      <w:rFonts w:ascii="Courier New" w:eastAsia="Times New Roman" w:hAnsi="Courier New" w:cs="Times New Roman"/>
      <w:sz w:val="20"/>
      <w:szCs w:val="20"/>
      <w:lang w:eastAsia="en-US"/>
    </w:rPr>
  </w:style>
  <w:style w:type="character" w:customStyle="1" w:styleId="MenuOption">
    <w:name w:val="Menu Option"/>
    <w:basedOn w:val="DefaultParagraphFont"/>
    <w:rsid w:val="00E42669"/>
    <w:rPr>
      <w:b/>
      <w:smallCaps/>
    </w:rPr>
  </w:style>
  <w:style w:type="paragraph" w:customStyle="1" w:styleId="TableListNumber">
    <w:name w:val="Table List Number"/>
    <w:basedOn w:val="ListNumber"/>
    <w:rsid w:val="00E42669"/>
    <w:pPr>
      <w:numPr>
        <w:numId w:val="0"/>
      </w:numPr>
    </w:pPr>
  </w:style>
  <w:style w:type="paragraph" w:styleId="TOC4">
    <w:name w:val="toc 4"/>
    <w:basedOn w:val="TOCBase"/>
    <w:next w:val="Normal"/>
    <w:semiHidden/>
    <w:rsid w:val="00E42669"/>
    <w:pPr>
      <w:tabs>
        <w:tab w:val="right" w:leader="dot" w:pos="9071"/>
      </w:tabs>
      <w:ind w:left="1701"/>
    </w:pPr>
  </w:style>
  <w:style w:type="paragraph" w:customStyle="1" w:styleId="ListAlpha">
    <w:name w:val="List Alpha"/>
    <w:basedOn w:val="List"/>
    <w:rsid w:val="00E42669"/>
    <w:pPr>
      <w:numPr>
        <w:numId w:val="8"/>
      </w:numPr>
    </w:pPr>
  </w:style>
  <w:style w:type="paragraph" w:customStyle="1" w:styleId="ListAlpha2">
    <w:name w:val="List Alpha 2"/>
    <w:basedOn w:val="List2"/>
    <w:rsid w:val="00E42669"/>
    <w:pPr>
      <w:numPr>
        <w:numId w:val="7"/>
      </w:numPr>
    </w:pPr>
  </w:style>
  <w:style w:type="paragraph" w:styleId="List2">
    <w:name w:val="List 2"/>
    <w:basedOn w:val="BodyText"/>
    <w:rsid w:val="00E42669"/>
    <w:pPr>
      <w:tabs>
        <w:tab w:val="left" w:pos="680"/>
      </w:tabs>
      <w:spacing w:before="60" w:after="60"/>
      <w:ind w:left="680" w:hanging="340"/>
    </w:pPr>
  </w:style>
  <w:style w:type="paragraph" w:styleId="List3">
    <w:name w:val="List 3"/>
    <w:basedOn w:val="BodyText"/>
    <w:rsid w:val="00E42669"/>
    <w:pPr>
      <w:tabs>
        <w:tab w:val="left" w:pos="1021"/>
      </w:tabs>
      <w:spacing w:before="60" w:after="60"/>
      <w:ind w:left="1020" w:hanging="340"/>
    </w:pPr>
  </w:style>
  <w:style w:type="paragraph" w:styleId="List4">
    <w:name w:val="List 4"/>
    <w:basedOn w:val="BodyText"/>
    <w:rsid w:val="00E42669"/>
    <w:pPr>
      <w:tabs>
        <w:tab w:val="left" w:pos="1361"/>
      </w:tabs>
      <w:spacing w:before="60" w:after="60"/>
      <w:ind w:left="1361" w:hanging="340"/>
    </w:pPr>
  </w:style>
  <w:style w:type="paragraph" w:styleId="List5">
    <w:name w:val="List 5"/>
    <w:basedOn w:val="BodyText"/>
    <w:rsid w:val="00E42669"/>
    <w:pPr>
      <w:tabs>
        <w:tab w:val="left" w:pos="1701"/>
      </w:tabs>
      <w:spacing w:before="60" w:after="60"/>
      <w:ind w:left="1701" w:hanging="340"/>
    </w:pPr>
  </w:style>
  <w:style w:type="paragraph" w:styleId="ListBullet3">
    <w:name w:val="List Bullet 3"/>
    <w:basedOn w:val="List3"/>
    <w:rsid w:val="00E42669"/>
    <w:pPr>
      <w:numPr>
        <w:numId w:val="13"/>
      </w:numPr>
      <w:tabs>
        <w:tab w:val="clear" w:pos="1021"/>
      </w:tabs>
      <w:ind w:left="1037" w:hanging="357"/>
    </w:pPr>
  </w:style>
  <w:style w:type="paragraph" w:styleId="ListBullet4">
    <w:name w:val="List Bullet 4"/>
    <w:basedOn w:val="List4"/>
    <w:rsid w:val="00E42669"/>
    <w:pPr>
      <w:numPr>
        <w:numId w:val="2"/>
      </w:numPr>
      <w:tabs>
        <w:tab w:val="clear" w:pos="1361"/>
      </w:tabs>
    </w:pPr>
  </w:style>
  <w:style w:type="paragraph" w:styleId="ListBullet5">
    <w:name w:val="List Bullet 5"/>
    <w:basedOn w:val="List5"/>
    <w:rsid w:val="00E42669"/>
    <w:pPr>
      <w:numPr>
        <w:numId w:val="3"/>
      </w:numPr>
    </w:pPr>
  </w:style>
  <w:style w:type="paragraph" w:styleId="ListContinue2">
    <w:name w:val="List Continue 2"/>
    <w:basedOn w:val="List2"/>
    <w:rsid w:val="00E42669"/>
    <w:pPr>
      <w:ind w:firstLine="0"/>
    </w:pPr>
  </w:style>
  <w:style w:type="paragraph" w:styleId="ListContinue3">
    <w:name w:val="List Continue 3"/>
    <w:basedOn w:val="List3"/>
    <w:rsid w:val="00E42669"/>
    <w:pPr>
      <w:ind w:left="1021" w:firstLine="0"/>
    </w:pPr>
  </w:style>
  <w:style w:type="paragraph" w:styleId="ListContinue4">
    <w:name w:val="List Continue 4"/>
    <w:basedOn w:val="List4"/>
    <w:rsid w:val="00E42669"/>
    <w:pPr>
      <w:ind w:firstLine="0"/>
    </w:pPr>
  </w:style>
  <w:style w:type="paragraph" w:styleId="ListContinue5">
    <w:name w:val="List Continue 5"/>
    <w:basedOn w:val="List5"/>
    <w:rsid w:val="00E42669"/>
    <w:pPr>
      <w:ind w:firstLine="0"/>
    </w:pPr>
  </w:style>
  <w:style w:type="paragraph" w:styleId="ListNumber3">
    <w:name w:val="List Number 3"/>
    <w:basedOn w:val="List3"/>
    <w:rsid w:val="00E42669"/>
    <w:pPr>
      <w:numPr>
        <w:numId w:val="4"/>
      </w:numPr>
    </w:pPr>
  </w:style>
  <w:style w:type="paragraph" w:styleId="ListNumber4">
    <w:name w:val="List Number 4"/>
    <w:basedOn w:val="List4"/>
    <w:rsid w:val="00E42669"/>
    <w:pPr>
      <w:numPr>
        <w:numId w:val="5"/>
      </w:numPr>
    </w:pPr>
  </w:style>
  <w:style w:type="paragraph" w:styleId="ListNumber5">
    <w:name w:val="List Number 5"/>
    <w:basedOn w:val="List5"/>
    <w:rsid w:val="00E42669"/>
    <w:pPr>
      <w:numPr>
        <w:numId w:val="6"/>
      </w:numPr>
    </w:pPr>
  </w:style>
  <w:style w:type="paragraph" w:styleId="BlockText">
    <w:name w:val="Block Text"/>
    <w:basedOn w:val="Normal"/>
    <w:rsid w:val="00E42669"/>
    <w:pPr>
      <w:spacing w:after="120"/>
      <w:ind w:left="1440" w:right="1440"/>
    </w:pPr>
  </w:style>
  <w:style w:type="character" w:customStyle="1" w:styleId="Subscript">
    <w:name w:val="Subscript"/>
    <w:basedOn w:val="DefaultParagraphFont"/>
    <w:rsid w:val="00E42669"/>
    <w:rPr>
      <w:sz w:val="16"/>
      <w:vertAlign w:val="subscript"/>
    </w:rPr>
  </w:style>
  <w:style w:type="character" w:customStyle="1" w:styleId="Superscript">
    <w:name w:val="Superscript"/>
    <w:basedOn w:val="DefaultParagraphFont"/>
    <w:rsid w:val="00E42669"/>
    <w:rPr>
      <w:sz w:val="16"/>
      <w:vertAlign w:val="superscript"/>
    </w:rPr>
  </w:style>
  <w:style w:type="character" w:customStyle="1" w:styleId="Symbols">
    <w:name w:val="Symbols"/>
    <w:basedOn w:val="DefaultParagraphFont"/>
    <w:rsid w:val="00E42669"/>
    <w:rPr>
      <w:rFonts w:ascii="Symbol" w:hAnsi="Symbol"/>
    </w:rPr>
  </w:style>
  <w:style w:type="character" w:customStyle="1" w:styleId="MenuOptions">
    <w:name w:val="Menu Options"/>
    <w:basedOn w:val="DefaultParagraphFont"/>
    <w:rsid w:val="00E42669"/>
    <w:rPr>
      <w:rFonts w:ascii="Arial Narrow" w:hAnsi="Arial Narrow"/>
      <w:smallCaps/>
    </w:rPr>
  </w:style>
  <w:style w:type="character" w:customStyle="1" w:styleId="Buttons">
    <w:name w:val="Buttons"/>
    <w:basedOn w:val="DefaultParagraphFont"/>
    <w:rsid w:val="00E42669"/>
    <w:rPr>
      <w:b/>
    </w:rPr>
  </w:style>
  <w:style w:type="character" w:customStyle="1" w:styleId="Underlined">
    <w:name w:val="Underlined"/>
    <w:basedOn w:val="DefaultParagraphFont"/>
    <w:rsid w:val="00E42669"/>
    <w:rPr>
      <w:u w:val="single"/>
    </w:rPr>
  </w:style>
  <w:style w:type="paragraph" w:customStyle="1" w:styleId="TableBodyTextRight">
    <w:name w:val="Table Body Text Right"/>
    <w:basedOn w:val="TableBodyText"/>
    <w:rsid w:val="00E42669"/>
    <w:pPr>
      <w:widowControl w:val="0"/>
      <w:autoSpaceDE w:val="0"/>
      <w:autoSpaceDN w:val="0"/>
      <w:adjustRightInd w:val="0"/>
      <w:jc w:val="right"/>
    </w:pPr>
    <w:rPr>
      <w:rFonts w:cs="Arial"/>
      <w:szCs w:val="18"/>
    </w:rPr>
  </w:style>
  <w:style w:type="paragraph" w:customStyle="1" w:styleId="CopyrightText">
    <w:name w:val="Copyright Text"/>
    <w:basedOn w:val="BodyText"/>
    <w:rsid w:val="00E42669"/>
    <w:rPr>
      <w:sz w:val="18"/>
    </w:rPr>
  </w:style>
  <w:style w:type="paragraph" w:customStyle="1" w:styleId="BodySmallRight">
    <w:name w:val="Body Small Right"/>
    <w:basedOn w:val="BodyTextRight"/>
    <w:rsid w:val="00E42669"/>
    <w:rPr>
      <w:sz w:val="18"/>
      <w:szCs w:val="18"/>
    </w:rPr>
  </w:style>
  <w:style w:type="paragraph" w:customStyle="1" w:styleId="MarginEdition">
    <w:name w:val="Margin Edition"/>
    <w:basedOn w:val="MarginNote"/>
    <w:rsid w:val="00E42669"/>
    <w:pPr>
      <w:spacing w:before="0" w:after="0"/>
    </w:pPr>
    <w:rPr>
      <w:rFonts w:ascii="Times New Roman" w:hAnsi="Times New Roman"/>
      <w:color w:val="999999"/>
    </w:rPr>
  </w:style>
  <w:style w:type="paragraph" w:customStyle="1" w:styleId="Spacer">
    <w:name w:val="Spacer"/>
    <w:basedOn w:val="Normal"/>
    <w:rsid w:val="00E42669"/>
    <w:rPr>
      <w:sz w:val="2"/>
      <w:szCs w:val="2"/>
    </w:rPr>
  </w:style>
  <w:style w:type="character" w:customStyle="1" w:styleId="Small">
    <w:name w:val="Small"/>
    <w:basedOn w:val="DefaultParagraphFont"/>
    <w:rsid w:val="00E42669"/>
    <w:rPr>
      <w:sz w:val="16"/>
    </w:rPr>
  </w:style>
  <w:style w:type="paragraph" w:customStyle="1" w:styleId="WideTable">
    <w:name w:val="Wide Table"/>
    <w:basedOn w:val="Normal"/>
    <w:rsid w:val="00E42669"/>
    <w:pPr>
      <w:ind w:left="-1418"/>
    </w:pPr>
    <w:rPr>
      <w:sz w:val="2"/>
      <w:szCs w:val="2"/>
    </w:rPr>
  </w:style>
  <w:style w:type="character" w:styleId="PageNumber">
    <w:name w:val="page number"/>
    <w:basedOn w:val="DefaultParagraphFont"/>
    <w:rsid w:val="00E42669"/>
  </w:style>
  <w:style w:type="paragraph" w:styleId="Quote">
    <w:name w:val="Quote"/>
    <w:basedOn w:val="Heading1"/>
    <w:link w:val="QuoteChar"/>
    <w:qFormat/>
    <w:rsid w:val="00E42669"/>
    <w:rPr>
      <w:b w:val="0"/>
      <w:sz w:val="72"/>
      <w:szCs w:val="72"/>
      <w:lang w:val="en-NZ"/>
    </w:rPr>
  </w:style>
  <w:style w:type="character" w:customStyle="1" w:styleId="QuoteChar">
    <w:name w:val="Quote Char"/>
    <w:basedOn w:val="DefaultParagraphFont"/>
    <w:link w:val="Quote"/>
    <w:rsid w:val="00E42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669"/>
    <w:pPr>
      <w:pageBreakBefore/>
    </w:pPr>
  </w:style>
  <w:style w:type="paragraph" w:customStyle="1" w:styleId="Border">
    <w:name w:val="Border"/>
    <w:basedOn w:val="Normal"/>
    <w:qFormat/>
    <w:rsid w:val="00E42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669"/>
    <w:rPr>
      <w:b/>
      <w:bCs/>
      <w:i/>
      <w:iCs/>
      <w:color w:val="auto"/>
    </w:rPr>
  </w:style>
  <w:style w:type="paragraph" w:styleId="IntenseQuote">
    <w:name w:val="Intense Quote"/>
    <w:basedOn w:val="Normal"/>
    <w:next w:val="Normal"/>
    <w:link w:val="IntenseQuoteChar"/>
    <w:uiPriority w:val="30"/>
    <w:qFormat/>
    <w:rsid w:val="00E42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669"/>
    <w:rPr>
      <w:smallCaps/>
      <w:color w:val="auto"/>
      <w:u w:val="single"/>
    </w:rPr>
  </w:style>
  <w:style w:type="character" w:styleId="IntenseReference">
    <w:name w:val="Intense Reference"/>
    <w:basedOn w:val="DefaultParagraphFont"/>
    <w:uiPriority w:val="32"/>
    <w:qFormat/>
    <w:rsid w:val="00E42669"/>
    <w:rPr>
      <w:b/>
      <w:bCs/>
      <w:smallCaps/>
      <w:color w:val="auto"/>
      <w:spacing w:val="5"/>
      <w:u w:val="single"/>
    </w:rPr>
  </w:style>
  <w:style w:type="paragraph" w:customStyle="1" w:styleId="2ColumnHeading">
    <w:name w:val="2Column Heading"/>
    <w:basedOn w:val="BodyText"/>
    <w:qFormat/>
    <w:rsid w:val="00E42669"/>
    <w:pPr>
      <w:spacing w:after="60"/>
      <w:ind w:left="-2268"/>
    </w:pPr>
    <w:rPr>
      <w:b/>
    </w:rPr>
  </w:style>
  <w:style w:type="paragraph" w:customStyle="1" w:styleId="Heading1TOC">
    <w:name w:val="Heading1 TOC"/>
    <w:basedOn w:val="Normal"/>
    <w:qFormat/>
    <w:rsid w:val="00E42669"/>
    <w:pPr>
      <w:spacing w:before="240" w:after="120"/>
    </w:pPr>
    <w:rPr>
      <w:rFonts w:ascii="Times New Roman" w:hAnsi="Times New Roman"/>
      <w:b/>
      <w:sz w:val="32"/>
    </w:rPr>
  </w:style>
  <w:style w:type="paragraph" w:customStyle="1" w:styleId="Heading2TOC">
    <w:name w:val="Heading2 TOC"/>
    <w:basedOn w:val="Normal"/>
    <w:qFormat/>
    <w:rsid w:val="00E42669"/>
    <w:pPr>
      <w:spacing w:before="240" w:after="60"/>
    </w:pPr>
    <w:rPr>
      <w:rFonts w:ascii="Times New Roman" w:hAnsi="Times New Roman"/>
      <w:b/>
      <w:sz w:val="28"/>
    </w:rPr>
  </w:style>
  <w:style w:type="character" w:customStyle="1" w:styleId="Underline">
    <w:name w:val="Underline"/>
    <w:basedOn w:val="DefaultParagraphFont"/>
    <w:qFormat/>
    <w:rsid w:val="00E42669"/>
    <w:rPr>
      <w:u w:val="single"/>
    </w:rPr>
  </w:style>
  <w:style w:type="character" w:customStyle="1" w:styleId="BoldandItalics">
    <w:name w:val="Bold and Italics"/>
    <w:qFormat/>
    <w:rsid w:val="00E42669"/>
    <w:rPr>
      <w:b/>
      <w:i/>
      <w:u w:val="none"/>
    </w:rPr>
  </w:style>
  <w:style w:type="paragraph" w:styleId="BalloonText">
    <w:name w:val="Balloon Text"/>
    <w:basedOn w:val="Normal"/>
    <w:link w:val="BalloonTextChar"/>
    <w:rsid w:val="00E42669"/>
    <w:rPr>
      <w:rFonts w:ascii="Tahoma" w:hAnsi="Tahoma" w:cs="Tahoma"/>
      <w:sz w:val="16"/>
      <w:szCs w:val="16"/>
    </w:rPr>
  </w:style>
  <w:style w:type="character" w:customStyle="1" w:styleId="BalloonTextChar">
    <w:name w:val="Balloon Text Char"/>
    <w:basedOn w:val="DefaultParagraphFont"/>
    <w:link w:val="BalloonText"/>
    <w:rsid w:val="00E42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6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669"/>
    <w:rPr>
      <w:b/>
      <w:color w:val="660033"/>
      <w:spacing w:val="0"/>
    </w:rPr>
  </w:style>
  <w:style w:type="paragraph" w:customStyle="1" w:styleId="Nameditemlist">
    <w:name w:val="Named item list"/>
    <w:basedOn w:val="BodyText"/>
    <w:qFormat/>
    <w:rsid w:val="00E42669"/>
    <w:pPr>
      <w:tabs>
        <w:tab w:val="left" w:pos="2835"/>
      </w:tabs>
      <w:ind w:left="2835" w:hanging="2835"/>
    </w:pPr>
  </w:style>
  <w:style w:type="paragraph" w:customStyle="1" w:styleId="BodyTextnopadding">
    <w:name w:val="Body Text no padding"/>
    <w:basedOn w:val="BodyText"/>
    <w:qFormat/>
    <w:rsid w:val="00E42669"/>
    <w:pPr>
      <w:spacing w:before="0" w:after="0"/>
    </w:pPr>
  </w:style>
  <w:style w:type="paragraph" w:customStyle="1" w:styleId="BodyTextBold">
    <w:name w:val="Body Text Bold"/>
    <w:basedOn w:val="BodyText"/>
    <w:qFormat/>
    <w:rsid w:val="00E42669"/>
    <w:rPr>
      <w:b/>
    </w:rPr>
  </w:style>
  <w:style w:type="character" w:styleId="Hyperlink">
    <w:name w:val="Hyperlink"/>
    <w:basedOn w:val="DefaultParagraphFont"/>
    <w:uiPriority w:val="99"/>
    <w:unhideWhenUsed/>
    <w:rsid w:val="00433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4097</Characters>
  <Application>Microsoft Office Word</Application>
  <DocSecurity>0</DocSecurity>
  <Lines>124</Lines>
  <Paragraphs>75</Paragraphs>
  <ScaleCrop>false</ScaleCrop>
  <Company>Author-it Software Corporation Ltd.</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AURLTD106 Carry out light vehicle wheel alignment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