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E6CAA" w:rsidP="000E6CA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AURLTD013 Carry out advanced light vehicle wheel alignment operations</w:t>
      </w:r>
      <w:r>
        <w:fldChar w:fldCharType="end"/>
      </w:r>
    </w:p>
    <w:p w:rsidR="000E6CAA" w:rsidP="000E6CAA">
      <w:pPr>
        <w:pStyle w:val="Version"/>
        <w:sectPr w:rsidSect="007E63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E63BA" w:rsidP="007E63BA">
      <w:pPr>
        <w:pStyle w:val="SuperHeading"/>
      </w:pPr>
      <w:r w:rsidRPr="007E63BA">
        <w:t>Assessment Requirements for AURLTD013 Carry out advanced light vehicle wheel alignment operations</w:t>
      </w:r>
    </w:p>
    <w:p w:rsidR="00000000" w:rsidRPr="007E63BA" w:rsidP="007E63BA">
      <w:pPr>
        <w:pStyle w:val="Heading1"/>
      </w:pPr>
      <w:bookmarkStart w:id="1" w:name="O_1016512"/>
      <w:bookmarkEnd w:id="1"/>
      <w:r w:rsidRPr="007E63B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70"/>
        <w:gridCol w:w="6210"/>
      </w:tblGrid>
      <w:tr w:rsidTr="000E6C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63BA" w:rsidP="007E63BA">
            <w:pPr>
              <w:pStyle w:val="BodyText"/>
            </w:pPr>
            <w:r w:rsidRPr="007E63BA">
              <w:rPr>
                <w:rStyle w:val="SpecialBold"/>
              </w:rPr>
              <w:t>Release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3BA">
            <w:pPr>
              <w:pStyle w:val="BodyText"/>
              <w:rPr>
                <w:lang w:val="en-NZ"/>
              </w:rPr>
            </w:pPr>
            <w:r w:rsidRPr="007E63BA">
              <w:rPr>
                <w:rStyle w:val="SpecialBold"/>
              </w:rPr>
              <w:t>Comment</w:t>
            </w:r>
          </w:p>
        </w:tc>
      </w:tr>
      <w:tr w:rsidTr="000E6C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3BA">
            <w:pPr>
              <w:pStyle w:val="BodyText"/>
              <w:rPr>
                <w:lang w:val="en-NZ"/>
              </w:rPr>
            </w:pPr>
            <w:r w:rsidRPr="007E63BA">
              <w:rPr>
                <w:rStyle w:val="SpecialBold"/>
              </w:rPr>
              <w:t>Release 1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63BA" w:rsidP="007E63BA">
            <w:pPr>
              <w:pStyle w:val="BodyText"/>
            </w:pPr>
            <w:r w:rsidRPr="007E63BA">
              <w:t>New unit of competency.</w:t>
            </w:r>
          </w:p>
        </w:tc>
      </w:tr>
    </w:tbl>
    <w:p w:rsidR="00000000" w:rsidRPr="007E63BA" w:rsidP="007E63BA">
      <w:pPr>
        <w:pStyle w:val="BodyText"/>
      </w:pPr>
    </w:p>
    <w:p w:rsidR="00000000" w:rsidRPr="007E63BA" w:rsidP="007E63BA">
      <w:pPr>
        <w:pStyle w:val="AllowPageBreak"/>
      </w:pPr>
    </w:p>
    <w:p w:rsidR="00000000" w:rsidRPr="007E63BA" w:rsidP="007E63BA">
      <w:pPr>
        <w:pStyle w:val="Heading1"/>
      </w:pPr>
      <w:bookmarkStart w:id="2" w:name="O_1016515"/>
      <w:bookmarkEnd w:id="2"/>
      <w:r w:rsidRPr="007E63BA">
        <w:t>Performance Evidence</w:t>
      </w:r>
    </w:p>
    <w:p w:rsidR="00000000" w:rsidRPr="007E63BA" w:rsidP="000E6CAA">
      <w:pPr>
        <w:pStyle w:val="BodyText"/>
      </w:pPr>
      <w:r w:rsidRPr="007E63BA">
        <w:t xml:space="preserve">The candidate must demonstrate they can perform the following according to the standards defined in the elements, performance criteria and foundation skills of this unit. </w:t>
      </w:r>
    </w:p>
    <w:p w:rsidR="00000000" w:rsidRPr="007E63BA" w:rsidP="000E6CAA">
      <w:pPr>
        <w:pStyle w:val="BodyText"/>
      </w:pPr>
      <w:r w:rsidRPr="007E63BA">
        <w:t xml:space="preserve">The candidate must demonstrate advanced light vehicle wheel alignment operations to </w:t>
      </w:r>
      <w:r w:rsidRPr="007E63BA">
        <w:t>customer specifications that safely follows workplace procedures to meet required outcomes. This includes:</w:t>
      </w:r>
    </w:p>
    <w:p w:rsidR="00000000" w:rsidRPr="007E63BA" w:rsidP="007E63BA">
      <w:pPr>
        <w:pStyle w:val="ListBullet"/>
      </w:pPr>
      <w:r w:rsidRPr="007E63BA">
        <w:t>measuring, recording and adjusting all of the following angles on all four wheels of two different light vehicles:</w:t>
      </w:r>
    </w:p>
    <w:p w:rsidR="00000000" w:rsidRPr="007E63BA" w:rsidP="007E63BA">
      <w:pPr>
        <w:pStyle w:val="ListBullet2"/>
      </w:pPr>
      <w:r w:rsidRPr="007E63BA">
        <w:t>camber</w:t>
      </w:r>
    </w:p>
    <w:p w:rsidR="00000000" w:rsidRPr="007E63BA" w:rsidP="007E63BA">
      <w:pPr>
        <w:pStyle w:val="ListBullet2"/>
      </w:pPr>
      <w:r w:rsidRPr="007E63BA">
        <w:t>caster</w:t>
      </w:r>
    </w:p>
    <w:p w:rsidR="00000000" w:rsidRPr="007E63BA" w:rsidP="007E63BA">
      <w:pPr>
        <w:pStyle w:val="ListBullet2"/>
      </w:pPr>
      <w:r w:rsidRPr="007E63BA">
        <w:t>steering axis inclination (SAI)</w:t>
      </w:r>
    </w:p>
    <w:p w:rsidR="00000000" w:rsidRPr="007E63BA" w:rsidP="007E63BA">
      <w:pPr>
        <w:pStyle w:val="ListBullet2"/>
      </w:pPr>
      <w:r w:rsidRPr="007E63BA">
        <w:t>toe (toe-in and toe-out)</w:t>
      </w:r>
    </w:p>
    <w:p w:rsidR="000E6CAA" w:rsidP="007E63BA">
      <w:pPr>
        <w:pStyle w:val="ListBullet2"/>
      </w:pPr>
      <w:r w:rsidRPr="007E63BA">
        <w:t>toe-out on turns</w:t>
      </w:r>
    </w:p>
    <w:p w:rsidR="000E6CAA" w:rsidP="007E63BA">
      <w:pPr>
        <w:pStyle w:val="ListBullet2"/>
      </w:pPr>
    </w:p>
    <w:p w:rsidR="00000000" w:rsidRPr="007E63BA" w:rsidP="007E63BA">
      <w:pPr>
        <w:pStyle w:val="Heading1"/>
      </w:pPr>
      <w:bookmarkStart w:id="3" w:name="O_1016514"/>
      <w:bookmarkEnd w:id="3"/>
      <w:r w:rsidRPr="007E63BA">
        <w:t>Knowledge Evidence</w:t>
      </w:r>
    </w:p>
    <w:p w:rsidR="00000000" w:rsidRPr="007E63BA" w:rsidP="000E6CAA">
      <w:pPr>
        <w:pStyle w:val="BodyText"/>
      </w:pPr>
      <w:r w:rsidRPr="007E63BA">
        <w:t xml:space="preserve">The candidate must demonstrate the following knowledge: </w:t>
      </w:r>
    </w:p>
    <w:p w:rsidR="00000000" w:rsidRPr="007E63BA" w:rsidP="000E6CAA">
      <w:pPr>
        <w:pStyle w:val="BodyText"/>
      </w:pPr>
      <w:r w:rsidRPr="007E63BA">
        <w:t>Key policies and procedures for carrying out light vehicle wheel alignment operations,</w:t>
      </w:r>
      <w:r w:rsidRPr="007E63BA">
        <w:t xml:space="preserve"> including:</w:t>
      </w:r>
    </w:p>
    <w:p w:rsidR="00000000" w:rsidRPr="007E63BA" w:rsidP="007E63BA">
      <w:pPr>
        <w:pStyle w:val="ListBullet"/>
      </w:pPr>
      <w:r w:rsidRPr="007E63BA">
        <w:t>how to locate and interpret manufacturers specifications, Australian Design Rules and workplace procedures for carrying out light vehicle wheel alignment pre-checks and light vehicle wheel alignment operations</w:t>
      </w:r>
    </w:p>
    <w:p w:rsidR="00000000" w:rsidRPr="007E63BA" w:rsidP="007E63BA">
      <w:pPr>
        <w:pStyle w:val="ListBullet"/>
      </w:pPr>
      <w:r w:rsidRPr="007E63BA">
        <w:t>workplace procedures for communic</w:t>
      </w:r>
      <w:r w:rsidRPr="007E63BA">
        <w:t>ating with customers</w:t>
      </w:r>
    </w:p>
    <w:p w:rsidR="00000000" w:rsidRPr="007E63BA" w:rsidP="007E63BA">
      <w:pPr>
        <w:pStyle w:val="ListBullet"/>
      </w:pPr>
      <w:r w:rsidRPr="007E63BA">
        <w:t>the following workplace health and safety requirements relating to light vehicle wheel alignment:</w:t>
      </w:r>
    </w:p>
    <w:p w:rsidR="00000000" w:rsidRPr="007E63BA" w:rsidP="007E63BA">
      <w:pPr>
        <w:pStyle w:val="ListBullet2"/>
      </w:pPr>
      <w:r w:rsidRPr="007E63BA">
        <w:t>procedures for using air jacks</w:t>
      </w:r>
    </w:p>
    <w:p w:rsidR="00000000" w:rsidRPr="007E63BA" w:rsidP="007E63BA">
      <w:pPr>
        <w:pStyle w:val="ListBullet"/>
      </w:pPr>
      <w:r w:rsidRPr="007E63BA">
        <w:t>environmental requirements for carrying out advanced light vehicle wheel alignment operations</w:t>
      </w:r>
    </w:p>
    <w:p w:rsidR="00000000" w:rsidRPr="007E63BA" w:rsidP="007E63BA">
      <w:pPr>
        <w:pStyle w:val="ListBullet"/>
      </w:pPr>
      <w:r w:rsidRPr="007E63BA">
        <w:t>steering system reset procedures to calibrate on-board system sensors with the steering geometry</w:t>
      </w:r>
    </w:p>
    <w:p w:rsidR="00000000" w:rsidRPr="007E63BA" w:rsidP="007E63BA">
      <w:pPr>
        <w:pStyle w:val="ListBullet"/>
      </w:pPr>
      <w:r w:rsidRPr="007E63BA">
        <w:t>vehicle wheel alignment pre-check procedures, including:</w:t>
      </w:r>
    </w:p>
    <w:p w:rsidR="00000000" w:rsidRPr="007E63BA" w:rsidP="007E63BA">
      <w:pPr>
        <w:pStyle w:val="ListBullet2"/>
      </w:pPr>
      <w:r w:rsidRPr="007E63BA">
        <w:t>assessing steering system alignment adjustments against safety and Australian Design Rule (ADR) compl</w:t>
      </w:r>
      <w:r w:rsidRPr="007E63BA">
        <w:t>iance</w:t>
      </w:r>
    </w:p>
    <w:p w:rsidR="00000000" w:rsidRPr="007E63BA" w:rsidP="007E63BA">
      <w:pPr>
        <w:pStyle w:val="ListBullet2"/>
      </w:pPr>
      <w:r w:rsidRPr="007E63BA">
        <w:t>road testing</w:t>
      </w:r>
    </w:p>
    <w:p w:rsidR="00000000" w:rsidRPr="007E63BA" w:rsidP="007E63BA">
      <w:pPr>
        <w:pStyle w:val="ListBullet2"/>
      </w:pPr>
      <w:r w:rsidRPr="007E63BA">
        <w:t>analysing tyre wear</w:t>
      </w:r>
    </w:p>
    <w:p w:rsidR="00000000" w:rsidRPr="007E63BA" w:rsidP="007E63BA">
      <w:pPr>
        <w:pStyle w:val="ListBullet2"/>
      </w:pPr>
      <w:r w:rsidRPr="007E63BA">
        <w:t>determining wheel run-out</w:t>
      </w:r>
    </w:p>
    <w:p w:rsidR="00000000" w:rsidRPr="007E63BA" w:rsidP="007E63BA">
      <w:pPr>
        <w:pStyle w:val="ListBullet2"/>
      </w:pPr>
      <w:r w:rsidRPr="007E63BA">
        <w:t>determining vehicle height</w:t>
      </w:r>
    </w:p>
    <w:p w:rsidR="00000000" w:rsidRPr="007E63BA" w:rsidP="007E63BA">
      <w:pPr>
        <w:pStyle w:val="ListBullet2"/>
      </w:pPr>
      <w:r w:rsidRPr="007E63BA">
        <w:t>checking frame alignment</w:t>
      </w:r>
    </w:p>
    <w:p w:rsidR="00000000" w:rsidRPr="007E63BA" w:rsidP="007E63BA">
      <w:pPr>
        <w:pStyle w:val="ListBullet"/>
      </w:pPr>
      <w:r w:rsidRPr="007E63BA">
        <w:t>measuring and adjusting steering angles procedures, including:</w:t>
      </w:r>
    </w:p>
    <w:p w:rsidR="00000000" w:rsidRPr="007E63BA" w:rsidP="007E63BA">
      <w:pPr>
        <w:pStyle w:val="ListBullet2"/>
      </w:pPr>
      <w:r w:rsidRPr="007E63BA">
        <w:t>caster</w:t>
      </w:r>
    </w:p>
    <w:p w:rsidR="00000000" w:rsidRPr="007E63BA" w:rsidP="007E63BA">
      <w:pPr>
        <w:pStyle w:val="ListBullet2"/>
      </w:pPr>
      <w:r w:rsidRPr="007E63BA">
        <w:t>camber</w:t>
      </w:r>
    </w:p>
    <w:p w:rsidR="00000000" w:rsidRPr="007E63BA" w:rsidP="007E63BA">
      <w:pPr>
        <w:pStyle w:val="ListBullet2"/>
      </w:pPr>
      <w:r w:rsidRPr="007E63BA">
        <w:t>toe-in</w:t>
      </w:r>
    </w:p>
    <w:p w:rsidR="00000000" w:rsidRPr="007E63BA" w:rsidP="007E63BA">
      <w:pPr>
        <w:pStyle w:val="ListBullet2"/>
      </w:pPr>
      <w:r w:rsidRPr="007E63BA">
        <w:t>toe-out on turns</w:t>
      </w:r>
    </w:p>
    <w:p w:rsidR="00000000" w:rsidRPr="007E63BA" w:rsidP="007E63BA">
      <w:pPr>
        <w:pStyle w:val="ListBullet"/>
      </w:pPr>
      <w:r w:rsidRPr="007E63BA">
        <w:t>workplace housekeeping and document</w:t>
      </w:r>
      <w:r w:rsidRPr="007E63BA">
        <w:t>ation procedures</w:t>
      </w:r>
    </w:p>
    <w:p w:rsidR="00000000" w:rsidRPr="007E63BA" w:rsidP="007E63BA">
      <w:pPr>
        <w:pStyle w:val="BodyText"/>
      </w:pPr>
    </w:p>
    <w:p w:rsidR="00000000" w:rsidRPr="007E63BA" w:rsidP="000E6CAA">
      <w:pPr>
        <w:pStyle w:val="BodyText"/>
      </w:pPr>
      <w:r w:rsidRPr="007E63BA">
        <w:t>Steering geometry and wheel alignment angles, including:</w:t>
      </w:r>
    </w:p>
    <w:p w:rsidR="00000000" w:rsidRPr="007E63BA" w:rsidP="007E63BA">
      <w:pPr>
        <w:pStyle w:val="ListBullet"/>
      </w:pPr>
      <w:r w:rsidRPr="007E63BA">
        <w:t>Ackermann principle of steering</w:t>
      </w:r>
    </w:p>
    <w:p w:rsidR="00000000" w:rsidRPr="007E63BA" w:rsidP="007E63BA">
      <w:pPr>
        <w:pStyle w:val="ListBullet"/>
      </w:pPr>
      <w:r w:rsidRPr="007E63BA">
        <w:t>camber</w:t>
      </w:r>
    </w:p>
    <w:p w:rsidR="00000000" w:rsidRPr="007E63BA" w:rsidP="007E63BA">
      <w:pPr>
        <w:pStyle w:val="ListBullet"/>
      </w:pPr>
      <w:r w:rsidRPr="007E63BA">
        <w:t>caster</w:t>
      </w:r>
    </w:p>
    <w:p w:rsidR="00000000" w:rsidRPr="007E63BA" w:rsidP="007E63BA">
      <w:pPr>
        <w:pStyle w:val="ListBullet"/>
      </w:pPr>
      <w:r w:rsidRPr="007E63BA">
        <w:t>SAI</w:t>
      </w:r>
    </w:p>
    <w:p w:rsidR="00000000" w:rsidRPr="007E63BA" w:rsidP="007E63BA">
      <w:pPr>
        <w:pStyle w:val="ListBullet"/>
      </w:pPr>
      <w:r w:rsidRPr="007E63BA">
        <w:t>thrust angle</w:t>
      </w:r>
    </w:p>
    <w:p w:rsidR="00000000" w:rsidRPr="007E63BA" w:rsidP="007E63BA">
      <w:pPr>
        <w:pStyle w:val="ListBullet"/>
      </w:pPr>
      <w:r w:rsidRPr="007E63BA">
        <w:t>toe-in and toe-out</w:t>
      </w:r>
    </w:p>
    <w:p w:rsidR="00000000" w:rsidRPr="007E63BA" w:rsidP="007E63BA">
      <w:pPr>
        <w:pStyle w:val="ListBullet"/>
      </w:pPr>
      <w:r w:rsidRPr="007E63BA">
        <w:t>toe-out on turns</w:t>
      </w:r>
    </w:p>
    <w:p w:rsidR="00000000" w:rsidRPr="007E63BA" w:rsidP="007E63BA">
      <w:pPr>
        <w:pStyle w:val="ListBullet"/>
      </w:pPr>
      <w:r w:rsidRPr="007E63BA">
        <w:t>included angle</w:t>
      </w:r>
    </w:p>
    <w:p w:rsidR="00000000" w:rsidRPr="007E63BA" w:rsidP="007E63BA">
      <w:pPr>
        <w:pStyle w:val="ListBullet"/>
      </w:pPr>
      <w:r w:rsidRPr="007E63BA">
        <w:t>point of intersection</w:t>
      </w:r>
    </w:p>
    <w:p w:rsidR="00000000" w:rsidRPr="007E63BA" w:rsidP="007E63BA">
      <w:pPr>
        <w:pStyle w:val="ListBullet"/>
      </w:pPr>
      <w:r w:rsidRPr="007E63BA">
        <w:t>scrub radius</w:t>
      </w:r>
    </w:p>
    <w:p w:rsidR="00000000" w:rsidRPr="007E63BA" w:rsidP="007E63BA">
      <w:pPr>
        <w:pStyle w:val="BodyText"/>
      </w:pPr>
    </w:p>
    <w:p w:rsidR="00000000" w:rsidRPr="007E63BA" w:rsidP="000E6CAA">
      <w:pPr>
        <w:pStyle w:val="BodyText"/>
      </w:pPr>
      <w:r w:rsidRPr="007E63BA">
        <w:t>Key reasons for making non-standard alignment settings on driving and ride characteristics, including:</w:t>
      </w:r>
    </w:p>
    <w:p w:rsidR="00000000" w:rsidRPr="007E63BA" w:rsidP="007E63BA">
      <w:pPr>
        <w:pStyle w:val="ListBullet"/>
      </w:pPr>
      <w:r w:rsidRPr="007E63BA">
        <w:t>fitting modified road springs</w:t>
      </w:r>
    </w:p>
    <w:p w:rsidR="00000000" w:rsidRPr="007E63BA" w:rsidP="007E63BA">
      <w:pPr>
        <w:pStyle w:val="ListBullet"/>
      </w:pPr>
      <w:r w:rsidRPr="007E63BA">
        <w:t>fitting revised shock absorbers</w:t>
      </w:r>
    </w:p>
    <w:p w:rsidR="00000000" w:rsidRPr="007E63BA" w:rsidP="007E63BA">
      <w:pPr>
        <w:pStyle w:val="ListBullet"/>
      </w:pPr>
      <w:r w:rsidRPr="007E63BA">
        <w:t>fitting modified sway bars</w:t>
      </w:r>
    </w:p>
    <w:p w:rsidR="00000000" w:rsidRPr="007E63BA" w:rsidP="007E63BA">
      <w:pPr>
        <w:pStyle w:val="ListBullet"/>
      </w:pPr>
      <w:r w:rsidRPr="007E63BA">
        <w:t>altering ride height</w:t>
      </w:r>
    </w:p>
    <w:p w:rsidR="00000000" w:rsidRPr="007E63BA" w:rsidP="007E63BA">
      <w:pPr>
        <w:pStyle w:val="ListBullet"/>
      </w:pPr>
      <w:r w:rsidRPr="007E63BA">
        <w:t>fitting non-standard wheel and tyre combin</w:t>
      </w:r>
      <w:r w:rsidRPr="007E63BA">
        <w:t>ations</w:t>
      </w:r>
    </w:p>
    <w:p w:rsidR="00000000" w:rsidRPr="007E63BA" w:rsidP="007E63BA">
      <w:pPr>
        <w:pStyle w:val="ListBullet"/>
      </w:pPr>
      <w:r w:rsidRPr="007E63BA">
        <w:t>variations to understeer and oversteer</w:t>
      </w:r>
    </w:p>
    <w:p w:rsidR="00000000" w:rsidRPr="007E63BA" w:rsidP="007E63BA">
      <w:pPr>
        <w:pStyle w:val="ListBullet"/>
      </w:pPr>
      <w:r w:rsidRPr="007E63BA">
        <w:t>off-road use</w:t>
      </w:r>
    </w:p>
    <w:p w:rsidR="00000000" w:rsidRPr="007E63BA" w:rsidP="007E63BA">
      <w:pPr>
        <w:pStyle w:val="BodyText"/>
      </w:pPr>
    </w:p>
    <w:p w:rsidR="00000000" w:rsidRPr="007E63BA" w:rsidP="000E6CAA">
      <w:pPr>
        <w:pStyle w:val="BodyText"/>
      </w:pPr>
      <w:r w:rsidRPr="007E63BA">
        <w:t>Key types and uses of wheel alignment systems, including:</w:t>
      </w:r>
    </w:p>
    <w:p w:rsidR="00000000" w:rsidRPr="007E63BA" w:rsidP="007E63BA">
      <w:pPr>
        <w:pStyle w:val="ListBullet"/>
      </w:pPr>
      <w:r w:rsidRPr="007E63BA">
        <w:t>laser aligners</w:t>
      </w:r>
    </w:p>
    <w:p w:rsidR="00000000" w:rsidRPr="007E63BA" w:rsidP="007E63BA">
      <w:pPr>
        <w:pStyle w:val="ListBullet"/>
      </w:pPr>
      <w:r w:rsidRPr="007E63BA">
        <w:t>visual aligners</w:t>
      </w:r>
    </w:p>
    <w:p w:rsidR="000E6CAA" w:rsidP="007E63BA">
      <w:pPr>
        <w:pStyle w:val="ListBullet"/>
      </w:pPr>
      <w:r w:rsidRPr="007E63BA">
        <w:t>camera aligners</w:t>
      </w:r>
    </w:p>
    <w:p w:rsidR="000E6CAA" w:rsidP="007E63BA">
      <w:pPr>
        <w:pStyle w:val="ListBullet"/>
      </w:pPr>
    </w:p>
    <w:p w:rsidR="00000000" w:rsidRPr="007E63BA" w:rsidP="007E63BA">
      <w:pPr>
        <w:pStyle w:val="Heading1"/>
      </w:pPr>
      <w:bookmarkStart w:id="4" w:name="O_1016513"/>
      <w:bookmarkEnd w:id="4"/>
      <w:r w:rsidRPr="007E63BA">
        <w:t>Assessment Conditions</w:t>
      </w:r>
    </w:p>
    <w:p w:rsidR="00000000" w:rsidRPr="007E63BA" w:rsidP="000E6CAA">
      <w:pPr>
        <w:pStyle w:val="BodyText"/>
      </w:pPr>
      <w:r w:rsidRPr="007E63BA">
        <w:t>The assessment must:</w:t>
      </w:r>
    </w:p>
    <w:p w:rsidR="00000000" w:rsidRPr="007E63BA" w:rsidP="007E63BA">
      <w:pPr>
        <w:pStyle w:val="ListBullet"/>
      </w:pPr>
      <w:r w:rsidRPr="007E63BA">
        <w:t>include access to:</w:t>
      </w:r>
    </w:p>
    <w:p w:rsidR="00000000" w:rsidRPr="007E63BA" w:rsidP="007E63BA">
      <w:pPr>
        <w:pStyle w:val="ListBullet2"/>
      </w:pPr>
      <w:r w:rsidRPr="007E63BA">
        <w:t>automotive repair workplace or simulated workplace that reflects workplace conditions - where simulation is used, it must reflect real working conditions by modelling industry operating conditions and contingencies, as well as, using suitable facilities, e</w:t>
      </w:r>
      <w:r w:rsidRPr="007E63BA">
        <w:t>quipment and resources</w:t>
      </w:r>
    </w:p>
    <w:p w:rsidR="00000000" w:rsidRPr="007E63BA" w:rsidP="007E63BA">
      <w:pPr>
        <w:pStyle w:val="ListBullet2"/>
      </w:pPr>
      <w:r w:rsidRPr="007E63BA">
        <w:t>repair orders and workplace instructions relating to wheel alignment activity</w:t>
      </w:r>
    </w:p>
    <w:p w:rsidR="00000000" w:rsidRPr="007E63BA" w:rsidP="007E63BA">
      <w:pPr>
        <w:pStyle w:val="ListBullet2"/>
      </w:pPr>
      <w:r w:rsidRPr="007E63BA">
        <w:t xml:space="preserve">workplace procedures relating to wheel alignment activity </w:t>
      </w:r>
    </w:p>
    <w:p w:rsidR="00000000" w:rsidRPr="007E63BA" w:rsidP="007E63BA">
      <w:pPr>
        <w:pStyle w:val="ListBullet2"/>
      </w:pPr>
      <w:r w:rsidRPr="007E63BA">
        <w:t>manufacturer steering system alignment specifications required to complete wheel alignment activ</w:t>
      </w:r>
      <w:r w:rsidRPr="007E63BA">
        <w:t>ity</w:t>
      </w:r>
    </w:p>
    <w:p w:rsidR="00000000" w:rsidRPr="007E63BA" w:rsidP="007E63BA">
      <w:pPr>
        <w:pStyle w:val="ListBullet2"/>
      </w:pPr>
      <w:r w:rsidRPr="007E63BA">
        <w:t>Australian Design Rules</w:t>
      </w:r>
    </w:p>
    <w:p w:rsidR="00000000" w:rsidRPr="007E63BA" w:rsidP="007E63BA">
      <w:pPr>
        <w:pStyle w:val="ListBullet2"/>
      </w:pPr>
      <w:r w:rsidRPr="007E63BA">
        <w:t>two different vehicles requiring steering system adjustments to the angles specified in the performance evidence</w:t>
      </w:r>
    </w:p>
    <w:p w:rsidR="00000000" w:rsidRPr="007E63BA" w:rsidP="007E63BA">
      <w:pPr>
        <w:pStyle w:val="ListBullet2"/>
      </w:pPr>
      <w:r w:rsidRPr="007E63BA">
        <w:t>tools, equipment and materials required for carrying out advanced light vehicle wheel alignment operations</w:t>
      </w:r>
    </w:p>
    <w:p w:rsidR="00000000" w:rsidRPr="007E63BA" w:rsidP="007E63BA">
      <w:pPr>
        <w:pStyle w:val="ListBullet"/>
      </w:pPr>
      <w:r w:rsidRPr="007E63BA">
        <w:t>be demonstrated in the workplace or in a simulated environment that reflects workplace conditions</w:t>
      </w:r>
    </w:p>
    <w:p w:rsidR="00000000" w:rsidRPr="007E63BA" w:rsidP="007E63BA">
      <w:pPr>
        <w:pStyle w:val="ListBullet"/>
      </w:pPr>
      <w:r w:rsidRPr="007E63BA">
        <w:t>be conducted in a safe environment</w:t>
      </w:r>
    </w:p>
    <w:p w:rsidR="00000000" w:rsidRPr="007E63BA" w:rsidP="007E63BA">
      <w:pPr>
        <w:pStyle w:val="ListBullet"/>
      </w:pPr>
      <w:r w:rsidRPr="007E63BA">
        <w:t>be assessed in compliance with relevant policies, procedures, processes and operational manuals directly related to the ind</w:t>
      </w:r>
      <w:r w:rsidRPr="007E63BA">
        <w:t>ustry sector for which it is being assessed</w:t>
      </w:r>
    </w:p>
    <w:p w:rsidR="00000000" w:rsidRPr="007E63BA" w:rsidP="007E63BA">
      <w:pPr>
        <w:pStyle w:val="ListBullet"/>
      </w:pPr>
      <w:r w:rsidRPr="007E63BA">
        <w:t>confirm consistent performance can be applied in a range of relevant workplace circumstances</w:t>
      </w:r>
    </w:p>
    <w:p w:rsidR="00000000" w:rsidRPr="007E63BA" w:rsidP="007E63BA">
      <w:pPr>
        <w:pStyle w:val="BodyText"/>
      </w:pPr>
    </w:p>
    <w:p w:rsidR="00000000" w:rsidRPr="007E63BA" w:rsidP="007E63BA">
      <w:pPr>
        <w:pStyle w:val="Heading2"/>
      </w:pPr>
      <w:r w:rsidRPr="007E63BA">
        <w:t>Assessor requirements</w:t>
      </w:r>
    </w:p>
    <w:p w:rsidR="00000000" w:rsidRPr="007E63BA" w:rsidP="000E6CAA">
      <w:pPr>
        <w:pStyle w:val="BodyText"/>
      </w:pPr>
      <w:r w:rsidRPr="007E63BA">
        <w:t>Assessors of this unit must:</w:t>
      </w:r>
    </w:p>
    <w:p w:rsidR="000E6CAA" w:rsidP="007E63BA">
      <w:pPr>
        <w:pStyle w:val="ListBullet"/>
      </w:pPr>
      <w:r w:rsidRPr="007E63BA">
        <w:t>satisfy the assessor requirements in applicable vocational educati</w:t>
      </w:r>
      <w:r w:rsidRPr="007E63BA">
        <w:t>on and training legislation, frameworks and/or standards</w:t>
      </w:r>
    </w:p>
    <w:p w:rsidR="000E6CAA" w:rsidP="007E63BA">
      <w:pPr>
        <w:pStyle w:val="ListBullet"/>
      </w:pPr>
    </w:p>
    <w:p w:rsidR="00000000" w:rsidRPr="007E63BA" w:rsidP="007E63BA">
      <w:pPr>
        <w:pStyle w:val="Heading1"/>
      </w:pPr>
      <w:bookmarkStart w:id="5" w:name="O_1016511"/>
      <w:bookmarkEnd w:id="5"/>
      <w:r w:rsidRPr="007E63BA">
        <w:t>Links</w:t>
      </w:r>
    </w:p>
    <w:p w:rsidR="00000000" w:rsidRPr="007E63BA" w:rsidP="000E6CAA">
      <w:pPr>
        <w:pStyle w:val="BodyText"/>
      </w:pPr>
      <w:r w:rsidRPr="007E63B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653C1A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7E63BA" w:rsidP="007E63BA"/>
    <w:sectPr w:rsidSect="007E63B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3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3BA" w:rsidRPr="000E6CAA" w:rsidP="000E6CA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3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CAA" w:rsidP="007E63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E6CAA" w:rsidP="007E63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E6CAA" w:rsidP="007E63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3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CA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E63BA" w:rsidRPr="000E6CAA" w:rsidP="000E6CA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3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CAA" w:rsidRPr="002D2AF8" w:rsidP="007E63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AURLTD013 Carry out advanced light vehicle wheel alignment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June 2022</w:t>
    </w:r>
    <w:r>
      <w:fldChar w:fldCharType="end"/>
    </w:r>
  </w:p>
  <w:p w:rsidR="000E6CAA" w:rsidP="007E63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5CAE2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C9E7C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800A8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63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63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63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63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63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63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63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63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63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63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63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63BA"/>
  </w:style>
  <w:style w:type="character" w:customStyle="1" w:styleId="Heading1Char">
    <w:name w:val="Heading 1 Char"/>
    <w:basedOn w:val="DefaultParagraphFont"/>
    <w:link w:val="Heading1"/>
    <w:rsid w:val="007E63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E63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paragraph" w:styleId="BodyText">
    <w:name w:val="Body Text"/>
    <w:basedOn w:val="Normal"/>
    <w:link w:val="BodyTextChar"/>
    <w:rsid w:val="007E63B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63B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E63B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E63BA"/>
    <w:rPr>
      <w:b/>
      <w:spacing w:val="0"/>
    </w:rPr>
  </w:style>
  <w:style w:type="paragraph" w:styleId="ListBullet2">
    <w:name w:val="List Bullet 2"/>
    <w:basedOn w:val="List2"/>
    <w:rsid w:val="007E63B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E63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E63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3Char">
    <w:name w:val="Heading 3 Char"/>
    <w:basedOn w:val="DefaultParagraphFont"/>
    <w:link w:val="Heading3"/>
    <w:rsid w:val="007E63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63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63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63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63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63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63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63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63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63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63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63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63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63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63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63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63B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E63B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E63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E63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63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63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E63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63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63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63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63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63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63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63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63B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E63BA"/>
    <w:rPr>
      <w:i/>
    </w:rPr>
  </w:style>
  <w:style w:type="paragraph" w:styleId="Caption">
    <w:name w:val="caption"/>
    <w:basedOn w:val="BodyText"/>
    <w:next w:val="Normal"/>
    <w:qFormat/>
    <w:rsid w:val="007E63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63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63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63BA"/>
  </w:style>
  <w:style w:type="paragraph" w:styleId="TableofFigures">
    <w:name w:val="table of figures"/>
    <w:basedOn w:val="Normal"/>
    <w:next w:val="Normal"/>
    <w:semiHidden/>
    <w:rsid w:val="007E63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63B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E63BA"/>
    <w:rPr>
      <w:rFonts w:ascii="Wingdings" w:hAnsi="Wingdings"/>
    </w:rPr>
  </w:style>
  <w:style w:type="paragraph" w:customStyle="1" w:styleId="TableHeading">
    <w:name w:val="Table Heading"/>
    <w:basedOn w:val="HeadingBase"/>
    <w:rsid w:val="007E63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E63BA"/>
    <w:rPr>
      <w:color w:val="0033CC"/>
      <w:u w:val="none"/>
    </w:rPr>
  </w:style>
  <w:style w:type="paragraph" w:customStyle="1" w:styleId="BodyTextRight">
    <w:name w:val="Body Text Right"/>
    <w:basedOn w:val="BodyText"/>
    <w:rsid w:val="007E63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63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63B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63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63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63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63BA"/>
    <w:rPr>
      <w:sz w:val="32"/>
    </w:rPr>
  </w:style>
  <w:style w:type="paragraph" w:customStyle="1" w:styleId="HeadingProcedure">
    <w:name w:val="Heading Procedure"/>
    <w:basedOn w:val="HeadingBase"/>
    <w:next w:val="Normal"/>
    <w:rsid w:val="007E63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63BA"/>
    <w:pPr>
      <w:spacing w:before="60" w:after="60"/>
    </w:pPr>
  </w:style>
  <w:style w:type="paragraph" w:styleId="ListContinue">
    <w:name w:val="List Continue"/>
    <w:basedOn w:val="List"/>
    <w:rsid w:val="007E63BA"/>
    <w:pPr>
      <w:ind w:firstLine="0"/>
    </w:pPr>
  </w:style>
  <w:style w:type="paragraph" w:customStyle="1" w:styleId="ListNote">
    <w:name w:val="List Note"/>
    <w:basedOn w:val="List"/>
    <w:rsid w:val="007E63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63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63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63BA"/>
    <w:rPr>
      <w:rFonts w:ascii="Courier New" w:hAnsi="Courier New"/>
    </w:rPr>
  </w:style>
  <w:style w:type="paragraph" w:customStyle="1" w:styleId="NoteBullet">
    <w:name w:val="Note Bullet"/>
    <w:basedOn w:val="Note"/>
    <w:rsid w:val="007E63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63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63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63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63B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E63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63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63BA"/>
    <w:rPr>
      <w:b/>
      <w:smallCaps/>
    </w:rPr>
  </w:style>
  <w:style w:type="paragraph" w:customStyle="1" w:styleId="TableListNumber">
    <w:name w:val="Table List Number"/>
    <w:basedOn w:val="ListNumber"/>
    <w:rsid w:val="007E63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63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63BA"/>
    <w:pPr>
      <w:numPr>
        <w:numId w:val="9"/>
      </w:numPr>
    </w:pPr>
  </w:style>
  <w:style w:type="paragraph" w:customStyle="1" w:styleId="ListAlpha2">
    <w:name w:val="List Alpha 2"/>
    <w:basedOn w:val="List2"/>
    <w:rsid w:val="007E63BA"/>
    <w:pPr>
      <w:numPr>
        <w:numId w:val="8"/>
      </w:numPr>
    </w:pPr>
  </w:style>
  <w:style w:type="paragraph" w:styleId="List2">
    <w:name w:val="List 2"/>
    <w:basedOn w:val="BodyText"/>
    <w:rsid w:val="007E63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63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63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63B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E63B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E63B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E63BA"/>
    <w:pPr>
      <w:numPr>
        <w:numId w:val="4"/>
      </w:numPr>
    </w:pPr>
  </w:style>
  <w:style w:type="paragraph" w:styleId="ListContinue2">
    <w:name w:val="List Continue 2"/>
    <w:basedOn w:val="List2"/>
    <w:rsid w:val="007E63BA"/>
    <w:pPr>
      <w:ind w:firstLine="0"/>
    </w:pPr>
  </w:style>
  <w:style w:type="paragraph" w:styleId="ListContinue3">
    <w:name w:val="List Continue 3"/>
    <w:basedOn w:val="List3"/>
    <w:rsid w:val="007E63BA"/>
    <w:pPr>
      <w:ind w:left="1021" w:firstLine="0"/>
    </w:pPr>
  </w:style>
  <w:style w:type="paragraph" w:styleId="ListContinue4">
    <w:name w:val="List Continue 4"/>
    <w:basedOn w:val="List4"/>
    <w:rsid w:val="007E63BA"/>
    <w:pPr>
      <w:ind w:firstLine="0"/>
    </w:pPr>
  </w:style>
  <w:style w:type="paragraph" w:styleId="ListContinue5">
    <w:name w:val="List Continue 5"/>
    <w:basedOn w:val="List5"/>
    <w:rsid w:val="007E63BA"/>
    <w:pPr>
      <w:ind w:firstLine="0"/>
    </w:pPr>
  </w:style>
  <w:style w:type="paragraph" w:styleId="ListNumber3">
    <w:name w:val="List Number 3"/>
    <w:basedOn w:val="List3"/>
    <w:rsid w:val="007E63BA"/>
    <w:pPr>
      <w:numPr>
        <w:numId w:val="5"/>
      </w:numPr>
    </w:pPr>
  </w:style>
  <w:style w:type="paragraph" w:styleId="ListNumber4">
    <w:name w:val="List Number 4"/>
    <w:basedOn w:val="List4"/>
    <w:rsid w:val="007E63BA"/>
    <w:pPr>
      <w:numPr>
        <w:numId w:val="6"/>
      </w:numPr>
    </w:pPr>
  </w:style>
  <w:style w:type="paragraph" w:styleId="ListNumber5">
    <w:name w:val="List Number 5"/>
    <w:basedOn w:val="List5"/>
    <w:rsid w:val="007E63BA"/>
    <w:pPr>
      <w:numPr>
        <w:numId w:val="7"/>
      </w:numPr>
    </w:pPr>
  </w:style>
  <w:style w:type="paragraph" w:styleId="BlockText">
    <w:name w:val="Block Text"/>
    <w:basedOn w:val="Normal"/>
    <w:rsid w:val="007E63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63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63BA"/>
    <w:rPr>
      <w:sz w:val="16"/>
      <w:vertAlign w:val="superscript"/>
    </w:rPr>
  </w:style>
  <w:style w:type="character" w:customStyle="1" w:styleId="Symbols">
    <w:name w:val="Symbols"/>
    <w:basedOn w:val="DefaultParagraphFont"/>
    <w:rsid w:val="007E63BA"/>
    <w:rPr>
      <w:rFonts w:ascii="Symbol" w:hAnsi="Symbol"/>
    </w:rPr>
  </w:style>
  <w:style w:type="character" w:customStyle="1" w:styleId="MenuOptions">
    <w:name w:val="Menu Options"/>
    <w:basedOn w:val="DefaultParagraphFont"/>
    <w:rsid w:val="007E63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63BA"/>
    <w:rPr>
      <w:b/>
    </w:rPr>
  </w:style>
  <w:style w:type="character" w:customStyle="1" w:styleId="Underlined">
    <w:name w:val="Underlined"/>
    <w:basedOn w:val="DefaultParagraphFont"/>
    <w:rsid w:val="007E63BA"/>
    <w:rPr>
      <w:u w:val="single"/>
    </w:rPr>
  </w:style>
  <w:style w:type="paragraph" w:customStyle="1" w:styleId="TableBodyTextRight">
    <w:name w:val="Table Body Text Right"/>
    <w:basedOn w:val="TableBodyText"/>
    <w:rsid w:val="007E63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63BA"/>
    <w:rPr>
      <w:sz w:val="18"/>
    </w:rPr>
  </w:style>
  <w:style w:type="paragraph" w:customStyle="1" w:styleId="BodySmallRight">
    <w:name w:val="Body Small Right"/>
    <w:basedOn w:val="BodyTextRight"/>
    <w:rsid w:val="007E63BA"/>
    <w:rPr>
      <w:sz w:val="18"/>
      <w:szCs w:val="18"/>
    </w:rPr>
  </w:style>
  <w:style w:type="paragraph" w:customStyle="1" w:styleId="MarginEdition">
    <w:name w:val="Margin Edition"/>
    <w:basedOn w:val="MarginNote"/>
    <w:rsid w:val="007E63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63BA"/>
    <w:rPr>
      <w:sz w:val="2"/>
      <w:szCs w:val="2"/>
    </w:rPr>
  </w:style>
  <w:style w:type="character" w:customStyle="1" w:styleId="Small">
    <w:name w:val="Small"/>
    <w:basedOn w:val="DefaultParagraphFont"/>
    <w:rsid w:val="007E63BA"/>
    <w:rPr>
      <w:sz w:val="16"/>
    </w:rPr>
  </w:style>
  <w:style w:type="paragraph" w:customStyle="1" w:styleId="WideTable">
    <w:name w:val="Wide Table"/>
    <w:basedOn w:val="Normal"/>
    <w:rsid w:val="007E63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63BA"/>
  </w:style>
  <w:style w:type="paragraph" w:styleId="Quote">
    <w:name w:val="Quote"/>
    <w:basedOn w:val="Heading1"/>
    <w:link w:val="QuoteChar"/>
    <w:qFormat/>
    <w:rsid w:val="007E63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63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63BA"/>
    <w:pPr>
      <w:pageBreakBefore/>
    </w:pPr>
  </w:style>
  <w:style w:type="paragraph" w:customStyle="1" w:styleId="Border">
    <w:name w:val="Border"/>
    <w:basedOn w:val="Normal"/>
    <w:qFormat/>
    <w:rsid w:val="007E63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63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63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63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63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63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63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63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63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63BA"/>
    <w:rPr>
      <w:u w:val="single"/>
    </w:rPr>
  </w:style>
  <w:style w:type="character" w:customStyle="1" w:styleId="BoldandItalics">
    <w:name w:val="Bold and Italics"/>
    <w:qFormat/>
    <w:rsid w:val="007E63BA"/>
    <w:rPr>
      <w:b/>
      <w:i/>
      <w:u w:val="none"/>
    </w:rPr>
  </w:style>
  <w:style w:type="paragraph" w:styleId="BalloonText">
    <w:name w:val="Balloon Text"/>
    <w:basedOn w:val="Normal"/>
    <w:link w:val="BalloonTextChar"/>
    <w:rsid w:val="007E63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63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63B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63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63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63B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E63BA"/>
    <w:pPr>
      <w:spacing w:before="0" w:after="0"/>
    </w:pPr>
  </w:style>
  <w:style w:type="paragraph" w:customStyle="1" w:styleId="BodyTextBold">
    <w:name w:val="Body Text Bold"/>
    <w:basedOn w:val="BodyText"/>
    <w:qFormat/>
    <w:rsid w:val="007E63BA"/>
    <w:rPr>
      <w:b/>
    </w:rPr>
  </w:style>
  <w:style w:type="character" w:styleId="Hyperlink">
    <w:name w:val="Hyperlink"/>
    <w:basedOn w:val="DefaultParagraphFont"/>
    <w:uiPriority w:val="99"/>
    <w:unhideWhenUsed/>
    <w:rsid w:val="000E6CA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561</Words>
  <Characters>3838</Characters>
  <Application>Microsoft Office Word</Application>
  <DocSecurity>0</DocSecurity>
  <Lines>123</Lines>
  <Paragraphs>93</Paragraphs>
  <ScaleCrop>false</ScaleCrop>
  <Company>Author-it Software Corporation Ltd.</Company>
  <LinksUpToDate>false</LinksUpToDate>
  <CharactersWithSpaces>4306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AURLTD013 Carry out advanced light vehicle wheel alignment operations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2022-06-23T06:53:00Z</dcterms:created>
  <dcterms:modified xsi:type="dcterms:W3CDTF">2022-06-23T06:53:00Z</dcterms:modified>
</cp:coreProperties>
</file>