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A82" w:rsidP="00A00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AURLTD007 Analyse and evaluate faults in light vehicle steering and suspension systems</w:t>
      </w:r>
      <w:r>
        <w:fldChar w:fldCharType="end"/>
      </w:r>
    </w:p>
    <w:p w:rsidR="00A00A82" w:rsidP="00A00A82">
      <w:pPr>
        <w:pStyle w:val="Version"/>
        <w:sectPr w:rsidSect="002B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AAF" w:rsidP="002B4AAF">
      <w:pPr>
        <w:pStyle w:val="SuperHeading"/>
      </w:pPr>
      <w:r w:rsidRPr="002B4AAF">
        <w:t>Assessment Requirements for AURLTD007 Analyse and evaluate faults in light vehicle steering and suspension systems</w:t>
      </w:r>
    </w:p>
    <w:p w:rsidR="00000000" w:rsidRPr="002B4AAF" w:rsidP="002B4AAF">
      <w:pPr>
        <w:pStyle w:val="Heading1"/>
      </w:pPr>
      <w:bookmarkStart w:id="1" w:name="O_772925"/>
      <w:bookmarkEnd w:id="1"/>
      <w:r w:rsidRPr="002B4AA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0A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AF" w:rsidP="002B4AAF">
            <w:pPr>
              <w:pStyle w:val="BodyText"/>
            </w:pPr>
            <w:r w:rsidRPr="002B4AA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AF">
            <w:pPr>
              <w:pStyle w:val="BodyText"/>
              <w:rPr>
                <w:lang w:val="en-NZ"/>
              </w:rPr>
            </w:pPr>
            <w:r w:rsidRPr="002B4AAF">
              <w:rPr>
                <w:rStyle w:val="SpecialBold"/>
              </w:rPr>
              <w:t>Comment</w:t>
            </w:r>
          </w:p>
        </w:tc>
      </w:tr>
      <w:tr w:rsidTr="00A00A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AF">
            <w:pPr>
              <w:pStyle w:val="BodyText"/>
              <w:rPr>
                <w:lang w:val="en-NZ"/>
              </w:rPr>
            </w:pPr>
            <w:r w:rsidRPr="002B4AA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AF" w:rsidP="002B4AAF">
            <w:pPr>
              <w:pStyle w:val="BodyText"/>
            </w:pPr>
            <w:r w:rsidRPr="002B4AAF">
              <w:t>New unit of competency.</w:t>
            </w:r>
          </w:p>
        </w:tc>
      </w:tr>
    </w:tbl>
    <w:p w:rsidR="00000000" w:rsidRPr="002B4AAF" w:rsidP="002B4AAF">
      <w:pPr>
        <w:pStyle w:val="BodyText"/>
      </w:pPr>
    </w:p>
    <w:p w:rsidR="00000000" w:rsidRPr="002B4AAF" w:rsidP="002B4AAF">
      <w:pPr>
        <w:pStyle w:val="AllowPageBreak"/>
      </w:pPr>
    </w:p>
    <w:p w:rsidR="00000000" w:rsidRPr="002B4AAF" w:rsidP="002B4AAF">
      <w:pPr>
        <w:pStyle w:val="Heading1"/>
      </w:pPr>
      <w:bookmarkStart w:id="2" w:name="O_772926"/>
      <w:bookmarkEnd w:id="2"/>
      <w:r w:rsidRPr="002B4AAF">
        <w:t>Performance Evidence</w:t>
      </w:r>
    </w:p>
    <w:p w:rsidR="00000000" w:rsidRPr="002B4AAF" w:rsidP="00A00A82">
      <w:pPr>
        <w:pStyle w:val="BodyText"/>
      </w:pPr>
      <w:r w:rsidRPr="002B4AA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B4AAF" w:rsidP="002B4AAF">
      <w:pPr>
        <w:pStyle w:val="ListBullet"/>
      </w:pPr>
      <w:r w:rsidRPr="002B4AAF">
        <w:t>analyse and evaluate a fault in t</w:t>
      </w:r>
      <w:r w:rsidRPr="002B4AAF">
        <w:t>he:</w:t>
      </w:r>
    </w:p>
    <w:p w:rsidR="00000000" w:rsidRPr="002B4AAF" w:rsidP="002B4AAF">
      <w:pPr>
        <w:pStyle w:val="ListBullet2"/>
      </w:pPr>
      <w:r w:rsidRPr="002B4AAF">
        <w:t>steering system of a light vehicle</w:t>
      </w:r>
    </w:p>
    <w:p w:rsidR="00000000" w:rsidRPr="002B4AAF" w:rsidP="002B4AAF">
      <w:pPr>
        <w:pStyle w:val="ListBullet2"/>
      </w:pPr>
      <w:r w:rsidRPr="002B4AAF">
        <w:t>suspension system of a different light vehicle</w:t>
      </w:r>
    </w:p>
    <w:p w:rsidR="00000000" w:rsidRPr="002B4AAF" w:rsidP="002B4AAF">
      <w:pPr>
        <w:pStyle w:val="ListBullet2"/>
      </w:pPr>
      <w:r w:rsidRPr="002B4AAF">
        <w:t>steering system or suspension system of a third light vehicle.</w:t>
      </w:r>
    </w:p>
    <w:p w:rsidR="00000000" w:rsidRPr="002B4AAF" w:rsidP="002B4AAF">
      <w:pPr>
        <w:pStyle w:val="AllowPageBreak"/>
      </w:pPr>
    </w:p>
    <w:p w:rsidR="00000000" w:rsidRPr="002B4AAF" w:rsidP="002B4AAF">
      <w:pPr>
        <w:pStyle w:val="Heading1"/>
      </w:pPr>
      <w:bookmarkStart w:id="3" w:name="O_772927"/>
      <w:bookmarkEnd w:id="3"/>
      <w:r w:rsidRPr="002B4AAF">
        <w:t>Knowledge Evidence</w:t>
      </w:r>
    </w:p>
    <w:p w:rsidR="00000000" w:rsidRPr="002B4AAF" w:rsidP="00A00A82">
      <w:pPr>
        <w:pStyle w:val="BodyText"/>
      </w:pPr>
      <w:r w:rsidRPr="002B4AAF">
        <w:t>Individuals must be able to demonstrate knowledge of:</w:t>
      </w:r>
    </w:p>
    <w:p w:rsidR="00000000" w:rsidRPr="002B4AAF" w:rsidP="002B4AAF">
      <w:pPr>
        <w:pStyle w:val="ListBullet"/>
      </w:pPr>
      <w:r w:rsidRPr="002B4AAF">
        <w:t>work health and safety (WHS) and occupational health and safety (OHS) requirements relating to analysing and evaluating faults in light vehicle steering and suspension systems, including procedures for working with:</w:t>
      </w:r>
    </w:p>
    <w:p w:rsidR="00000000" w:rsidRPr="002B4AAF" w:rsidP="002B4AAF">
      <w:pPr>
        <w:pStyle w:val="ListBullet2"/>
      </w:pPr>
      <w:r w:rsidRPr="002B4AAF">
        <w:t>stored energy in springs, air springs a</w:t>
      </w:r>
      <w:r w:rsidRPr="002B4AAF">
        <w:t xml:space="preserve">nd torsion bars </w:t>
      </w:r>
    </w:p>
    <w:p w:rsidR="00000000" w:rsidRPr="002B4AAF" w:rsidP="002B4AAF">
      <w:pPr>
        <w:pStyle w:val="ListBullet2"/>
      </w:pPr>
      <w:r w:rsidRPr="002B4AAF">
        <w:t>high pressure and high temperature steering system fluids</w:t>
      </w:r>
    </w:p>
    <w:p w:rsidR="00000000" w:rsidRPr="002B4AAF" w:rsidP="002B4AAF">
      <w:pPr>
        <w:pStyle w:val="ListBullet"/>
      </w:pPr>
      <w:r w:rsidRPr="002B4AAF">
        <w:t>environmental requirements, including procedures for trapping, storing and disposing of fluids released from steering and suspension systems</w:t>
      </w:r>
    </w:p>
    <w:p w:rsidR="00000000" w:rsidRPr="002B4AAF" w:rsidP="002B4AAF">
      <w:pPr>
        <w:pStyle w:val="ListBullet"/>
      </w:pPr>
      <w:r w:rsidRPr="002B4AAF">
        <w:t>principles and processes involved in pl</w:t>
      </w:r>
      <w:r w:rsidRPr="002B4AAF">
        <w:t>anning and implementing analysis and evaluation of light vehicle steering and suspension system faults</w:t>
      </w:r>
    </w:p>
    <w:p w:rsidR="00000000" w:rsidRPr="002B4AAF" w:rsidP="002B4AAF">
      <w:pPr>
        <w:pStyle w:val="ListBullet"/>
      </w:pPr>
      <w:r w:rsidRPr="002B4AAF">
        <w:t>design and planning of diagnostic procedures of light vehicle steering and suspension system faults, including procedures for diagnosing:</w:t>
      </w:r>
    </w:p>
    <w:p w:rsidR="00000000" w:rsidRPr="002B4AAF" w:rsidP="002B4AAF">
      <w:pPr>
        <w:pStyle w:val="ListBullet2"/>
      </w:pPr>
      <w:r w:rsidRPr="002B4AAF">
        <w:t>hydraulic faul</w:t>
      </w:r>
      <w:r w:rsidRPr="002B4AAF">
        <w:t>ts</w:t>
      </w:r>
    </w:p>
    <w:p w:rsidR="00000000" w:rsidRPr="002B4AAF" w:rsidP="002B4AAF">
      <w:pPr>
        <w:pStyle w:val="ListBullet2"/>
      </w:pPr>
      <w:r w:rsidRPr="002B4AAF">
        <w:t>mechanical faults</w:t>
      </w:r>
    </w:p>
    <w:p w:rsidR="00000000" w:rsidRPr="002B4AAF" w:rsidP="002B4AAF">
      <w:pPr>
        <w:pStyle w:val="ListBullet2"/>
      </w:pPr>
      <w:r w:rsidRPr="002B4AAF">
        <w:t>electrical faults</w:t>
      </w:r>
    </w:p>
    <w:p w:rsidR="00000000" w:rsidRPr="002B4AAF" w:rsidP="002B4AAF">
      <w:pPr>
        <w:pStyle w:val="ListBullet"/>
      </w:pPr>
      <w:r w:rsidRPr="002B4AAF">
        <w:t>procedures for analysing and evaluating light vehicle steering and suspension system faults, including:</w:t>
      </w:r>
    </w:p>
    <w:p w:rsidR="00000000" w:rsidRPr="002B4AAF" w:rsidP="002B4AAF">
      <w:pPr>
        <w:pStyle w:val="ListBullet2"/>
      </w:pPr>
      <w:r w:rsidRPr="002B4AAF">
        <w:t>system failure analysis</w:t>
      </w:r>
    </w:p>
    <w:p w:rsidR="00000000" w:rsidRPr="002B4AAF" w:rsidP="002B4AAF">
      <w:pPr>
        <w:pStyle w:val="ListBullet2"/>
      </w:pPr>
      <w:r w:rsidRPr="002B4AAF">
        <w:t>component failure analysis</w:t>
      </w:r>
    </w:p>
    <w:p w:rsidR="00000000" w:rsidRPr="002B4AAF" w:rsidP="002B4AAF">
      <w:pPr>
        <w:pStyle w:val="ListBullet"/>
      </w:pPr>
      <w:r w:rsidRPr="002B4AAF">
        <w:t>types, functions, operation and limitations of the following systems, including:</w:t>
      </w:r>
    </w:p>
    <w:p w:rsidR="00000000" w:rsidRPr="002B4AAF" w:rsidP="002B4AAF">
      <w:pPr>
        <w:pStyle w:val="ListBullet2"/>
      </w:pPr>
      <w:r w:rsidRPr="002B4AAF">
        <w:t>steering system and components:</w:t>
      </w:r>
    </w:p>
    <w:p w:rsidR="00000000" w:rsidRPr="002B4AAF" w:rsidP="002B4AAF">
      <w:pPr>
        <w:pStyle w:val="ListBullet3"/>
      </w:pPr>
      <w:r w:rsidRPr="002B4AAF">
        <w:t>manual steering</w:t>
      </w:r>
    </w:p>
    <w:p w:rsidR="00000000" w:rsidRPr="002B4AAF" w:rsidP="002B4AAF">
      <w:pPr>
        <w:pStyle w:val="ListBullet3"/>
      </w:pPr>
      <w:r w:rsidRPr="002B4AAF">
        <w:t>steering system theory, including steering angles</w:t>
      </w:r>
    </w:p>
    <w:p w:rsidR="00000000" w:rsidRPr="002B4AAF" w:rsidP="002B4AAF">
      <w:pPr>
        <w:pStyle w:val="ListBullet3"/>
      </w:pPr>
      <w:r w:rsidRPr="002B4AAF">
        <w:t>hydraulic power assisted steering</w:t>
      </w:r>
    </w:p>
    <w:p w:rsidR="00000000" w:rsidRPr="002B4AAF" w:rsidP="002B4AAF">
      <w:pPr>
        <w:pStyle w:val="ListBullet3"/>
      </w:pPr>
      <w:r w:rsidRPr="002B4AAF">
        <w:t>electric power assisted steering</w:t>
      </w:r>
    </w:p>
    <w:p w:rsidR="00000000" w:rsidRPr="002B4AAF" w:rsidP="002B4AAF">
      <w:pPr>
        <w:pStyle w:val="ListBullet3"/>
      </w:pPr>
      <w:r w:rsidRPr="002B4AAF">
        <w:t>electrohydraulic assisted steering</w:t>
      </w:r>
    </w:p>
    <w:p w:rsidR="00000000" w:rsidRPr="002B4AAF" w:rsidP="002B4AAF">
      <w:pPr>
        <w:pStyle w:val="ListBullet2"/>
      </w:pPr>
      <w:r w:rsidRPr="002B4AAF">
        <w:t>front suspension system and components, including short and long arm and MacPherson strut</w:t>
      </w:r>
    </w:p>
    <w:p w:rsidR="00000000" w:rsidRPr="002B4AAF" w:rsidP="002B4AAF">
      <w:pPr>
        <w:pStyle w:val="ListBullet2"/>
      </w:pPr>
      <w:r w:rsidRPr="002B4AAF">
        <w:t>rear suspension and components, including rigid axle and independent suspension</w:t>
      </w:r>
    </w:p>
    <w:p w:rsidR="00000000" w:rsidRPr="002B4AAF" w:rsidP="002B4AAF">
      <w:pPr>
        <w:pStyle w:val="ListBullet"/>
      </w:pPr>
      <w:r w:rsidRPr="002B4AAF">
        <w:t>testing procedures for light vehicle steering and</w:t>
      </w:r>
      <w:r w:rsidRPr="002B4AAF">
        <w:t xml:space="preserve"> suspension systems, including:</w:t>
      </w:r>
    </w:p>
    <w:p w:rsidR="00000000" w:rsidRPr="002B4AAF" w:rsidP="002B4AAF">
      <w:pPr>
        <w:pStyle w:val="ListBullet2"/>
      </w:pPr>
      <w:r w:rsidRPr="002B4AAF">
        <w:t>power steering</w:t>
      </w:r>
    </w:p>
    <w:p w:rsidR="00000000" w:rsidRPr="002B4AAF" w:rsidP="002B4AAF">
      <w:pPr>
        <w:pStyle w:val="ListBullet2"/>
      </w:pPr>
      <w:r w:rsidRPr="002B4AAF">
        <w:t>manual steering</w:t>
      </w:r>
    </w:p>
    <w:p w:rsidR="00000000" w:rsidRPr="002B4AAF" w:rsidP="002B4AAF">
      <w:pPr>
        <w:pStyle w:val="ListBullet2"/>
      </w:pPr>
      <w:r w:rsidRPr="002B4AAF">
        <w:t>electrical controllers</w:t>
      </w:r>
    </w:p>
    <w:p w:rsidR="00000000" w:rsidRPr="002B4AAF" w:rsidP="002B4AAF">
      <w:pPr>
        <w:pStyle w:val="ListBullet2"/>
      </w:pPr>
      <w:r w:rsidRPr="002B4AAF">
        <w:t>hydraulic pressures</w:t>
      </w:r>
    </w:p>
    <w:p w:rsidR="00000000" w:rsidRPr="002B4AAF" w:rsidP="002B4AAF">
      <w:pPr>
        <w:pStyle w:val="ListBullet2"/>
      </w:pPr>
      <w:r w:rsidRPr="002B4AAF">
        <w:t>mechanical components</w:t>
      </w:r>
    </w:p>
    <w:p w:rsidR="00000000" w:rsidRPr="002B4AAF" w:rsidP="002B4AAF">
      <w:pPr>
        <w:pStyle w:val="ListBullet"/>
      </w:pPr>
      <w:r w:rsidRPr="002B4AAF">
        <w:t xml:space="preserve">types, functions, operation and limitations of diagnostic testing equipment required to analyse </w:t>
      </w:r>
      <w:r w:rsidRPr="002B4AAF">
        <w:t>and evaluate faults in light vehicle steering and suspension systems</w:t>
      </w:r>
    </w:p>
    <w:p w:rsidR="00000000" w:rsidRPr="002B4AAF" w:rsidP="002B4AAF">
      <w:pPr>
        <w:pStyle w:val="ListBullet"/>
      </w:pPr>
      <w:r w:rsidRPr="002B4AAF">
        <w:t xml:space="preserve">procedures for documenting and reporting the system analysis and evaluation process </w:t>
      </w:r>
    </w:p>
    <w:p w:rsidR="00000000" w:rsidRPr="002B4AAF" w:rsidP="002B4AAF">
      <w:pPr>
        <w:pStyle w:val="ListBullet"/>
      </w:pPr>
      <w:r w:rsidRPr="002B4AAF">
        <w:t>requirements of Australian Design Rules (ADRs) relating to light vehicle steering and suspension syste</w:t>
      </w:r>
      <w:r w:rsidRPr="002B4AAF">
        <w:t>ms.</w:t>
      </w:r>
    </w:p>
    <w:p w:rsidR="00000000" w:rsidRPr="002B4AAF" w:rsidP="002B4AAF">
      <w:pPr>
        <w:pStyle w:val="AllowPageBreak"/>
      </w:pPr>
    </w:p>
    <w:p w:rsidR="00000000" w:rsidRPr="002B4AAF" w:rsidP="002B4AAF">
      <w:pPr>
        <w:pStyle w:val="Heading1"/>
      </w:pPr>
      <w:bookmarkStart w:id="4" w:name="O_772928"/>
      <w:bookmarkEnd w:id="4"/>
      <w:r w:rsidRPr="002B4AAF">
        <w:t>Assessment Conditions</w:t>
      </w:r>
    </w:p>
    <w:p w:rsidR="00000000" w:rsidRPr="002B4AAF" w:rsidP="00A00A82">
      <w:pPr>
        <w:pStyle w:val="BodyText"/>
      </w:pPr>
      <w:r w:rsidRPr="002B4AAF">
        <w:t>Assessors must satisfy NVR/AQTF assessor requirements.</w:t>
      </w:r>
    </w:p>
    <w:p w:rsidR="00000000" w:rsidRPr="002B4AAF" w:rsidP="00A00A82">
      <w:pPr>
        <w:pStyle w:val="BodyText"/>
      </w:pPr>
      <w:r w:rsidRPr="002B4AAF">
        <w:t>Competency is to be assessed in the workplace or a simulated environment that accurately reflects performance in a real workplace setting.</w:t>
      </w:r>
    </w:p>
    <w:p w:rsidR="00000000" w:rsidRPr="002B4AAF" w:rsidP="00A00A82">
      <w:pPr>
        <w:pStyle w:val="BodyText"/>
      </w:pPr>
      <w:r w:rsidRPr="002B4AAF">
        <w:t>Assessment must include direct observation of tasks.</w:t>
      </w:r>
    </w:p>
    <w:p w:rsidR="00000000" w:rsidRPr="002B4AAF" w:rsidP="00A00A82">
      <w:pPr>
        <w:pStyle w:val="BodyText"/>
      </w:pPr>
      <w:r w:rsidRPr="002B4AAF">
        <w:t>Where assessment of competency includes third-party evidence, individuals must provide evidence that links them to the light vehicle steering and suspension systems that they have worked on, e.g. repair</w:t>
      </w:r>
      <w:r w:rsidRPr="002B4AAF">
        <w:t xml:space="preserve"> orders.</w:t>
      </w:r>
    </w:p>
    <w:p w:rsidR="00000000" w:rsidRPr="002B4AAF" w:rsidP="00A00A82">
      <w:pPr>
        <w:pStyle w:val="BodyText"/>
      </w:pPr>
      <w:r w:rsidRPr="002B4AAF">
        <w:t>Assessors must verify performance evidence through questioning on skills and knowledge to ensure correct interpretation and application.</w:t>
      </w:r>
    </w:p>
    <w:p w:rsidR="00000000" w:rsidRPr="002B4AAF" w:rsidP="00A00A82">
      <w:pPr>
        <w:pStyle w:val="BodyText"/>
      </w:pPr>
      <w:r w:rsidRPr="002B4AAF">
        <w:t>The following resources must be made available:</w:t>
      </w:r>
    </w:p>
    <w:p w:rsidR="00000000" w:rsidRPr="002B4AAF" w:rsidP="002B4AAF">
      <w:pPr>
        <w:pStyle w:val="ListBullet"/>
      </w:pPr>
      <w:r w:rsidRPr="002B4AAF">
        <w:t>automotive repair workplace or simulated workplace</w:t>
      </w:r>
    </w:p>
    <w:p w:rsidR="00000000" w:rsidRPr="002B4AAF" w:rsidP="002B4AAF">
      <w:pPr>
        <w:pStyle w:val="ListBullet"/>
      </w:pPr>
      <w:r w:rsidRPr="002B4AAF">
        <w:t>workplac</w:t>
      </w:r>
      <w:r w:rsidRPr="002B4AAF">
        <w:t>e instructions</w:t>
      </w:r>
    </w:p>
    <w:p w:rsidR="00000000" w:rsidRPr="002B4AAF" w:rsidP="002B4AAF">
      <w:pPr>
        <w:pStyle w:val="ListBullet"/>
      </w:pPr>
      <w:r w:rsidRPr="002B4AAF">
        <w:t>manufacturer light vehicle steering and suspension system specifications</w:t>
      </w:r>
    </w:p>
    <w:p w:rsidR="00000000" w:rsidRPr="002B4AAF" w:rsidP="002B4AAF">
      <w:pPr>
        <w:pStyle w:val="ListBullet"/>
      </w:pPr>
      <w:r w:rsidRPr="002B4AAF">
        <w:t>three different light vehicles with steering and suspension system faults</w:t>
      </w:r>
    </w:p>
    <w:p w:rsidR="00000000" w:rsidRPr="002B4AAF" w:rsidP="002B4AAF">
      <w:pPr>
        <w:pStyle w:val="ListBullet"/>
      </w:pPr>
      <w:r w:rsidRPr="002B4AAF">
        <w:t xml:space="preserve">diagnostic equipment for light vehicle steering and suspension systems </w:t>
      </w:r>
    </w:p>
    <w:p w:rsidR="00000000" w:rsidRPr="002B4AAF" w:rsidP="002B4AAF">
      <w:pPr>
        <w:pStyle w:val="ListBullet"/>
      </w:pPr>
      <w:r w:rsidRPr="002B4AAF">
        <w:t>tools, equipment and m</w:t>
      </w:r>
      <w:r w:rsidRPr="002B4AAF">
        <w:t>aterials appropriate for analysing and evaluating light vehicle steering and suspension systems.</w:t>
      </w:r>
    </w:p>
    <w:p w:rsidR="00000000" w:rsidRPr="002B4AAF" w:rsidP="002B4AAF">
      <w:pPr>
        <w:pStyle w:val="AllowPageBreak"/>
      </w:pPr>
    </w:p>
    <w:p w:rsidR="00000000" w:rsidRPr="002B4AAF" w:rsidP="002B4AAF">
      <w:pPr>
        <w:pStyle w:val="Heading1"/>
      </w:pPr>
      <w:bookmarkStart w:id="5" w:name="O_772931"/>
      <w:bookmarkEnd w:id="5"/>
      <w:r w:rsidRPr="002B4AAF">
        <w:t>Links</w:t>
      </w:r>
    </w:p>
    <w:p w:rsidR="00000000" w:rsidRPr="002B4AAF" w:rsidP="00A00A82">
      <w:pPr>
        <w:pStyle w:val="BodyText"/>
      </w:pPr>
      <w:r w:rsidRPr="002B4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68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4AAF" w:rsidP="00A00A82">
      <w:pPr>
        <w:pStyle w:val="BodyText"/>
      </w:pPr>
      <w:r w:rsidRPr="002B4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968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4AAF" w:rsidP="002B4AAF"/>
    <w:sectPr w:rsidSect="002B4A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AF" w:rsidRPr="00A00A82" w:rsidP="00A00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82" w:rsidP="002B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A82" w:rsidP="002B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A82" w:rsidP="002B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AAF" w:rsidRPr="00A00A82" w:rsidP="00A00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82" w:rsidRPr="002D2AF8" w:rsidP="002B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AURLTD007 Analyse and evaluate faults in light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00A82" w:rsidP="002B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DA8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0CC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C2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AAF"/>
  </w:style>
  <w:style w:type="character" w:customStyle="1" w:styleId="Heading1Char">
    <w:name w:val="Heading 1 Char"/>
    <w:basedOn w:val="DefaultParagraphFont"/>
    <w:link w:val="Heading1"/>
    <w:rsid w:val="002B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A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AAF"/>
    <w:rPr>
      <w:b/>
      <w:spacing w:val="0"/>
    </w:rPr>
  </w:style>
  <w:style w:type="paragraph" w:styleId="ListBullet2">
    <w:name w:val="List Bullet 2"/>
    <w:basedOn w:val="List2"/>
    <w:rsid w:val="002B4A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4A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AAF"/>
    <w:rPr>
      <w:i/>
    </w:rPr>
  </w:style>
  <w:style w:type="paragraph" w:styleId="Caption">
    <w:name w:val="caption"/>
    <w:basedOn w:val="BodyText"/>
    <w:next w:val="Normal"/>
    <w:qFormat/>
    <w:rsid w:val="002B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AAF"/>
  </w:style>
  <w:style w:type="paragraph" w:styleId="TableofFigures">
    <w:name w:val="table of figures"/>
    <w:basedOn w:val="Normal"/>
    <w:next w:val="Normal"/>
    <w:semiHidden/>
    <w:rsid w:val="002B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A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4AAF"/>
    <w:rPr>
      <w:rFonts w:ascii="Wingdings" w:hAnsi="Wingdings"/>
    </w:rPr>
  </w:style>
  <w:style w:type="paragraph" w:customStyle="1" w:styleId="TableHeading">
    <w:name w:val="Table Heading"/>
    <w:basedOn w:val="HeadingBase"/>
    <w:rsid w:val="002B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AAF"/>
    <w:rPr>
      <w:color w:val="0033CC"/>
      <w:u w:val="none"/>
    </w:rPr>
  </w:style>
  <w:style w:type="paragraph" w:customStyle="1" w:styleId="BodyTextRight">
    <w:name w:val="Body Text Right"/>
    <w:basedOn w:val="BodyText"/>
    <w:rsid w:val="002B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A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AAF"/>
    <w:rPr>
      <w:sz w:val="32"/>
    </w:rPr>
  </w:style>
  <w:style w:type="paragraph" w:customStyle="1" w:styleId="HeadingProcedure">
    <w:name w:val="Heading Procedure"/>
    <w:basedOn w:val="HeadingBase"/>
    <w:next w:val="Normal"/>
    <w:rsid w:val="002B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AAF"/>
    <w:pPr>
      <w:spacing w:before="60" w:after="60"/>
    </w:pPr>
  </w:style>
  <w:style w:type="paragraph" w:styleId="ListContinue">
    <w:name w:val="List Continue"/>
    <w:basedOn w:val="List"/>
    <w:rsid w:val="002B4AAF"/>
    <w:pPr>
      <w:ind w:firstLine="0"/>
    </w:pPr>
  </w:style>
  <w:style w:type="paragraph" w:customStyle="1" w:styleId="ListNote">
    <w:name w:val="List Note"/>
    <w:basedOn w:val="List"/>
    <w:rsid w:val="002B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AAF"/>
    <w:rPr>
      <w:rFonts w:ascii="Courier New" w:hAnsi="Courier New"/>
    </w:rPr>
  </w:style>
  <w:style w:type="paragraph" w:customStyle="1" w:styleId="NoteBullet">
    <w:name w:val="Note Bullet"/>
    <w:basedOn w:val="Note"/>
    <w:rsid w:val="002B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A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AAF"/>
    <w:rPr>
      <w:b/>
      <w:smallCaps/>
    </w:rPr>
  </w:style>
  <w:style w:type="paragraph" w:customStyle="1" w:styleId="TableListNumber">
    <w:name w:val="Table List Number"/>
    <w:basedOn w:val="ListNumber"/>
    <w:rsid w:val="002B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AAF"/>
    <w:pPr>
      <w:numPr>
        <w:numId w:val="10"/>
      </w:numPr>
    </w:pPr>
  </w:style>
  <w:style w:type="paragraph" w:customStyle="1" w:styleId="ListAlpha2">
    <w:name w:val="List Alpha 2"/>
    <w:basedOn w:val="List2"/>
    <w:rsid w:val="002B4AAF"/>
    <w:pPr>
      <w:numPr>
        <w:numId w:val="9"/>
      </w:numPr>
    </w:pPr>
  </w:style>
  <w:style w:type="paragraph" w:styleId="List2">
    <w:name w:val="List 2"/>
    <w:basedOn w:val="BodyText"/>
    <w:rsid w:val="002B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A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4A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4AAF"/>
    <w:pPr>
      <w:numPr>
        <w:numId w:val="5"/>
      </w:numPr>
    </w:pPr>
  </w:style>
  <w:style w:type="paragraph" w:styleId="ListContinue2">
    <w:name w:val="List Continue 2"/>
    <w:basedOn w:val="List2"/>
    <w:rsid w:val="002B4AAF"/>
    <w:pPr>
      <w:ind w:firstLine="0"/>
    </w:pPr>
  </w:style>
  <w:style w:type="paragraph" w:styleId="ListContinue3">
    <w:name w:val="List Continue 3"/>
    <w:basedOn w:val="List3"/>
    <w:rsid w:val="002B4AAF"/>
    <w:pPr>
      <w:ind w:left="1021" w:firstLine="0"/>
    </w:pPr>
  </w:style>
  <w:style w:type="paragraph" w:styleId="ListContinue4">
    <w:name w:val="List Continue 4"/>
    <w:basedOn w:val="List4"/>
    <w:rsid w:val="002B4AAF"/>
    <w:pPr>
      <w:ind w:firstLine="0"/>
    </w:pPr>
  </w:style>
  <w:style w:type="paragraph" w:styleId="ListContinue5">
    <w:name w:val="List Continue 5"/>
    <w:basedOn w:val="List5"/>
    <w:rsid w:val="002B4AAF"/>
    <w:pPr>
      <w:ind w:firstLine="0"/>
    </w:pPr>
  </w:style>
  <w:style w:type="paragraph" w:styleId="ListNumber3">
    <w:name w:val="List Number 3"/>
    <w:basedOn w:val="List3"/>
    <w:rsid w:val="002B4AAF"/>
    <w:pPr>
      <w:numPr>
        <w:numId w:val="6"/>
      </w:numPr>
    </w:pPr>
  </w:style>
  <w:style w:type="paragraph" w:styleId="ListNumber4">
    <w:name w:val="List Number 4"/>
    <w:basedOn w:val="List4"/>
    <w:rsid w:val="002B4AAF"/>
    <w:pPr>
      <w:numPr>
        <w:numId w:val="7"/>
      </w:numPr>
    </w:pPr>
  </w:style>
  <w:style w:type="paragraph" w:styleId="ListNumber5">
    <w:name w:val="List Number 5"/>
    <w:basedOn w:val="List5"/>
    <w:rsid w:val="002B4AAF"/>
    <w:pPr>
      <w:numPr>
        <w:numId w:val="8"/>
      </w:numPr>
    </w:pPr>
  </w:style>
  <w:style w:type="paragraph" w:styleId="BlockText">
    <w:name w:val="Block Text"/>
    <w:basedOn w:val="Normal"/>
    <w:rsid w:val="002B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AAF"/>
    <w:rPr>
      <w:sz w:val="16"/>
      <w:vertAlign w:val="superscript"/>
    </w:rPr>
  </w:style>
  <w:style w:type="character" w:customStyle="1" w:styleId="Symbols">
    <w:name w:val="Symbols"/>
    <w:basedOn w:val="DefaultParagraphFont"/>
    <w:rsid w:val="002B4AAF"/>
    <w:rPr>
      <w:rFonts w:ascii="Symbol" w:hAnsi="Symbol"/>
    </w:rPr>
  </w:style>
  <w:style w:type="character" w:customStyle="1" w:styleId="MenuOptions">
    <w:name w:val="Menu Options"/>
    <w:basedOn w:val="DefaultParagraphFont"/>
    <w:rsid w:val="002B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AAF"/>
    <w:rPr>
      <w:b/>
    </w:rPr>
  </w:style>
  <w:style w:type="character" w:customStyle="1" w:styleId="Underlined">
    <w:name w:val="Underlined"/>
    <w:basedOn w:val="DefaultParagraphFont"/>
    <w:rsid w:val="002B4AAF"/>
    <w:rPr>
      <w:u w:val="single"/>
    </w:rPr>
  </w:style>
  <w:style w:type="paragraph" w:customStyle="1" w:styleId="TableBodyTextRight">
    <w:name w:val="Table Body Text Right"/>
    <w:basedOn w:val="TableBodyText"/>
    <w:rsid w:val="002B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AAF"/>
    <w:rPr>
      <w:sz w:val="18"/>
    </w:rPr>
  </w:style>
  <w:style w:type="paragraph" w:customStyle="1" w:styleId="BodySmallRight">
    <w:name w:val="Body Small Right"/>
    <w:basedOn w:val="BodyTextRight"/>
    <w:rsid w:val="002B4AAF"/>
    <w:rPr>
      <w:sz w:val="18"/>
      <w:szCs w:val="18"/>
    </w:rPr>
  </w:style>
  <w:style w:type="paragraph" w:customStyle="1" w:styleId="MarginEdition">
    <w:name w:val="Margin Edition"/>
    <w:basedOn w:val="MarginNote"/>
    <w:rsid w:val="002B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AAF"/>
    <w:rPr>
      <w:sz w:val="2"/>
      <w:szCs w:val="2"/>
    </w:rPr>
  </w:style>
  <w:style w:type="character" w:customStyle="1" w:styleId="Small">
    <w:name w:val="Small"/>
    <w:basedOn w:val="DefaultParagraphFont"/>
    <w:rsid w:val="002B4AAF"/>
    <w:rPr>
      <w:sz w:val="16"/>
    </w:rPr>
  </w:style>
  <w:style w:type="paragraph" w:customStyle="1" w:styleId="WideTable">
    <w:name w:val="Wide Table"/>
    <w:basedOn w:val="Normal"/>
    <w:rsid w:val="002B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AAF"/>
  </w:style>
  <w:style w:type="paragraph" w:styleId="Quote">
    <w:name w:val="Quote"/>
    <w:basedOn w:val="Heading1"/>
    <w:link w:val="QuoteChar"/>
    <w:qFormat/>
    <w:rsid w:val="002B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AAF"/>
    <w:pPr>
      <w:pageBreakBefore/>
    </w:pPr>
  </w:style>
  <w:style w:type="paragraph" w:customStyle="1" w:styleId="Border">
    <w:name w:val="Border"/>
    <w:basedOn w:val="Normal"/>
    <w:qFormat/>
    <w:rsid w:val="002B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AAF"/>
    <w:rPr>
      <w:u w:val="single"/>
    </w:rPr>
  </w:style>
  <w:style w:type="character" w:customStyle="1" w:styleId="BoldandItalics">
    <w:name w:val="Bold and Italics"/>
    <w:qFormat/>
    <w:rsid w:val="002B4AAF"/>
    <w:rPr>
      <w:b/>
      <w:i/>
      <w:u w:val="none"/>
    </w:rPr>
  </w:style>
  <w:style w:type="paragraph" w:styleId="BalloonText">
    <w:name w:val="Balloon Text"/>
    <w:basedOn w:val="Normal"/>
    <w:link w:val="BalloonTextChar"/>
    <w:rsid w:val="002B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AAF"/>
    <w:pPr>
      <w:spacing w:before="0" w:after="0"/>
    </w:pPr>
  </w:style>
  <w:style w:type="paragraph" w:customStyle="1" w:styleId="BodyTextBold">
    <w:name w:val="Body Text Bold"/>
    <w:basedOn w:val="BodyText"/>
    <w:qFormat/>
    <w:rsid w:val="002B4AAF"/>
    <w:rPr>
      <w:b/>
    </w:rPr>
  </w:style>
  <w:style w:type="character" w:styleId="Hyperlink">
    <w:name w:val="Hyperlink"/>
    <w:basedOn w:val="DefaultParagraphFont"/>
    <w:uiPriority w:val="99"/>
    <w:unhideWhenUsed/>
    <w:rsid w:val="00A00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3852</Characters>
  <Application>Microsoft Office Word</Application>
  <DocSecurity>0</DocSecurity>
  <Lines>101</Lines>
  <Paragraphs>74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AURLTD007 Analyse and evaluate faults in light vehicle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2022-02-23T11:03:00Z</dcterms:created>
  <dcterms:modified xsi:type="dcterms:W3CDTF">2022-02-23T11:04:00Z</dcterms:modified>
</cp:coreProperties>
</file>