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07E" w:rsidP="00AF0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AURLTD005 Diagnose and repair light vehicle suspension systems</w:t>
      </w:r>
      <w:r>
        <w:fldChar w:fldCharType="end"/>
      </w:r>
    </w:p>
    <w:p w:rsidR="00AF007E" w:rsidP="00AF007E">
      <w:pPr>
        <w:pStyle w:val="Version"/>
        <w:sectPr w:rsidSect="00FD2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C8C" w:rsidP="00FD2C8C">
      <w:pPr>
        <w:pStyle w:val="SuperHeading"/>
      </w:pPr>
      <w:r w:rsidRPr="00FD2C8C">
        <w:t>Assessment Requirements for AURLTD005 Diagnose and repair light vehicle suspension systems</w:t>
      </w:r>
    </w:p>
    <w:p w:rsidR="00000000" w:rsidRPr="00FD2C8C" w:rsidP="00FD2C8C">
      <w:pPr>
        <w:pStyle w:val="Heading1"/>
      </w:pPr>
      <w:bookmarkStart w:id="1" w:name="O_770855"/>
      <w:bookmarkEnd w:id="1"/>
      <w:r w:rsidRPr="00FD2C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00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C8C" w:rsidP="00FD2C8C">
            <w:pPr>
              <w:pStyle w:val="BodyText"/>
            </w:pPr>
            <w:r w:rsidRPr="00FD2C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8C">
            <w:pPr>
              <w:pStyle w:val="BodyText"/>
              <w:rPr>
                <w:lang w:val="en-NZ"/>
              </w:rPr>
            </w:pPr>
            <w:r w:rsidRPr="00FD2C8C">
              <w:rPr>
                <w:rStyle w:val="SpecialBold"/>
              </w:rPr>
              <w:t>Comment</w:t>
            </w:r>
          </w:p>
        </w:tc>
      </w:tr>
      <w:tr w:rsidTr="00AF00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8C">
            <w:pPr>
              <w:pStyle w:val="BodyText"/>
              <w:rPr>
                <w:lang w:val="en-NZ"/>
              </w:rPr>
            </w:pPr>
            <w:r w:rsidRPr="00FD2C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C8C" w:rsidP="00FD2C8C">
            <w:pPr>
              <w:pStyle w:val="BodyText"/>
            </w:pPr>
            <w:r w:rsidRPr="00FD2C8C">
              <w:t>New unit of competency.</w:t>
            </w:r>
          </w:p>
        </w:tc>
      </w:tr>
    </w:tbl>
    <w:p w:rsidR="00000000" w:rsidRPr="00FD2C8C" w:rsidP="00FD2C8C">
      <w:pPr>
        <w:pStyle w:val="BodyText"/>
      </w:pPr>
    </w:p>
    <w:p w:rsidR="00000000" w:rsidRPr="00FD2C8C" w:rsidP="00FD2C8C">
      <w:pPr>
        <w:pStyle w:val="AllowPageBreak"/>
      </w:pPr>
    </w:p>
    <w:p w:rsidR="00000000" w:rsidRPr="00FD2C8C" w:rsidP="00FD2C8C">
      <w:pPr>
        <w:pStyle w:val="Heading1"/>
      </w:pPr>
      <w:bookmarkStart w:id="2" w:name="O_770856"/>
      <w:bookmarkEnd w:id="2"/>
      <w:r w:rsidRPr="00FD2C8C">
        <w:t>Performance Evidence</w:t>
      </w:r>
    </w:p>
    <w:p w:rsidR="00000000" w:rsidRPr="00FD2C8C" w:rsidP="00AF007E">
      <w:pPr>
        <w:pStyle w:val="BodyText"/>
      </w:pPr>
      <w:r w:rsidRPr="00FD2C8C">
        <w:t>Before compete</w:t>
      </w:r>
      <w:r w:rsidRPr="00FD2C8C">
        <w:t>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D2C8C" w:rsidP="00FD2C8C">
      <w:pPr>
        <w:pStyle w:val="ListBullet"/>
      </w:pPr>
      <w:r w:rsidRPr="00FD2C8C">
        <w:t xml:space="preserve">diagnose and repair a fault in a light vehicle </w:t>
      </w:r>
      <w:r w:rsidRPr="00FD2C8C">
        <w:t>MacPherson strut suspension system, in which the work must involve removing and refitting or replacing the MacPherson strut</w:t>
      </w:r>
    </w:p>
    <w:p w:rsidR="00000000" w:rsidRPr="00FD2C8C" w:rsidP="00FD2C8C">
      <w:pPr>
        <w:pStyle w:val="ListBullet"/>
      </w:pPr>
      <w:r w:rsidRPr="00FD2C8C">
        <w:t>diagnose and repair a fault in a light vehicle coil spring suspension system, in which the work must involve removing and refitting or replacing the coil spring</w:t>
      </w:r>
    </w:p>
    <w:p w:rsidR="00000000" w:rsidRPr="00FD2C8C" w:rsidP="00FD2C8C">
      <w:pPr>
        <w:pStyle w:val="ListBullet"/>
      </w:pPr>
      <w:r w:rsidRPr="00FD2C8C">
        <w:t xml:space="preserve">diagnose and repair a fault in one of the following suspension system components, in which the </w:t>
      </w:r>
      <w:r w:rsidRPr="00FD2C8C">
        <w:t>work must involve removing the spring component from the vehicle:</w:t>
      </w:r>
    </w:p>
    <w:p w:rsidR="00000000" w:rsidRPr="00FD2C8C" w:rsidP="00FD2C8C">
      <w:pPr>
        <w:pStyle w:val="ListBullet2"/>
      </w:pPr>
      <w:r w:rsidRPr="00FD2C8C">
        <w:t>leaf spring suspension system</w:t>
      </w:r>
    </w:p>
    <w:p w:rsidR="00000000" w:rsidRPr="00FD2C8C" w:rsidP="00FD2C8C">
      <w:pPr>
        <w:pStyle w:val="ListBullet2"/>
      </w:pPr>
      <w:r w:rsidRPr="00FD2C8C">
        <w:t>torsion bar suspension system</w:t>
      </w:r>
    </w:p>
    <w:p w:rsidR="00000000" w:rsidRPr="00FD2C8C" w:rsidP="00FD2C8C">
      <w:pPr>
        <w:pStyle w:val="ListBullet2"/>
      </w:pPr>
      <w:r w:rsidRPr="00FD2C8C">
        <w:t>pneumatic suspension system.</w:t>
      </w:r>
    </w:p>
    <w:p w:rsidR="00000000" w:rsidRPr="00FD2C8C" w:rsidP="00FD2C8C">
      <w:pPr>
        <w:pStyle w:val="AllowPageBreak"/>
      </w:pPr>
    </w:p>
    <w:p w:rsidR="00000000" w:rsidRPr="00FD2C8C" w:rsidP="00FD2C8C">
      <w:pPr>
        <w:pStyle w:val="Heading1"/>
      </w:pPr>
      <w:bookmarkStart w:id="3" w:name="O_770857"/>
      <w:bookmarkEnd w:id="3"/>
      <w:r w:rsidRPr="00FD2C8C">
        <w:t>Knowledge Evidence</w:t>
      </w:r>
    </w:p>
    <w:p w:rsidR="00000000" w:rsidRPr="00FD2C8C" w:rsidP="00AF007E">
      <w:pPr>
        <w:pStyle w:val="BodyText"/>
      </w:pPr>
      <w:r w:rsidRPr="00FD2C8C">
        <w:t>Individuals must be able to demonstrate knowledge of:</w:t>
      </w:r>
    </w:p>
    <w:p w:rsidR="00000000" w:rsidRPr="00FD2C8C" w:rsidP="00FD2C8C">
      <w:pPr>
        <w:pStyle w:val="ListBullet"/>
      </w:pPr>
      <w:r w:rsidRPr="00FD2C8C">
        <w:t>work heal</w:t>
      </w:r>
      <w:r w:rsidRPr="00FD2C8C">
        <w:t>th and safety (WHS) and occupational health and safety (OHS) requirements relating to diagnosing and repairing light vehicle suspension systems, including procedures for:</w:t>
      </w:r>
    </w:p>
    <w:p w:rsidR="00000000" w:rsidRPr="00FD2C8C" w:rsidP="00FD2C8C">
      <w:pPr>
        <w:pStyle w:val="ListBullet2"/>
      </w:pPr>
      <w:r w:rsidRPr="00FD2C8C">
        <w:t>working with stored energy in springs and torsion bars, including when removing tens</w:t>
      </w:r>
      <w:r w:rsidRPr="00FD2C8C">
        <w:t>ion from suspension components</w:t>
      </w:r>
    </w:p>
    <w:p w:rsidR="00000000" w:rsidRPr="00FD2C8C" w:rsidP="00FD2C8C">
      <w:pPr>
        <w:pStyle w:val="ListBullet2"/>
      </w:pPr>
      <w:r w:rsidRPr="00FD2C8C">
        <w:t>moving heavy suspension components</w:t>
      </w:r>
    </w:p>
    <w:p w:rsidR="00000000" w:rsidRPr="00FD2C8C" w:rsidP="00FD2C8C">
      <w:pPr>
        <w:pStyle w:val="ListBullet"/>
      </w:pPr>
      <w:r w:rsidRPr="00FD2C8C">
        <w:t>operating principles of light vehicle suspension systems and associated components, including:</w:t>
      </w:r>
    </w:p>
    <w:p w:rsidR="00000000" w:rsidRPr="00FD2C8C" w:rsidP="00FD2C8C">
      <w:pPr>
        <w:pStyle w:val="ListBullet2"/>
      </w:pPr>
      <w:r w:rsidRPr="00FD2C8C">
        <w:t>rigid and independent suspensions</w:t>
      </w:r>
    </w:p>
    <w:p w:rsidR="00000000" w:rsidRPr="00FD2C8C" w:rsidP="00FD2C8C">
      <w:pPr>
        <w:pStyle w:val="ListBullet2"/>
      </w:pPr>
      <w:r w:rsidRPr="00FD2C8C">
        <w:t>sprung and unsprung mass</w:t>
      </w:r>
    </w:p>
    <w:p w:rsidR="00000000" w:rsidRPr="00FD2C8C" w:rsidP="00FD2C8C">
      <w:pPr>
        <w:pStyle w:val="ListBullet2"/>
      </w:pPr>
      <w:r w:rsidRPr="00FD2C8C">
        <w:t>ride and curb height</w:t>
      </w:r>
    </w:p>
    <w:p w:rsidR="00000000" w:rsidRPr="00FD2C8C" w:rsidP="00FD2C8C">
      <w:pPr>
        <w:pStyle w:val="ListBullet"/>
      </w:pPr>
      <w:r w:rsidRPr="00FD2C8C">
        <w:t>application, purpose and operation of light vehicle suspension systems and components, including:</w:t>
      </w:r>
    </w:p>
    <w:p w:rsidR="00000000" w:rsidRPr="00FD2C8C" w:rsidP="00FD2C8C">
      <w:pPr>
        <w:pStyle w:val="ListBullet2"/>
      </w:pPr>
      <w:r w:rsidRPr="00FD2C8C">
        <w:t>coil spring suspension, including:</w:t>
      </w:r>
    </w:p>
    <w:p w:rsidR="00000000" w:rsidRPr="00FD2C8C" w:rsidP="00FD2C8C">
      <w:pPr>
        <w:pStyle w:val="ListBullet3"/>
      </w:pPr>
      <w:r w:rsidRPr="00FD2C8C">
        <w:t>types of coil springs and deflection rates</w:t>
      </w:r>
    </w:p>
    <w:p w:rsidR="00000000" w:rsidRPr="00FD2C8C" w:rsidP="00FD2C8C">
      <w:pPr>
        <w:pStyle w:val="ListBullet3"/>
      </w:pPr>
      <w:r w:rsidRPr="00FD2C8C">
        <w:t>front coil spring suspension arrangements, including short arm and long arm su</w:t>
      </w:r>
      <w:r w:rsidRPr="00FD2C8C">
        <w:t>spension</w:t>
      </w:r>
    </w:p>
    <w:p w:rsidR="00000000" w:rsidRPr="00FD2C8C" w:rsidP="00FD2C8C">
      <w:pPr>
        <w:pStyle w:val="ListBullet3"/>
      </w:pPr>
      <w:r w:rsidRPr="00FD2C8C">
        <w:t>rear coil spring suspension arrangements</w:t>
      </w:r>
    </w:p>
    <w:p w:rsidR="00000000" w:rsidRPr="00FD2C8C" w:rsidP="00FD2C8C">
      <w:pPr>
        <w:pStyle w:val="ListBullet2"/>
      </w:pPr>
      <w:r w:rsidRPr="00FD2C8C">
        <w:t>strut or MacPherson suspension</w:t>
      </w:r>
    </w:p>
    <w:p w:rsidR="00000000" w:rsidRPr="00FD2C8C" w:rsidP="00FD2C8C">
      <w:pPr>
        <w:pStyle w:val="ListBullet2"/>
      </w:pPr>
      <w:r w:rsidRPr="00FD2C8C">
        <w:t>leaf spring suspension</w:t>
      </w:r>
    </w:p>
    <w:p w:rsidR="00000000" w:rsidRPr="00FD2C8C" w:rsidP="00FD2C8C">
      <w:pPr>
        <w:pStyle w:val="ListBullet2"/>
      </w:pPr>
      <w:r w:rsidRPr="00FD2C8C">
        <w:t>torsion bar suspension</w:t>
      </w:r>
    </w:p>
    <w:p w:rsidR="00000000" w:rsidRPr="00FD2C8C" w:rsidP="00FD2C8C">
      <w:pPr>
        <w:pStyle w:val="ListBullet2"/>
      </w:pPr>
      <w:r w:rsidRPr="00FD2C8C">
        <w:t>multi-link suspension</w:t>
      </w:r>
    </w:p>
    <w:p w:rsidR="00000000" w:rsidRPr="00FD2C8C" w:rsidP="00FD2C8C">
      <w:pPr>
        <w:pStyle w:val="ListBullet2"/>
      </w:pPr>
      <w:r w:rsidRPr="00FD2C8C">
        <w:t>hydraulic suspension</w:t>
      </w:r>
    </w:p>
    <w:p w:rsidR="00000000" w:rsidRPr="00FD2C8C" w:rsidP="00FD2C8C">
      <w:pPr>
        <w:pStyle w:val="ListBullet2"/>
      </w:pPr>
      <w:r w:rsidRPr="00FD2C8C">
        <w:t>pneumatic suspension</w:t>
      </w:r>
    </w:p>
    <w:p w:rsidR="00000000" w:rsidRPr="00FD2C8C" w:rsidP="00FD2C8C">
      <w:pPr>
        <w:pStyle w:val="ListBullet2"/>
      </w:pPr>
      <w:r w:rsidRPr="00FD2C8C">
        <w:t>suspension system components, including:</w:t>
      </w:r>
    </w:p>
    <w:p w:rsidR="00000000" w:rsidRPr="00FD2C8C" w:rsidP="00FD2C8C">
      <w:pPr>
        <w:pStyle w:val="ListBullet3"/>
      </w:pPr>
      <w:r w:rsidRPr="00FD2C8C">
        <w:t>ball joint function and operation</w:t>
      </w:r>
    </w:p>
    <w:p w:rsidR="00000000" w:rsidRPr="00FD2C8C" w:rsidP="00FD2C8C">
      <w:pPr>
        <w:pStyle w:val="ListBullet3"/>
      </w:pPr>
      <w:r w:rsidRPr="00FD2C8C">
        <w:t>stabiliser bar function and operation</w:t>
      </w:r>
    </w:p>
    <w:p w:rsidR="00000000" w:rsidRPr="00FD2C8C" w:rsidP="00FD2C8C">
      <w:pPr>
        <w:pStyle w:val="ListBullet3"/>
      </w:pPr>
      <w:r w:rsidRPr="00FD2C8C">
        <w:t>Watts link and Panhard rod function and operation</w:t>
      </w:r>
    </w:p>
    <w:p w:rsidR="00000000" w:rsidRPr="00FD2C8C" w:rsidP="00FD2C8C">
      <w:pPr>
        <w:pStyle w:val="ListBullet2"/>
      </w:pPr>
      <w:r w:rsidRPr="00FD2C8C">
        <w:t>independent rear suspension arrangements and operation</w:t>
      </w:r>
    </w:p>
    <w:p w:rsidR="00000000" w:rsidRPr="00FD2C8C" w:rsidP="00FD2C8C">
      <w:pPr>
        <w:pStyle w:val="ListBullet2"/>
      </w:pPr>
      <w:r w:rsidRPr="00FD2C8C">
        <w:t>shock absorber function and operation, including:</w:t>
      </w:r>
    </w:p>
    <w:p w:rsidR="00000000" w:rsidRPr="00FD2C8C" w:rsidP="00FD2C8C">
      <w:pPr>
        <w:pStyle w:val="ListBullet3"/>
      </w:pPr>
      <w:r w:rsidRPr="00FD2C8C">
        <w:t>gas-filled shock absorbers</w:t>
      </w:r>
    </w:p>
    <w:p w:rsidR="00000000" w:rsidRPr="00FD2C8C" w:rsidP="00FD2C8C">
      <w:pPr>
        <w:pStyle w:val="ListBullet3"/>
      </w:pPr>
      <w:r w:rsidRPr="00FD2C8C">
        <w:t>strut or MacPherson shock absorbers</w:t>
      </w:r>
    </w:p>
    <w:p w:rsidR="00000000" w:rsidRPr="00FD2C8C" w:rsidP="00FD2C8C">
      <w:pPr>
        <w:pStyle w:val="ListBullet2"/>
      </w:pPr>
      <w:r w:rsidRPr="00FD2C8C">
        <w:t>hub assemblies and bearing arrangements, including:</w:t>
      </w:r>
    </w:p>
    <w:p w:rsidR="00000000" w:rsidRPr="00FD2C8C" w:rsidP="00FD2C8C">
      <w:pPr>
        <w:pStyle w:val="ListBullet3"/>
      </w:pPr>
      <w:r w:rsidRPr="00FD2C8C">
        <w:t>hubs with tapered roller bearings</w:t>
      </w:r>
    </w:p>
    <w:p w:rsidR="00000000" w:rsidRPr="00FD2C8C" w:rsidP="00FD2C8C">
      <w:pPr>
        <w:pStyle w:val="ListBullet3"/>
      </w:pPr>
      <w:r w:rsidRPr="00FD2C8C">
        <w:t>hubs with unitised bearings</w:t>
      </w:r>
    </w:p>
    <w:p w:rsidR="00000000" w:rsidRPr="00FD2C8C" w:rsidP="00FD2C8C">
      <w:pPr>
        <w:pStyle w:val="ListBullet"/>
      </w:pPr>
      <w:r w:rsidRPr="00FD2C8C">
        <w:t>diagnostic testing procedures for light vehicle suspension systems, including procedures for analysing:</w:t>
      </w:r>
    </w:p>
    <w:p w:rsidR="00000000" w:rsidRPr="00FD2C8C" w:rsidP="00FD2C8C">
      <w:pPr>
        <w:pStyle w:val="ListBullet2"/>
      </w:pPr>
      <w:r w:rsidRPr="00FD2C8C">
        <w:t>component wear</w:t>
      </w:r>
    </w:p>
    <w:p w:rsidR="00000000" w:rsidRPr="00FD2C8C" w:rsidP="00FD2C8C">
      <w:pPr>
        <w:pStyle w:val="ListBullet2"/>
      </w:pPr>
      <w:r w:rsidRPr="00FD2C8C">
        <w:t>abnormal system noise</w:t>
      </w:r>
    </w:p>
    <w:p w:rsidR="00000000" w:rsidRPr="00FD2C8C" w:rsidP="00FD2C8C">
      <w:pPr>
        <w:pStyle w:val="ListBullet"/>
      </w:pPr>
      <w:r w:rsidRPr="00FD2C8C">
        <w:t>repair procedures for light vehicle suspension systems, including procedures for:</w:t>
      </w:r>
    </w:p>
    <w:p w:rsidR="00000000" w:rsidRPr="00FD2C8C" w:rsidP="00FD2C8C">
      <w:pPr>
        <w:pStyle w:val="ListBullet2"/>
      </w:pPr>
      <w:r w:rsidRPr="00FD2C8C">
        <w:t>removing and replacing ball joints, suspension bushes, shock absorbers, MacPherson struts, coil springs, leaf springs and torsion bar</w:t>
      </w:r>
      <w:r w:rsidRPr="00FD2C8C">
        <w:t>s</w:t>
      </w:r>
    </w:p>
    <w:p w:rsidR="00000000" w:rsidRPr="00FD2C8C" w:rsidP="00FD2C8C">
      <w:pPr>
        <w:pStyle w:val="ListBullet2"/>
      </w:pPr>
      <w:r w:rsidRPr="00FD2C8C">
        <w:t>compressing coil springs</w:t>
      </w:r>
    </w:p>
    <w:p w:rsidR="00000000" w:rsidRPr="00FD2C8C" w:rsidP="00FD2C8C">
      <w:pPr>
        <w:pStyle w:val="ListBullet2"/>
      </w:pPr>
      <w:r w:rsidRPr="00FD2C8C">
        <w:t>replacing and adjusting bearings for hubs with:</w:t>
      </w:r>
    </w:p>
    <w:p w:rsidR="00000000" w:rsidRPr="00FD2C8C" w:rsidP="00FD2C8C">
      <w:pPr>
        <w:pStyle w:val="ListBullet3"/>
      </w:pPr>
      <w:r w:rsidRPr="00FD2C8C">
        <w:t>tapered roller bearings</w:t>
      </w:r>
    </w:p>
    <w:p w:rsidR="00000000" w:rsidRPr="00FD2C8C" w:rsidP="00FD2C8C">
      <w:pPr>
        <w:pStyle w:val="ListBullet3"/>
      </w:pPr>
      <w:r w:rsidRPr="00FD2C8C">
        <w:t>unitised bearings</w:t>
      </w:r>
    </w:p>
    <w:p w:rsidR="00000000" w:rsidRPr="00FD2C8C" w:rsidP="00FD2C8C">
      <w:pPr>
        <w:pStyle w:val="ListBullet"/>
      </w:pPr>
      <w:r w:rsidRPr="00FD2C8C">
        <w:t>post-repair testing procedures for light vehicle suspension systems.</w:t>
      </w:r>
    </w:p>
    <w:p w:rsidR="00000000" w:rsidRPr="00FD2C8C" w:rsidP="00FD2C8C">
      <w:pPr>
        <w:pStyle w:val="AllowPageBreak"/>
      </w:pPr>
    </w:p>
    <w:p w:rsidR="00000000" w:rsidRPr="00FD2C8C" w:rsidP="00FD2C8C">
      <w:pPr>
        <w:pStyle w:val="Heading1"/>
      </w:pPr>
      <w:bookmarkStart w:id="4" w:name="O_770858"/>
      <w:bookmarkEnd w:id="4"/>
      <w:r w:rsidRPr="00FD2C8C">
        <w:t>Assessment Conditions</w:t>
      </w:r>
    </w:p>
    <w:p w:rsidR="00000000" w:rsidRPr="00FD2C8C" w:rsidP="00AF007E">
      <w:pPr>
        <w:pStyle w:val="BodyText"/>
      </w:pPr>
      <w:r w:rsidRPr="00FD2C8C">
        <w:t>Assessors must satisfy NVR/AQTF assessor requirements.</w:t>
      </w:r>
    </w:p>
    <w:p w:rsidR="00000000" w:rsidRPr="00FD2C8C" w:rsidP="00AF007E">
      <w:pPr>
        <w:pStyle w:val="BodyText"/>
      </w:pPr>
      <w:r w:rsidRPr="00FD2C8C">
        <w:t>Competency is to be assessed in the workplace or a simulated environment that accurately reflects performance in a real workplace setting.</w:t>
      </w:r>
    </w:p>
    <w:p w:rsidR="00000000" w:rsidRPr="00FD2C8C" w:rsidP="00AF007E">
      <w:pPr>
        <w:pStyle w:val="BodyText"/>
      </w:pPr>
      <w:r w:rsidRPr="00FD2C8C">
        <w:t>Assessment must include direct observation of tasks.</w:t>
      </w:r>
    </w:p>
    <w:p w:rsidR="00000000" w:rsidRPr="00FD2C8C" w:rsidP="00AF007E">
      <w:pPr>
        <w:pStyle w:val="BodyText"/>
      </w:pPr>
      <w:r w:rsidRPr="00FD2C8C">
        <w:t xml:space="preserve">Where </w:t>
      </w:r>
      <w:r w:rsidRPr="00FD2C8C">
        <w:t>assessment of competency includes third-party evidence, individuals must provide evidence that links them to the light vehicle suspension systems that they have worked on, e.g. repair orders.</w:t>
      </w:r>
    </w:p>
    <w:p w:rsidR="00000000" w:rsidRPr="00FD2C8C" w:rsidP="00AF007E">
      <w:pPr>
        <w:pStyle w:val="BodyText"/>
      </w:pPr>
      <w:r w:rsidRPr="00FD2C8C">
        <w:t xml:space="preserve">Assessors must verify performance evidence through questioning </w:t>
      </w:r>
      <w:r w:rsidRPr="00FD2C8C">
        <w:t>on skills and knowledge to ensure correct interpretation and application.</w:t>
      </w:r>
    </w:p>
    <w:p w:rsidR="00000000" w:rsidRPr="00FD2C8C" w:rsidP="00AF007E">
      <w:pPr>
        <w:pStyle w:val="BodyText"/>
      </w:pPr>
      <w:r w:rsidRPr="00FD2C8C">
        <w:t>The following resources must be made available:</w:t>
      </w:r>
    </w:p>
    <w:p w:rsidR="00000000" w:rsidRPr="00FD2C8C" w:rsidP="00FD2C8C">
      <w:pPr>
        <w:pStyle w:val="ListBullet"/>
      </w:pPr>
      <w:r w:rsidRPr="00FD2C8C">
        <w:t>automotive repair workplace or simulated workplace</w:t>
      </w:r>
    </w:p>
    <w:p w:rsidR="00000000" w:rsidRPr="00FD2C8C" w:rsidP="00FD2C8C">
      <w:pPr>
        <w:pStyle w:val="ListBullet"/>
      </w:pPr>
      <w:r w:rsidRPr="00FD2C8C">
        <w:t>workplace instructions</w:t>
      </w:r>
    </w:p>
    <w:p w:rsidR="00000000" w:rsidRPr="00FD2C8C" w:rsidP="00FD2C8C">
      <w:pPr>
        <w:pStyle w:val="ListBullet"/>
      </w:pPr>
      <w:r w:rsidRPr="00FD2C8C">
        <w:t>manufacturer suspension system specifications</w:t>
      </w:r>
    </w:p>
    <w:p w:rsidR="00000000" w:rsidRPr="00FD2C8C" w:rsidP="00FD2C8C">
      <w:pPr>
        <w:pStyle w:val="ListBullet"/>
      </w:pPr>
      <w:r w:rsidRPr="00FD2C8C">
        <w:t>light vehicl</w:t>
      </w:r>
      <w:r w:rsidRPr="00FD2C8C">
        <w:t>es with faults in the suspension systems specified in the performance evidence</w:t>
      </w:r>
    </w:p>
    <w:p w:rsidR="00000000" w:rsidRPr="00FD2C8C" w:rsidP="00FD2C8C">
      <w:pPr>
        <w:pStyle w:val="ListBullet"/>
      </w:pPr>
      <w:r w:rsidRPr="00FD2C8C">
        <w:t xml:space="preserve">diagnostic equipment for light vehicle suspension systems </w:t>
      </w:r>
    </w:p>
    <w:p w:rsidR="00000000" w:rsidRPr="00FD2C8C" w:rsidP="00FD2C8C">
      <w:pPr>
        <w:pStyle w:val="ListBullet"/>
      </w:pPr>
      <w:r w:rsidRPr="00FD2C8C">
        <w:t>tools, equipment and materials appropriate for repairing light vehicle suspension systems.</w:t>
      </w:r>
    </w:p>
    <w:p w:rsidR="00000000" w:rsidRPr="00FD2C8C" w:rsidP="00FD2C8C">
      <w:pPr>
        <w:pStyle w:val="AllowPageBreak"/>
      </w:pPr>
    </w:p>
    <w:p w:rsidR="00000000" w:rsidRPr="00FD2C8C" w:rsidP="00FD2C8C">
      <w:pPr>
        <w:pStyle w:val="Heading1"/>
      </w:pPr>
      <w:bookmarkStart w:id="5" w:name="O_770861"/>
      <w:bookmarkEnd w:id="5"/>
      <w:r w:rsidRPr="00FD2C8C">
        <w:t>Links</w:t>
      </w:r>
    </w:p>
    <w:p w:rsidR="00000000" w:rsidRPr="00FD2C8C" w:rsidP="00AF007E">
      <w:pPr>
        <w:pStyle w:val="BodyText"/>
      </w:pPr>
      <w:r w:rsidRPr="00FD2C8C">
        <w:t>Comp</w:t>
      </w:r>
      <w:r w:rsidRPr="00FD2C8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69F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D2C8C" w:rsidP="00AF007E">
      <w:pPr>
        <w:pStyle w:val="BodyText"/>
      </w:pPr>
      <w:r w:rsidRPr="00FD2C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69F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D2C8C" w:rsidP="00FD2C8C"/>
    <w:sectPr w:rsidSect="00FD2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8C" w:rsidRPr="00AF007E" w:rsidP="00AF0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E" w:rsidP="00FD2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07E" w:rsidP="00FD2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F007E" w:rsidP="00FD2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C8C" w:rsidRPr="00AF007E" w:rsidP="00AF0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E" w:rsidRPr="002D2AF8" w:rsidP="00FD2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AURLTD005 Diagnose and repair light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F007E" w:rsidP="00FD2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E9F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28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48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C8C"/>
  </w:style>
  <w:style w:type="character" w:customStyle="1" w:styleId="Heading1Char">
    <w:name w:val="Heading 1 Char"/>
    <w:basedOn w:val="DefaultParagraphFont"/>
    <w:link w:val="Heading1"/>
    <w:rsid w:val="00FD2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C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C8C"/>
    <w:rPr>
      <w:b/>
      <w:spacing w:val="0"/>
    </w:rPr>
  </w:style>
  <w:style w:type="paragraph" w:styleId="ListBullet2">
    <w:name w:val="List Bullet 2"/>
    <w:basedOn w:val="List2"/>
    <w:rsid w:val="00FD2C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2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2C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2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C8C"/>
    <w:rPr>
      <w:i/>
    </w:rPr>
  </w:style>
  <w:style w:type="paragraph" w:styleId="Caption">
    <w:name w:val="caption"/>
    <w:basedOn w:val="BodyText"/>
    <w:next w:val="Normal"/>
    <w:qFormat/>
    <w:rsid w:val="00FD2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C8C"/>
  </w:style>
  <w:style w:type="paragraph" w:styleId="TableofFigures">
    <w:name w:val="table of figures"/>
    <w:basedOn w:val="Normal"/>
    <w:next w:val="Normal"/>
    <w:semiHidden/>
    <w:rsid w:val="00FD2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C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2C8C"/>
    <w:rPr>
      <w:rFonts w:ascii="Wingdings" w:hAnsi="Wingdings"/>
    </w:rPr>
  </w:style>
  <w:style w:type="paragraph" w:customStyle="1" w:styleId="TableHeading">
    <w:name w:val="Table Heading"/>
    <w:basedOn w:val="HeadingBase"/>
    <w:rsid w:val="00FD2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C8C"/>
    <w:rPr>
      <w:color w:val="0033CC"/>
      <w:u w:val="none"/>
    </w:rPr>
  </w:style>
  <w:style w:type="paragraph" w:customStyle="1" w:styleId="BodyTextRight">
    <w:name w:val="Body Text Right"/>
    <w:basedOn w:val="BodyText"/>
    <w:rsid w:val="00FD2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C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C8C"/>
    <w:rPr>
      <w:sz w:val="32"/>
    </w:rPr>
  </w:style>
  <w:style w:type="paragraph" w:customStyle="1" w:styleId="HeadingProcedure">
    <w:name w:val="Heading Procedure"/>
    <w:basedOn w:val="HeadingBase"/>
    <w:next w:val="Normal"/>
    <w:rsid w:val="00FD2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C8C"/>
    <w:pPr>
      <w:spacing w:before="60" w:after="60"/>
    </w:pPr>
  </w:style>
  <w:style w:type="paragraph" w:styleId="ListContinue">
    <w:name w:val="List Continue"/>
    <w:basedOn w:val="List"/>
    <w:rsid w:val="00FD2C8C"/>
    <w:pPr>
      <w:ind w:firstLine="0"/>
    </w:pPr>
  </w:style>
  <w:style w:type="paragraph" w:customStyle="1" w:styleId="ListNote">
    <w:name w:val="List Note"/>
    <w:basedOn w:val="List"/>
    <w:rsid w:val="00FD2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C8C"/>
    <w:rPr>
      <w:rFonts w:ascii="Courier New" w:hAnsi="Courier New"/>
    </w:rPr>
  </w:style>
  <w:style w:type="paragraph" w:customStyle="1" w:styleId="NoteBullet">
    <w:name w:val="Note Bullet"/>
    <w:basedOn w:val="Note"/>
    <w:rsid w:val="00FD2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C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2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C8C"/>
    <w:rPr>
      <w:b/>
      <w:smallCaps/>
    </w:rPr>
  </w:style>
  <w:style w:type="paragraph" w:customStyle="1" w:styleId="TableListNumber">
    <w:name w:val="Table List Number"/>
    <w:basedOn w:val="ListNumber"/>
    <w:rsid w:val="00FD2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C8C"/>
    <w:pPr>
      <w:numPr>
        <w:numId w:val="10"/>
      </w:numPr>
    </w:pPr>
  </w:style>
  <w:style w:type="paragraph" w:customStyle="1" w:styleId="ListAlpha2">
    <w:name w:val="List Alpha 2"/>
    <w:basedOn w:val="List2"/>
    <w:rsid w:val="00FD2C8C"/>
    <w:pPr>
      <w:numPr>
        <w:numId w:val="9"/>
      </w:numPr>
    </w:pPr>
  </w:style>
  <w:style w:type="paragraph" w:styleId="List2">
    <w:name w:val="List 2"/>
    <w:basedOn w:val="BodyText"/>
    <w:rsid w:val="00FD2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C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2C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2C8C"/>
    <w:pPr>
      <w:numPr>
        <w:numId w:val="5"/>
      </w:numPr>
    </w:pPr>
  </w:style>
  <w:style w:type="paragraph" w:styleId="ListContinue2">
    <w:name w:val="List Continue 2"/>
    <w:basedOn w:val="List2"/>
    <w:rsid w:val="00FD2C8C"/>
    <w:pPr>
      <w:ind w:firstLine="0"/>
    </w:pPr>
  </w:style>
  <w:style w:type="paragraph" w:styleId="ListContinue3">
    <w:name w:val="List Continue 3"/>
    <w:basedOn w:val="List3"/>
    <w:rsid w:val="00FD2C8C"/>
    <w:pPr>
      <w:ind w:left="1021" w:firstLine="0"/>
    </w:pPr>
  </w:style>
  <w:style w:type="paragraph" w:styleId="ListContinue4">
    <w:name w:val="List Continue 4"/>
    <w:basedOn w:val="List4"/>
    <w:rsid w:val="00FD2C8C"/>
    <w:pPr>
      <w:ind w:firstLine="0"/>
    </w:pPr>
  </w:style>
  <w:style w:type="paragraph" w:styleId="ListContinue5">
    <w:name w:val="List Continue 5"/>
    <w:basedOn w:val="List5"/>
    <w:rsid w:val="00FD2C8C"/>
    <w:pPr>
      <w:ind w:firstLine="0"/>
    </w:pPr>
  </w:style>
  <w:style w:type="paragraph" w:styleId="ListNumber3">
    <w:name w:val="List Number 3"/>
    <w:basedOn w:val="List3"/>
    <w:rsid w:val="00FD2C8C"/>
    <w:pPr>
      <w:numPr>
        <w:numId w:val="6"/>
      </w:numPr>
    </w:pPr>
  </w:style>
  <w:style w:type="paragraph" w:styleId="ListNumber4">
    <w:name w:val="List Number 4"/>
    <w:basedOn w:val="List4"/>
    <w:rsid w:val="00FD2C8C"/>
    <w:pPr>
      <w:numPr>
        <w:numId w:val="7"/>
      </w:numPr>
    </w:pPr>
  </w:style>
  <w:style w:type="paragraph" w:styleId="ListNumber5">
    <w:name w:val="List Number 5"/>
    <w:basedOn w:val="List5"/>
    <w:rsid w:val="00FD2C8C"/>
    <w:pPr>
      <w:numPr>
        <w:numId w:val="8"/>
      </w:numPr>
    </w:pPr>
  </w:style>
  <w:style w:type="paragraph" w:styleId="BlockText">
    <w:name w:val="Block Text"/>
    <w:basedOn w:val="Normal"/>
    <w:rsid w:val="00FD2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C8C"/>
    <w:rPr>
      <w:sz w:val="16"/>
      <w:vertAlign w:val="superscript"/>
    </w:rPr>
  </w:style>
  <w:style w:type="character" w:customStyle="1" w:styleId="Symbols">
    <w:name w:val="Symbols"/>
    <w:basedOn w:val="DefaultParagraphFont"/>
    <w:rsid w:val="00FD2C8C"/>
    <w:rPr>
      <w:rFonts w:ascii="Symbol" w:hAnsi="Symbol"/>
    </w:rPr>
  </w:style>
  <w:style w:type="character" w:customStyle="1" w:styleId="MenuOptions">
    <w:name w:val="Menu Options"/>
    <w:basedOn w:val="DefaultParagraphFont"/>
    <w:rsid w:val="00FD2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C8C"/>
    <w:rPr>
      <w:b/>
    </w:rPr>
  </w:style>
  <w:style w:type="character" w:customStyle="1" w:styleId="Underlined">
    <w:name w:val="Underlined"/>
    <w:basedOn w:val="DefaultParagraphFont"/>
    <w:rsid w:val="00FD2C8C"/>
    <w:rPr>
      <w:u w:val="single"/>
    </w:rPr>
  </w:style>
  <w:style w:type="paragraph" w:customStyle="1" w:styleId="TableBodyTextRight">
    <w:name w:val="Table Body Text Right"/>
    <w:basedOn w:val="TableBodyText"/>
    <w:rsid w:val="00FD2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C8C"/>
    <w:rPr>
      <w:sz w:val="18"/>
    </w:rPr>
  </w:style>
  <w:style w:type="paragraph" w:customStyle="1" w:styleId="BodySmallRight">
    <w:name w:val="Body Small Right"/>
    <w:basedOn w:val="BodyTextRight"/>
    <w:rsid w:val="00FD2C8C"/>
    <w:rPr>
      <w:sz w:val="18"/>
      <w:szCs w:val="18"/>
    </w:rPr>
  </w:style>
  <w:style w:type="paragraph" w:customStyle="1" w:styleId="MarginEdition">
    <w:name w:val="Margin Edition"/>
    <w:basedOn w:val="MarginNote"/>
    <w:rsid w:val="00FD2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C8C"/>
    <w:rPr>
      <w:sz w:val="2"/>
      <w:szCs w:val="2"/>
    </w:rPr>
  </w:style>
  <w:style w:type="character" w:customStyle="1" w:styleId="Small">
    <w:name w:val="Small"/>
    <w:basedOn w:val="DefaultParagraphFont"/>
    <w:rsid w:val="00FD2C8C"/>
    <w:rPr>
      <w:sz w:val="16"/>
    </w:rPr>
  </w:style>
  <w:style w:type="paragraph" w:customStyle="1" w:styleId="WideTable">
    <w:name w:val="Wide Table"/>
    <w:basedOn w:val="Normal"/>
    <w:rsid w:val="00FD2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C8C"/>
  </w:style>
  <w:style w:type="paragraph" w:styleId="Quote">
    <w:name w:val="Quote"/>
    <w:basedOn w:val="Heading1"/>
    <w:link w:val="QuoteChar"/>
    <w:qFormat/>
    <w:rsid w:val="00FD2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C8C"/>
    <w:pPr>
      <w:pageBreakBefore/>
    </w:pPr>
  </w:style>
  <w:style w:type="paragraph" w:customStyle="1" w:styleId="Border">
    <w:name w:val="Border"/>
    <w:basedOn w:val="Normal"/>
    <w:qFormat/>
    <w:rsid w:val="00FD2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C8C"/>
    <w:rPr>
      <w:u w:val="single"/>
    </w:rPr>
  </w:style>
  <w:style w:type="character" w:customStyle="1" w:styleId="BoldandItalics">
    <w:name w:val="Bold and Italics"/>
    <w:qFormat/>
    <w:rsid w:val="00FD2C8C"/>
    <w:rPr>
      <w:b/>
      <w:i/>
      <w:u w:val="none"/>
    </w:rPr>
  </w:style>
  <w:style w:type="paragraph" w:styleId="BalloonText">
    <w:name w:val="Balloon Text"/>
    <w:basedOn w:val="Normal"/>
    <w:link w:val="BalloonTextChar"/>
    <w:rsid w:val="00FD2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C8C"/>
    <w:pPr>
      <w:spacing w:before="0" w:after="0"/>
    </w:pPr>
  </w:style>
  <w:style w:type="paragraph" w:customStyle="1" w:styleId="BodyTextBold">
    <w:name w:val="Body Text Bold"/>
    <w:basedOn w:val="BodyText"/>
    <w:qFormat/>
    <w:rsid w:val="00FD2C8C"/>
    <w:rPr>
      <w:b/>
    </w:rPr>
  </w:style>
  <w:style w:type="character" w:styleId="Hyperlink">
    <w:name w:val="Hyperlink"/>
    <w:basedOn w:val="DefaultParagraphFont"/>
    <w:uiPriority w:val="99"/>
    <w:unhideWhenUsed/>
    <w:rsid w:val="00AF0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4093</Characters>
  <Application>Microsoft Office Word</Application>
  <DocSecurity>0</DocSecurity>
  <Lines>113</Lines>
  <Paragraphs>86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AURLTD005 Diagnose and repair light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