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234F" w:rsidP="00B623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AURLTD004 Diagnose and repair light vehicle steering systems</w:t>
      </w:r>
      <w:r>
        <w:fldChar w:fldCharType="end"/>
      </w:r>
    </w:p>
    <w:p w:rsidR="00B6234F" w:rsidP="00B6234F">
      <w:pPr>
        <w:pStyle w:val="Version"/>
        <w:sectPr w:rsidSect="00F352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52A4" w:rsidP="00F352A4">
      <w:pPr>
        <w:pStyle w:val="SuperHeading"/>
      </w:pPr>
      <w:r w:rsidRPr="00F352A4">
        <w:t>Assessment Requirements for AURLTD004 Diagnose and repair light vehicle steering systems</w:t>
      </w:r>
    </w:p>
    <w:p w:rsidR="00000000" w:rsidRPr="00F352A4" w:rsidP="00F352A4">
      <w:pPr>
        <w:pStyle w:val="Heading1"/>
      </w:pPr>
      <w:bookmarkStart w:id="1" w:name="O_770836"/>
      <w:bookmarkEnd w:id="1"/>
      <w:r w:rsidRPr="00F352A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623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2A4" w:rsidP="00F352A4">
            <w:pPr>
              <w:pStyle w:val="BodyText"/>
            </w:pPr>
            <w:r w:rsidRPr="00F352A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2A4">
            <w:pPr>
              <w:pStyle w:val="BodyText"/>
              <w:rPr>
                <w:lang w:val="en-NZ"/>
              </w:rPr>
            </w:pPr>
            <w:r w:rsidRPr="00F352A4">
              <w:rPr>
                <w:rStyle w:val="SpecialBold"/>
              </w:rPr>
              <w:t>Comment</w:t>
            </w:r>
          </w:p>
        </w:tc>
      </w:tr>
      <w:tr w:rsidTr="00B623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2A4">
            <w:pPr>
              <w:pStyle w:val="BodyText"/>
              <w:rPr>
                <w:lang w:val="en-NZ"/>
              </w:rPr>
            </w:pPr>
            <w:r w:rsidRPr="00F352A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2A4" w:rsidP="00F352A4">
            <w:pPr>
              <w:pStyle w:val="BodyText"/>
            </w:pPr>
            <w:r w:rsidRPr="00F352A4">
              <w:t>New unit of competency.</w:t>
            </w:r>
          </w:p>
        </w:tc>
      </w:tr>
    </w:tbl>
    <w:p w:rsidR="00000000" w:rsidRPr="00F352A4" w:rsidP="00F352A4">
      <w:pPr>
        <w:pStyle w:val="BodyText"/>
      </w:pPr>
    </w:p>
    <w:p w:rsidR="00000000" w:rsidRPr="00F352A4" w:rsidP="00F352A4">
      <w:pPr>
        <w:pStyle w:val="AllowPageBreak"/>
      </w:pPr>
    </w:p>
    <w:p w:rsidR="00000000" w:rsidRPr="00F352A4" w:rsidP="00F352A4">
      <w:pPr>
        <w:pStyle w:val="Heading1"/>
      </w:pPr>
      <w:bookmarkStart w:id="2" w:name="O_770837"/>
      <w:bookmarkEnd w:id="2"/>
      <w:r w:rsidRPr="00F352A4">
        <w:t>Performance Evidence</w:t>
      </w:r>
    </w:p>
    <w:p w:rsidR="00000000" w:rsidRPr="00F352A4" w:rsidP="00B6234F">
      <w:pPr>
        <w:pStyle w:val="BodyText"/>
      </w:pPr>
      <w:r w:rsidRPr="00F352A4">
        <w:t>Before competenc</w:t>
      </w:r>
      <w:r w:rsidRPr="00F352A4">
        <w:t>y can be determined, individuals must demonstrate they can perform the following according to the standards defined in this unit’s elements, performance criteria, range of conditions and foundation skills:</w:t>
      </w:r>
    </w:p>
    <w:p w:rsidR="00000000" w:rsidRPr="00F352A4" w:rsidP="00F352A4">
      <w:pPr>
        <w:pStyle w:val="ListBullet"/>
      </w:pPr>
      <w:r w:rsidRPr="00F352A4">
        <w:t>diagnose and repair a fault in a light vehicle po</w:t>
      </w:r>
      <w:r w:rsidRPr="00F352A4">
        <w:t>wer-assisted rack and pinion steering assembly</w:t>
      </w:r>
    </w:p>
    <w:p w:rsidR="00000000" w:rsidRPr="00F352A4" w:rsidP="00F352A4">
      <w:pPr>
        <w:pStyle w:val="ListBullet"/>
      </w:pPr>
      <w:r w:rsidRPr="00F352A4">
        <w:t>diagnose and repair a fault in a light vehicle power steering pump</w:t>
      </w:r>
    </w:p>
    <w:p w:rsidR="00000000" w:rsidRPr="00F352A4" w:rsidP="00F352A4">
      <w:pPr>
        <w:pStyle w:val="ListBullet"/>
      </w:pPr>
      <w:r w:rsidRPr="00F352A4">
        <w:t>diagnose and repair a fault in one of the following light vehicle steering components:</w:t>
      </w:r>
    </w:p>
    <w:p w:rsidR="00000000" w:rsidRPr="00F352A4" w:rsidP="00F352A4">
      <w:pPr>
        <w:pStyle w:val="ListBullet2"/>
      </w:pPr>
      <w:r w:rsidRPr="00F352A4">
        <w:t xml:space="preserve">power steering hose </w:t>
      </w:r>
    </w:p>
    <w:p w:rsidR="00000000" w:rsidRPr="00F352A4" w:rsidP="00F352A4">
      <w:pPr>
        <w:pStyle w:val="ListBullet2"/>
      </w:pPr>
      <w:r w:rsidRPr="00F352A4">
        <w:t>tie-rod end.</w:t>
      </w:r>
    </w:p>
    <w:p w:rsidR="00000000" w:rsidRPr="00F352A4" w:rsidP="00F352A4">
      <w:pPr>
        <w:pStyle w:val="AllowPageBreak"/>
      </w:pPr>
    </w:p>
    <w:p w:rsidR="00000000" w:rsidRPr="00F352A4" w:rsidP="00F352A4">
      <w:pPr>
        <w:pStyle w:val="Heading1"/>
      </w:pPr>
      <w:bookmarkStart w:id="3" w:name="O_770838"/>
      <w:bookmarkEnd w:id="3"/>
      <w:r w:rsidRPr="00F352A4">
        <w:t>Knowledge Evidence</w:t>
      </w:r>
    </w:p>
    <w:p w:rsidR="00000000" w:rsidRPr="00F352A4" w:rsidP="00B6234F">
      <w:pPr>
        <w:pStyle w:val="BodyText"/>
      </w:pPr>
      <w:r w:rsidRPr="00F352A4">
        <w:t>Individuals must be able to demonstrate knowledge of:</w:t>
      </w:r>
    </w:p>
    <w:p w:rsidR="00000000" w:rsidRPr="00F352A4" w:rsidP="00F352A4">
      <w:pPr>
        <w:pStyle w:val="ListBullet"/>
      </w:pPr>
      <w:r w:rsidRPr="00F352A4">
        <w:t>work health and safety (WHS) and occupational health and safety (OHS) requirements relating to diagnosing and repairing light vehicle steering systems, including procedures for worki</w:t>
      </w:r>
      <w:r w:rsidRPr="00F352A4">
        <w:t>ng with high pressure and high temperature steering systems</w:t>
      </w:r>
    </w:p>
    <w:p w:rsidR="00000000" w:rsidRPr="00F352A4" w:rsidP="00F352A4">
      <w:pPr>
        <w:pStyle w:val="ListBullet"/>
      </w:pPr>
      <w:r w:rsidRPr="00F352A4">
        <w:t>environmental requirements, including procedures for trapping, storing and disposing of power steering hydraulic fluid released from steering systems</w:t>
      </w:r>
    </w:p>
    <w:p w:rsidR="00000000" w:rsidRPr="00F352A4" w:rsidP="00F352A4">
      <w:pPr>
        <w:pStyle w:val="ListBullet"/>
      </w:pPr>
      <w:r w:rsidRPr="00F352A4">
        <w:t>operating principles of light vehicle steering</w:t>
      </w:r>
      <w:r w:rsidRPr="00F352A4">
        <w:t xml:space="preserve"> systems and associated components, including:</w:t>
      </w:r>
    </w:p>
    <w:p w:rsidR="00000000" w:rsidRPr="00F352A4" w:rsidP="00F352A4">
      <w:pPr>
        <w:pStyle w:val="ListBullet2"/>
      </w:pPr>
      <w:r w:rsidRPr="00F352A4">
        <w:t>manual steering systems</w:t>
      </w:r>
    </w:p>
    <w:p w:rsidR="00000000" w:rsidRPr="00F352A4" w:rsidP="00F352A4">
      <w:pPr>
        <w:pStyle w:val="ListBullet2"/>
      </w:pPr>
      <w:r w:rsidRPr="00F352A4">
        <w:t>power steering systems</w:t>
      </w:r>
    </w:p>
    <w:p w:rsidR="00000000" w:rsidRPr="00F352A4" w:rsidP="00F352A4">
      <w:pPr>
        <w:pStyle w:val="ListBullet"/>
      </w:pPr>
      <w:r w:rsidRPr="00F352A4">
        <w:t>application, purpose and operation of the following components of light vehicle steering systems and components, including:</w:t>
      </w:r>
    </w:p>
    <w:p w:rsidR="00000000" w:rsidRPr="00F352A4" w:rsidP="00F352A4">
      <w:pPr>
        <w:pStyle w:val="ListBullet2"/>
      </w:pPr>
      <w:r w:rsidRPr="00F352A4">
        <w:t>steering wheels, including clock sp</w:t>
      </w:r>
      <w:r w:rsidRPr="00F352A4">
        <w:t>rings</w:t>
      </w:r>
    </w:p>
    <w:p w:rsidR="00000000" w:rsidRPr="00F352A4" w:rsidP="00F352A4">
      <w:pPr>
        <w:pStyle w:val="ListBullet2"/>
      </w:pPr>
      <w:r w:rsidRPr="00F352A4">
        <w:t>steering columns</w:t>
      </w:r>
    </w:p>
    <w:p w:rsidR="00000000" w:rsidRPr="00F352A4" w:rsidP="00F352A4">
      <w:pPr>
        <w:pStyle w:val="ListBullet2"/>
      </w:pPr>
      <w:r w:rsidRPr="00F352A4">
        <w:t>manual steering systems, including:</w:t>
      </w:r>
    </w:p>
    <w:p w:rsidR="00000000" w:rsidRPr="00F352A4" w:rsidP="00F352A4">
      <w:pPr>
        <w:pStyle w:val="ListBullet3"/>
      </w:pPr>
      <w:r w:rsidRPr="00F352A4">
        <w:t>rack and pinion</w:t>
      </w:r>
    </w:p>
    <w:p w:rsidR="00000000" w:rsidRPr="00F352A4" w:rsidP="00F352A4">
      <w:pPr>
        <w:pStyle w:val="ListBullet3"/>
      </w:pPr>
      <w:r w:rsidRPr="00F352A4">
        <w:t>steering boxes</w:t>
      </w:r>
    </w:p>
    <w:p w:rsidR="00000000" w:rsidRPr="00F352A4" w:rsidP="00F352A4">
      <w:pPr>
        <w:pStyle w:val="ListBullet2"/>
      </w:pPr>
      <w:r w:rsidRPr="00F352A4">
        <w:t>hydraulic power steering systems, including:</w:t>
      </w:r>
    </w:p>
    <w:p w:rsidR="00000000" w:rsidRPr="00F352A4" w:rsidP="00F352A4">
      <w:pPr>
        <w:pStyle w:val="ListBullet3"/>
      </w:pPr>
      <w:r w:rsidRPr="00F352A4">
        <w:t>integral piston</w:t>
      </w:r>
    </w:p>
    <w:p w:rsidR="00000000" w:rsidRPr="00F352A4" w:rsidP="00F352A4">
      <w:pPr>
        <w:pStyle w:val="ListBullet3"/>
      </w:pPr>
      <w:r w:rsidRPr="00F352A4">
        <w:t>power assisted rack and pinion</w:t>
      </w:r>
    </w:p>
    <w:p w:rsidR="00000000" w:rsidRPr="00F352A4" w:rsidP="00F352A4">
      <w:pPr>
        <w:pStyle w:val="ListBullet3"/>
      </w:pPr>
      <w:r w:rsidRPr="00F352A4">
        <w:t>electronically controlled power steering systems</w:t>
      </w:r>
    </w:p>
    <w:p w:rsidR="00000000" w:rsidRPr="00F352A4" w:rsidP="00F352A4">
      <w:pPr>
        <w:pStyle w:val="ListBullet2"/>
      </w:pPr>
      <w:r w:rsidRPr="00F352A4">
        <w:t>electric steering systems, including steering angle sensors</w:t>
      </w:r>
    </w:p>
    <w:p w:rsidR="00000000" w:rsidRPr="00F352A4" w:rsidP="00F352A4">
      <w:pPr>
        <w:pStyle w:val="ListBullet"/>
      </w:pPr>
      <w:r w:rsidRPr="00F352A4">
        <w:t>identification, function and basic operating principles of steering angles, including:</w:t>
      </w:r>
    </w:p>
    <w:p w:rsidR="00000000" w:rsidRPr="00F352A4" w:rsidP="00F352A4">
      <w:pPr>
        <w:pStyle w:val="ListBullet2"/>
      </w:pPr>
      <w:r w:rsidRPr="00F352A4">
        <w:t>steering angles:</w:t>
      </w:r>
    </w:p>
    <w:p w:rsidR="00000000" w:rsidRPr="00F352A4" w:rsidP="00F352A4">
      <w:pPr>
        <w:pStyle w:val="ListBullet3"/>
      </w:pPr>
      <w:r w:rsidRPr="00F352A4">
        <w:t>toe-in and toe-out</w:t>
      </w:r>
    </w:p>
    <w:p w:rsidR="00000000" w:rsidRPr="00F352A4" w:rsidP="00F352A4">
      <w:pPr>
        <w:pStyle w:val="ListBullet3"/>
      </w:pPr>
      <w:r w:rsidRPr="00F352A4">
        <w:t>toe-out on turns</w:t>
      </w:r>
    </w:p>
    <w:p w:rsidR="00000000" w:rsidRPr="00F352A4" w:rsidP="00F352A4">
      <w:pPr>
        <w:pStyle w:val="ListBullet3"/>
      </w:pPr>
      <w:r w:rsidRPr="00F352A4">
        <w:t>caster</w:t>
      </w:r>
    </w:p>
    <w:p w:rsidR="00000000" w:rsidRPr="00F352A4" w:rsidP="00F352A4">
      <w:pPr>
        <w:pStyle w:val="ListBullet3"/>
      </w:pPr>
      <w:r w:rsidRPr="00F352A4">
        <w:t>camber</w:t>
      </w:r>
    </w:p>
    <w:p w:rsidR="00000000" w:rsidRPr="00F352A4" w:rsidP="00F352A4">
      <w:pPr>
        <w:pStyle w:val="ListBullet2"/>
      </w:pPr>
      <w:r w:rsidRPr="00F352A4">
        <w:t>Ackermann principle of steering</w:t>
      </w:r>
    </w:p>
    <w:p w:rsidR="00000000" w:rsidRPr="00F352A4" w:rsidP="00F352A4">
      <w:pPr>
        <w:pStyle w:val="ListBullet2"/>
      </w:pPr>
      <w:r w:rsidRPr="00F352A4">
        <w:t>steering axis inclination</w:t>
      </w:r>
    </w:p>
    <w:p w:rsidR="00000000" w:rsidRPr="00F352A4" w:rsidP="00F352A4">
      <w:pPr>
        <w:pStyle w:val="ListBullet"/>
      </w:pPr>
      <w:r w:rsidRPr="00F352A4">
        <w:t>diagnostic testing procedures for light vehicle steering systems, including:</w:t>
      </w:r>
    </w:p>
    <w:p w:rsidR="00000000" w:rsidRPr="00F352A4" w:rsidP="00F352A4">
      <w:pPr>
        <w:pStyle w:val="ListBullet2"/>
      </w:pPr>
      <w:r w:rsidRPr="00F352A4">
        <w:t>operational testing</w:t>
      </w:r>
    </w:p>
    <w:p w:rsidR="00000000" w:rsidRPr="00F352A4" w:rsidP="00F352A4">
      <w:pPr>
        <w:pStyle w:val="ListBullet2"/>
      </w:pPr>
      <w:r w:rsidRPr="00F352A4">
        <w:t>hydraulic steering system testing</w:t>
      </w:r>
    </w:p>
    <w:p w:rsidR="00000000" w:rsidRPr="00F352A4" w:rsidP="00F352A4">
      <w:pPr>
        <w:pStyle w:val="ListBullet2"/>
      </w:pPr>
      <w:r w:rsidRPr="00F352A4">
        <w:t>electronic and load sensing steering testing</w:t>
      </w:r>
    </w:p>
    <w:p w:rsidR="00000000" w:rsidRPr="00F352A4" w:rsidP="00F352A4">
      <w:pPr>
        <w:pStyle w:val="ListBullet2"/>
      </w:pPr>
      <w:r w:rsidRPr="00F352A4">
        <w:t>analysing component wear analysis</w:t>
      </w:r>
    </w:p>
    <w:p w:rsidR="00000000" w:rsidRPr="00F352A4" w:rsidP="00F352A4">
      <w:pPr>
        <w:pStyle w:val="ListBullet"/>
      </w:pPr>
      <w:r w:rsidRPr="00F352A4">
        <w:t xml:space="preserve">repair procedures for light vehicle steering systems, including procedures for removing, replacing and adjusting the systems </w:t>
      </w:r>
    </w:p>
    <w:p w:rsidR="00000000" w:rsidRPr="00F352A4" w:rsidP="00F352A4">
      <w:pPr>
        <w:pStyle w:val="ListBullet"/>
      </w:pPr>
      <w:r w:rsidRPr="00F352A4">
        <w:t>post-repair testing procedures for light vehicle steering systems.</w:t>
      </w:r>
    </w:p>
    <w:p w:rsidR="00000000" w:rsidRPr="00F352A4" w:rsidP="00F352A4">
      <w:pPr>
        <w:pStyle w:val="AllowPageBreak"/>
      </w:pPr>
    </w:p>
    <w:p w:rsidR="00000000" w:rsidRPr="00F352A4" w:rsidP="00F352A4">
      <w:pPr>
        <w:pStyle w:val="Heading1"/>
      </w:pPr>
      <w:bookmarkStart w:id="4" w:name="O_770839"/>
      <w:bookmarkEnd w:id="4"/>
      <w:r w:rsidRPr="00F352A4">
        <w:t>Assessment Conditions</w:t>
      </w:r>
    </w:p>
    <w:p w:rsidR="00000000" w:rsidRPr="00F352A4" w:rsidP="00B6234F">
      <w:pPr>
        <w:pStyle w:val="BodyText"/>
      </w:pPr>
      <w:r w:rsidRPr="00F352A4">
        <w:t>Assessors must satisfy N</w:t>
      </w:r>
      <w:r w:rsidRPr="00F352A4">
        <w:t>VR/AQTF assessor requirements.</w:t>
      </w:r>
    </w:p>
    <w:p w:rsidR="00000000" w:rsidRPr="00F352A4" w:rsidP="00B6234F">
      <w:pPr>
        <w:pStyle w:val="BodyText"/>
      </w:pPr>
      <w:r w:rsidRPr="00F352A4">
        <w:t>Competency is to be assessed in the workplace or a simulated environment that accurately reflects performance in a real workplace setting.</w:t>
      </w:r>
    </w:p>
    <w:p w:rsidR="00000000" w:rsidRPr="00F352A4" w:rsidP="00B6234F">
      <w:pPr>
        <w:pStyle w:val="BodyText"/>
      </w:pPr>
      <w:r w:rsidRPr="00F352A4">
        <w:t>Assessment must include direct observation of tasks.</w:t>
      </w:r>
    </w:p>
    <w:p w:rsidR="00000000" w:rsidRPr="00F352A4" w:rsidP="00B6234F">
      <w:pPr>
        <w:pStyle w:val="BodyText"/>
      </w:pPr>
      <w:r w:rsidRPr="00F352A4">
        <w:t>Where assessment of competency includes third-party evidence, individuals must provide evidence that links them to the light vehicle steering systems that they have worked on, e.g. repair orders.</w:t>
      </w:r>
    </w:p>
    <w:p w:rsidR="00000000" w:rsidRPr="00F352A4" w:rsidP="00B6234F">
      <w:pPr>
        <w:pStyle w:val="BodyText"/>
      </w:pPr>
      <w:r w:rsidRPr="00F352A4">
        <w:t>Assessors must verify performance evidence through question</w:t>
      </w:r>
      <w:r w:rsidRPr="00F352A4">
        <w:t>ing on skills and knowledge to ensure correct interpretation and application.</w:t>
      </w:r>
    </w:p>
    <w:p w:rsidR="00000000" w:rsidRPr="00F352A4" w:rsidP="00B6234F">
      <w:pPr>
        <w:pStyle w:val="BodyText"/>
      </w:pPr>
      <w:r w:rsidRPr="00F352A4">
        <w:t>The following resources must be made available:</w:t>
      </w:r>
    </w:p>
    <w:p w:rsidR="00000000" w:rsidRPr="00F352A4" w:rsidP="00F352A4">
      <w:pPr>
        <w:pStyle w:val="ListBullet"/>
      </w:pPr>
      <w:r w:rsidRPr="00F352A4">
        <w:t>automotive repair workplace or simulated workplace</w:t>
      </w:r>
    </w:p>
    <w:p w:rsidR="00000000" w:rsidRPr="00F352A4" w:rsidP="00F352A4">
      <w:pPr>
        <w:pStyle w:val="ListBullet"/>
      </w:pPr>
      <w:r w:rsidRPr="00F352A4">
        <w:t>workplace instructions</w:t>
      </w:r>
    </w:p>
    <w:p w:rsidR="00000000" w:rsidRPr="00F352A4" w:rsidP="00F352A4">
      <w:pPr>
        <w:pStyle w:val="ListBullet"/>
      </w:pPr>
      <w:r w:rsidRPr="00F352A4">
        <w:t>manufacturer steering system specifications</w:t>
      </w:r>
    </w:p>
    <w:p w:rsidR="00000000" w:rsidRPr="00F352A4" w:rsidP="00F352A4">
      <w:pPr>
        <w:pStyle w:val="ListBullet"/>
      </w:pPr>
      <w:r w:rsidRPr="00F352A4">
        <w:t xml:space="preserve">one light </w:t>
      </w:r>
      <w:r w:rsidRPr="00F352A4">
        <w:t>vehicle with faults in its power-assisted rack and pinion steering system</w:t>
      </w:r>
    </w:p>
    <w:p w:rsidR="00000000" w:rsidRPr="00F352A4" w:rsidP="00F352A4">
      <w:pPr>
        <w:pStyle w:val="ListBullet"/>
      </w:pPr>
      <w:r w:rsidRPr="00F352A4">
        <w:t xml:space="preserve">diagnostic equipment for light vehicle steering systems </w:t>
      </w:r>
    </w:p>
    <w:p w:rsidR="00000000" w:rsidRPr="00F352A4" w:rsidP="00F352A4">
      <w:pPr>
        <w:pStyle w:val="ListBullet"/>
      </w:pPr>
      <w:r w:rsidRPr="00F352A4">
        <w:t>tools, equipment and materials appropriate for diagnosing and repairing light vehicle steering systems.</w:t>
      </w:r>
    </w:p>
    <w:p w:rsidR="00000000" w:rsidRPr="00F352A4" w:rsidP="00F352A4">
      <w:pPr>
        <w:pStyle w:val="AllowPageBreak"/>
      </w:pPr>
    </w:p>
    <w:p w:rsidR="00000000" w:rsidRPr="00F352A4" w:rsidP="00F352A4">
      <w:pPr>
        <w:pStyle w:val="Heading1"/>
      </w:pPr>
      <w:bookmarkStart w:id="5" w:name="O_770842"/>
      <w:bookmarkEnd w:id="5"/>
      <w:r w:rsidRPr="00F352A4">
        <w:t>Link</w:t>
      </w:r>
      <w:r w:rsidRPr="00F352A4">
        <w:t>s</w:t>
      </w:r>
    </w:p>
    <w:p w:rsidR="00000000" w:rsidRPr="00F352A4" w:rsidP="00B6234F">
      <w:pPr>
        <w:pStyle w:val="BodyText"/>
      </w:pPr>
      <w:r w:rsidRPr="00F352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9660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352A4" w:rsidP="00B6234F">
      <w:pPr>
        <w:pStyle w:val="BodyText"/>
      </w:pPr>
      <w:r w:rsidRPr="00F352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9660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352A4" w:rsidP="00F352A4"/>
    <w:sectPr w:rsidSect="00F352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2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2A4" w:rsidRPr="00B6234F" w:rsidP="00B623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2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34F" w:rsidP="00F352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234F" w:rsidP="00F352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6234F" w:rsidP="00F352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2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3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52A4" w:rsidRPr="00B6234F" w:rsidP="00B623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2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34F" w:rsidRPr="002D2AF8" w:rsidP="00F352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AURLTD004 Diagnose and repair light vehicle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6234F" w:rsidP="00F352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4A73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E269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16D5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2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2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2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2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2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2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2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2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2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2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2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2A4"/>
  </w:style>
  <w:style w:type="character" w:customStyle="1" w:styleId="Heading1Char">
    <w:name w:val="Heading 1 Char"/>
    <w:basedOn w:val="DefaultParagraphFont"/>
    <w:link w:val="Heading1"/>
    <w:rsid w:val="00F352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2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2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52A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52A4"/>
    <w:rPr>
      <w:b/>
      <w:spacing w:val="0"/>
    </w:rPr>
  </w:style>
  <w:style w:type="paragraph" w:styleId="ListBullet2">
    <w:name w:val="List Bullet 2"/>
    <w:basedOn w:val="List2"/>
    <w:rsid w:val="00F352A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52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2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352A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352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2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2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2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2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2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2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2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2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2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2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2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2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2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2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2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2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2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52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52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52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2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2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52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2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2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2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2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2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2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2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2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52A4"/>
    <w:rPr>
      <w:i/>
    </w:rPr>
  </w:style>
  <w:style w:type="paragraph" w:styleId="Caption">
    <w:name w:val="caption"/>
    <w:basedOn w:val="BodyText"/>
    <w:next w:val="Normal"/>
    <w:qFormat/>
    <w:rsid w:val="00F352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2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2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2A4"/>
  </w:style>
  <w:style w:type="paragraph" w:styleId="TableofFigures">
    <w:name w:val="table of figures"/>
    <w:basedOn w:val="Normal"/>
    <w:next w:val="Normal"/>
    <w:semiHidden/>
    <w:rsid w:val="00F352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2A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352A4"/>
    <w:rPr>
      <w:rFonts w:ascii="Wingdings" w:hAnsi="Wingdings"/>
    </w:rPr>
  </w:style>
  <w:style w:type="paragraph" w:customStyle="1" w:styleId="TableHeading">
    <w:name w:val="Table Heading"/>
    <w:basedOn w:val="HeadingBase"/>
    <w:rsid w:val="00F352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2A4"/>
    <w:rPr>
      <w:color w:val="0033CC"/>
      <w:u w:val="none"/>
    </w:rPr>
  </w:style>
  <w:style w:type="paragraph" w:customStyle="1" w:styleId="BodyTextRight">
    <w:name w:val="Body Text Right"/>
    <w:basedOn w:val="BodyText"/>
    <w:rsid w:val="00F352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2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2A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2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2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2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2A4"/>
    <w:rPr>
      <w:sz w:val="32"/>
    </w:rPr>
  </w:style>
  <w:style w:type="paragraph" w:customStyle="1" w:styleId="HeadingProcedure">
    <w:name w:val="Heading Procedure"/>
    <w:basedOn w:val="HeadingBase"/>
    <w:next w:val="Normal"/>
    <w:rsid w:val="00F352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2A4"/>
    <w:pPr>
      <w:spacing w:before="60" w:after="60"/>
    </w:pPr>
  </w:style>
  <w:style w:type="paragraph" w:styleId="ListContinue">
    <w:name w:val="List Continue"/>
    <w:basedOn w:val="List"/>
    <w:rsid w:val="00F352A4"/>
    <w:pPr>
      <w:ind w:firstLine="0"/>
    </w:pPr>
  </w:style>
  <w:style w:type="paragraph" w:customStyle="1" w:styleId="ListNote">
    <w:name w:val="List Note"/>
    <w:basedOn w:val="List"/>
    <w:rsid w:val="00F352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2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2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2A4"/>
    <w:rPr>
      <w:rFonts w:ascii="Courier New" w:hAnsi="Courier New"/>
    </w:rPr>
  </w:style>
  <w:style w:type="paragraph" w:customStyle="1" w:styleId="NoteBullet">
    <w:name w:val="Note Bullet"/>
    <w:basedOn w:val="Note"/>
    <w:rsid w:val="00F352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2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2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2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2A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352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2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2A4"/>
    <w:rPr>
      <w:b/>
      <w:smallCaps/>
    </w:rPr>
  </w:style>
  <w:style w:type="paragraph" w:customStyle="1" w:styleId="TableListNumber">
    <w:name w:val="Table List Number"/>
    <w:basedOn w:val="ListNumber"/>
    <w:rsid w:val="00F352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2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2A4"/>
    <w:pPr>
      <w:numPr>
        <w:numId w:val="10"/>
      </w:numPr>
    </w:pPr>
  </w:style>
  <w:style w:type="paragraph" w:customStyle="1" w:styleId="ListAlpha2">
    <w:name w:val="List Alpha 2"/>
    <w:basedOn w:val="List2"/>
    <w:rsid w:val="00F352A4"/>
    <w:pPr>
      <w:numPr>
        <w:numId w:val="9"/>
      </w:numPr>
    </w:pPr>
  </w:style>
  <w:style w:type="paragraph" w:styleId="List2">
    <w:name w:val="List 2"/>
    <w:basedOn w:val="BodyText"/>
    <w:rsid w:val="00F352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2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2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2A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352A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352A4"/>
    <w:pPr>
      <w:numPr>
        <w:numId w:val="5"/>
      </w:numPr>
    </w:pPr>
  </w:style>
  <w:style w:type="paragraph" w:styleId="ListContinue2">
    <w:name w:val="List Continue 2"/>
    <w:basedOn w:val="List2"/>
    <w:rsid w:val="00F352A4"/>
    <w:pPr>
      <w:ind w:firstLine="0"/>
    </w:pPr>
  </w:style>
  <w:style w:type="paragraph" w:styleId="ListContinue3">
    <w:name w:val="List Continue 3"/>
    <w:basedOn w:val="List3"/>
    <w:rsid w:val="00F352A4"/>
    <w:pPr>
      <w:ind w:left="1021" w:firstLine="0"/>
    </w:pPr>
  </w:style>
  <w:style w:type="paragraph" w:styleId="ListContinue4">
    <w:name w:val="List Continue 4"/>
    <w:basedOn w:val="List4"/>
    <w:rsid w:val="00F352A4"/>
    <w:pPr>
      <w:ind w:firstLine="0"/>
    </w:pPr>
  </w:style>
  <w:style w:type="paragraph" w:styleId="ListContinue5">
    <w:name w:val="List Continue 5"/>
    <w:basedOn w:val="List5"/>
    <w:rsid w:val="00F352A4"/>
    <w:pPr>
      <w:ind w:firstLine="0"/>
    </w:pPr>
  </w:style>
  <w:style w:type="paragraph" w:styleId="ListNumber3">
    <w:name w:val="List Number 3"/>
    <w:basedOn w:val="List3"/>
    <w:rsid w:val="00F352A4"/>
    <w:pPr>
      <w:numPr>
        <w:numId w:val="6"/>
      </w:numPr>
    </w:pPr>
  </w:style>
  <w:style w:type="paragraph" w:styleId="ListNumber4">
    <w:name w:val="List Number 4"/>
    <w:basedOn w:val="List4"/>
    <w:rsid w:val="00F352A4"/>
    <w:pPr>
      <w:numPr>
        <w:numId w:val="7"/>
      </w:numPr>
    </w:pPr>
  </w:style>
  <w:style w:type="paragraph" w:styleId="ListNumber5">
    <w:name w:val="List Number 5"/>
    <w:basedOn w:val="List5"/>
    <w:rsid w:val="00F352A4"/>
    <w:pPr>
      <w:numPr>
        <w:numId w:val="8"/>
      </w:numPr>
    </w:pPr>
  </w:style>
  <w:style w:type="paragraph" w:styleId="BlockText">
    <w:name w:val="Block Text"/>
    <w:basedOn w:val="Normal"/>
    <w:rsid w:val="00F352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2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2A4"/>
    <w:rPr>
      <w:sz w:val="16"/>
      <w:vertAlign w:val="superscript"/>
    </w:rPr>
  </w:style>
  <w:style w:type="character" w:customStyle="1" w:styleId="Symbols">
    <w:name w:val="Symbols"/>
    <w:basedOn w:val="DefaultParagraphFont"/>
    <w:rsid w:val="00F352A4"/>
    <w:rPr>
      <w:rFonts w:ascii="Symbol" w:hAnsi="Symbol"/>
    </w:rPr>
  </w:style>
  <w:style w:type="character" w:customStyle="1" w:styleId="MenuOptions">
    <w:name w:val="Menu Options"/>
    <w:basedOn w:val="DefaultParagraphFont"/>
    <w:rsid w:val="00F352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2A4"/>
    <w:rPr>
      <w:b/>
    </w:rPr>
  </w:style>
  <w:style w:type="character" w:customStyle="1" w:styleId="Underlined">
    <w:name w:val="Underlined"/>
    <w:basedOn w:val="DefaultParagraphFont"/>
    <w:rsid w:val="00F352A4"/>
    <w:rPr>
      <w:u w:val="single"/>
    </w:rPr>
  </w:style>
  <w:style w:type="paragraph" w:customStyle="1" w:styleId="TableBodyTextRight">
    <w:name w:val="Table Body Text Right"/>
    <w:basedOn w:val="TableBodyText"/>
    <w:rsid w:val="00F352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2A4"/>
    <w:rPr>
      <w:sz w:val="18"/>
    </w:rPr>
  </w:style>
  <w:style w:type="paragraph" w:customStyle="1" w:styleId="BodySmallRight">
    <w:name w:val="Body Small Right"/>
    <w:basedOn w:val="BodyTextRight"/>
    <w:rsid w:val="00F352A4"/>
    <w:rPr>
      <w:sz w:val="18"/>
      <w:szCs w:val="18"/>
    </w:rPr>
  </w:style>
  <w:style w:type="paragraph" w:customStyle="1" w:styleId="MarginEdition">
    <w:name w:val="Margin Edition"/>
    <w:basedOn w:val="MarginNote"/>
    <w:rsid w:val="00F352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2A4"/>
    <w:rPr>
      <w:sz w:val="2"/>
      <w:szCs w:val="2"/>
    </w:rPr>
  </w:style>
  <w:style w:type="character" w:customStyle="1" w:styleId="Small">
    <w:name w:val="Small"/>
    <w:basedOn w:val="DefaultParagraphFont"/>
    <w:rsid w:val="00F352A4"/>
    <w:rPr>
      <w:sz w:val="16"/>
    </w:rPr>
  </w:style>
  <w:style w:type="paragraph" w:customStyle="1" w:styleId="WideTable">
    <w:name w:val="Wide Table"/>
    <w:basedOn w:val="Normal"/>
    <w:rsid w:val="00F352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2A4"/>
  </w:style>
  <w:style w:type="paragraph" w:styleId="Quote">
    <w:name w:val="Quote"/>
    <w:basedOn w:val="Heading1"/>
    <w:link w:val="QuoteChar"/>
    <w:qFormat/>
    <w:rsid w:val="00F352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2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2A4"/>
    <w:pPr>
      <w:pageBreakBefore/>
    </w:pPr>
  </w:style>
  <w:style w:type="paragraph" w:customStyle="1" w:styleId="Border">
    <w:name w:val="Border"/>
    <w:basedOn w:val="Normal"/>
    <w:qFormat/>
    <w:rsid w:val="00F352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2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2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2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2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2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2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2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2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2A4"/>
    <w:rPr>
      <w:u w:val="single"/>
    </w:rPr>
  </w:style>
  <w:style w:type="character" w:customStyle="1" w:styleId="BoldandItalics">
    <w:name w:val="Bold and Italics"/>
    <w:qFormat/>
    <w:rsid w:val="00F352A4"/>
    <w:rPr>
      <w:b/>
      <w:i/>
      <w:u w:val="none"/>
    </w:rPr>
  </w:style>
  <w:style w:type="paragraph" w:styleId="BalloonText">
    <w:name w:val="Balloon Text"/>
    <w:basedOn w:val="Normal"/>
    <w:link w:val="BalloonTextChar"/>
    <w:rsid w:val="00F352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2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2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2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2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2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52A4"/>
    <w:pPr>
      <w:spacing w:before="0" w:after="0"/>
    </w:pPr>
  </w:style>
  <w:style w:type="paragraph" w:customStyle="1" w:styleId="BodyTextBold">
    <w:name w:val="Body Text Bold"/>
    <w:basedOn w:val="BodyText"/>
    <w:qFormat/>
    <w:rsid w:val="00F352A4"/>
    <w:rPr>
      <w:b/>
    </w:rPr>
  </w:style>
  <w:style w:type="character" w:styleId="Hyperlink">
    <w:name w:val="Hyperlink"/>
    <w:basedOn w:val="DefaultParagraphFont"/>
    <w:uiPriority w:val="99"/>
    <w:unhideWhenUsed/>
    <w:rsid w:val="00B623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3541</Characters>
  <Application>Microsoft Office Word</Application>
  <DocSecurity>0</DocSecurity>
  <Lines>101</Lines>
  <Paragraphs>76</Paragraphs>
  <ScaleCrop>false</ScaleCrop>
  <Company>Author-it Software Corporation Ltd.</Company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AURLTD004 Diagnose and repair light vehicle steering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2023-12-19T07:09:00Z</dcterms:created>
  <dcterms:modified xsi:type="dcterms:W3CDTF">2023-12-19T07:09:00Z</dcterms:modified>
</cp:coreProperties>
</file>