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7F7" w:rsidP="00B327F7">
      <w:pPr>
        <w:pStyle w:val="Title"/>
      </w:pPr>
      <w:r>
        <w:fldChar w:fldCharType="begin"/>
      </w:r>
      <w:r>
        <w:instrText xml:space="preserve"> TITLE   \* MERGEFORMAT </w:instrText>
      </w:r>
      <w:r>
        <w:fldChar w:fldCharType="separate"/>
      </w:r>
      <w:r>
        <w:t>AURLTD003 Reset steering system alignment adjustments to customer specifications</w:t>
      </w:r>
      <w:r>
        <w:fldChar w:fldCharType="end"/>
      </w:r>
    </w:p>
    <w:p w:rsidR="00B327F7" w:rsidP="00B327F7">
      <w:pPr>
        <w:pStyle w:val="Version"/>
        <w:sectPr w:rsidSect="00B725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5CA" w:rsidP="00B725CA">
      <w:pPr>
        <w:pStyle w:val="SuperHeading"/>
      </w:pPr>
      <w:r w:rsidRPr="00B725CA">
        <w:t>AURLTD003 Reset steering system alignment adjustments to customer specifications</w:t>
      </w:r>
    </w:p>
    <w:p w:rsidR="00000000" w:rsidRPr="00B725CA" w:rsidP="00B725CA">
      <w:pPr>
        <w:pStyle w:val="Heading1"/>
      </w:pPr>
      <w:bookmarkStart w:id="1" w:name="O_775007"/>
      <w:bookmarkEnd w:id="1"/>
      <w:r w:rsidRPr="00B725CA">
        <w:t>Modification History</w:t>
      </w:r>
    </w:p>
    <w:tbl>
      <w:tblPr>
        <w:tblW w:w="9639" w:type="dxa"/>
        <w:tblLayout w:type="fixed"/>
        <w:tblCellMar>
          <w:left w:w="62" w:type="dxa"/>
          <w:right w:w="62" w:type="dxa"/>
        </w:tblCellMar>
        <w:tblLook w:val="0000"/>
      </w:tblPr>
      <w:tblGrid>
        <w:gridCol w:w="2835"/>
        <w:gridCol w:w="6804"/>
      </w:tblGrid>
      <w:tr w:rsidTr="00B327F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5CA" w:rsidP="00B725CA">
            <w:pPr>
              <w:pStyle w:val="BodyText"/>
            </w:pPr>
            <w:r w:rsidRPr="00B725C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5CA">
            <w:pPr>
              <w:pStyle w:val="BodyText"/>
              <w:rPr>
                <w:lang w:val="en-NZ"/>
              </w:rPr>
            </w:pPr>
            <w:r w:rsidRPr="00B725CA">
              <w:rPr>
                <w:rStyle w:val="SpecialBold"/>
              </w:rPr>
              <w:t>Comment</w:t>
            </w:r>
          </w:p>
        </w:tc>
      </w:tr>
      <w:tr w:rsidTr="00B327F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5CA">
            <w:pPr>
              <w:pStyle w:val="BodyText"/>
              <w:rPr>
                <w:lang w:val="en-NZ"/>
              </w:rPr>
            </w:pPr>
            <w:r w:rsidRPr="00B725C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5CA" w:rsidP="00B725CA">
            <w:pPr>
              <w:pStyle w:val="BodyText"/>
            </w:pPr>
            <w:r w:rsidRPr="00B725CA">
              <w:t>New unit of competency.</w:t>
            </w:r>
          </w:p>
        </w:tc>
      </w:tr>
    </w:tbl>
    <w:p w:rsidR="00000000" w:rsidRPr="00B725CA" w:rsidP="00B725CA">
      <w:pPr>
        <w:pStyle w:val="BodyText"/>
      </w:pPr>
    </w:p>
    <w:p w:rsidR="00000000" w:rsidRPr="00B725CA" w:rsidP="00B725CA">
      <w:pPr>
        <w:pStyle w:val="AllowPageBreak"/>
      </w:pPr>
    </w:p>
    <w:p w:rsidR="00000000" w:rsidRPr="00B725CA" w:rsidP="00B725CA">
      <w:pPr>
        <w:pStyle w:val="Heading1"/>
      </w:pPr>
      <w:bookmarkStart w:id="2" w:name="O_775008"/>
      <w:bookmarkEnd w:id="2"/>
      <w:r w:rsidRPr="00B725CA">
        <w:t>Application</w:t>
      </w:r>
    </w:p>
    <w:p w:rsidR="00000000" w:rsidRPr="00B725CA" w:rsidP="00B725CA">
      <w:pPr>
        <w:pStyle w:val="BodyText"/>
      </w:pPr>
      <w:r w:rsidRPr="00B725CA">
        <w:t>This unit describes the performance outcomes required to reset the steering system alignment according to customer specifications. It involves assessing any modifications made to a steering system against safety and Australian Design Rule (ADR) compliance,</w:t>
      </w:r>
      <w:r w:rsidRPr="00B725CA">
        <w:t xml:space="preserve"> checking the vehicle, performing any necessary adjustments, and then testing the vehicle.</w:t>
      </w:r>
    </w:p>
    <w:p w:rsidR="00000000" w:rsidRPr="00B725CA" w:rsidP="00B725CA">
      <w:pPr>
        <w:pStyle w:val="BodyText"/>
      </w:pPr>
    </w:p>
    <w:p w:rsidR="00000000" w:rsidRPr="00B725CA" w:rsidP="00B725CA">
      <w:pPr>
        <w:pStyle w:val="BodyText"/>
      </w:pPr>
      <w:r w:rsidRPr="00B725CA">
        <w:t xml:space="preserve">It applies to those working in the automotive service and repair industry. The steering systems are those of four wheel drive (4WD) vehicles, light vehicles, light </w:t>
      </w:r>
      <w:r w:rsidRPr="00B725CA">
        <w:t>commercial vehicles or motorsport vehicles.</w:t>
      </w:r>
    </w:p>
    <w:p w:rsidR="00000000" w:rsidRPr="00B725CA" w:rsidP="00B725CA">
      <w:pPr>
        <w:pStyle w:val="BodyText"/>
      </w:pPr>
    </w:p>
    <w:p w:rsidR="00000000" w:rsidRPr="00B725CA" w:rsidP="00B725CA">
      <w:pPr>
        <w:pStyle w:val="BodyText"/>
      </w:pPr>
      <w:r w:rsidRPr="00B725CA">
        <w:t>Licensing, legislative, regulatory or certification requirements may apply to this unit in some jurisdictions. Users are advised to check with the relevant regulatory authority.</w:t>
      </w:r>
    </w:p>
    <w:p w:rsidR="00000000" w:rsidRPr="00B725CA" w:rsidP="00B725CA">
      <w:pPr>
        <w:pStyle w:val="AllowPageBreak"/>
      </w:pPr>
    </w:p>
    <w:p w:rsidR="00000000" w:rsidRPr="00B725CA" w:rsidP="00B725CA">
      <w:pPr>
        <w:pStyle w:val="Heading1"/>
      </w:pPr>
      <w:bookmarkStart w:id="3" w:name="O_775010"/>
      <w:bookmarkEnd w:id="3"/>
      <w:r w:rsidRPr="00B725CA">
        <w:t>Competency Field</w:t>
      </w:r>
    </w:p>
    <w:p w:rsidR="00000000" w:rsidRPr="00B725CA" w:rsidP="00B725CA">
      <w:pPr>
        <w:pStyle w:val="BodyText"/>
      </w:pPr>
      <w:r w:rsidRPr="00B725CA">
        <w:t>Mechanical - Light Vehicle</w:t>
      </w:r>
    </w:p>
    <w:p w:rsidR="00000000" w:rsidRPr="00B725CA" w:rsidP="00B725CA">
      <w:pPr>
        <w:pStyle w:val="AllowPageBreak"/>
      </w:pPr>
    </w:p>
    <w:p w:rsidR="00000000" w:rsidRPr="00B725CA" w:rsidP="00B725CA">
      <w:pPr>
        <w:pStyle w:val="Heading1"/>
      </w:pPr>
      <w:bookmarkStart w:id="4" w:name="O_775011"/>
      <w:bookmarkEnd w:id="4"/>
      <w:r w:rsidRPr="00B725CA">
        <w:t>Unit Sector</w:t>
      </w:r>
    </w:p>
    <w:p w:rsidR="00000000" w:rsidRPr="00B725CA" w:rsidP="00B725CA">
      <w:pPr>
        <w:pStyle w:val="BodyText"/>
      </w:pPr>
      <w:r w:rsidRPr="00B725CA">
        <w:t>Technical - Steering and Suspension</w:t>
      </w:r>
    </w:p>
    <w:p w:rsidR="00000000" w:rsidRPr="00B725CA" w:rsidP="00B725CA">
      <w:pPr>
        <w:pStyle w:val="AllowPageBreak"/>
      </w:pPr>
    </w:p>
    <w:p w:rsidR="00000000" w:rsidRPr="00B725CA" w:rsidP="00B725CA">
      <w:pPr>
        <w:pStyle w:val="Heading1"/>
      </w:pPr>
      <w:bookmarkStart w:id="5" w:name="O_775012"/>
      <w:bookmarkEnd w:id="5"/>
      <w:r w:rsidRPr="00B725CA">
        <w:t>Elements and Performance Criteria</w:t>
      </w:r>
    </w:p>
    <w:tbl>
      <w:tblPr>
        <w:tblW w:w="9639" w:type="dxa"/>
        <w:tblLayout w:type="fixed"/>
        <w:tblCellMar>
          <w:left w:w="62" w:type="dxa"/>
          <w:right w:w="62" w:type="dxa"/>
        </w:tblCellMar>
        <w:tblLook w:val="0000"/>
      </w:tblPr>
      <w:tblGrid>
        <w:gridCol w:w="2835"/>
        <w:gridCol w:w="6804"/>
      </w:tblGrid>
      <w:tr w:rsidTr="00B725C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5CA" w:rsidP="00B725CA">
            <w:pPr>
              <w:pStyle w:val="BodyText"/>
            </w:pPr>
            <w:r w:rsidRPr="00B725CA">
              <w:rPr>
                <w:rStyle w:val="SpecialBold"/>
              </w:rPr>
              <w:t>Elements</w:t>
            </w:r>
          </w:p>
          <w:p w:rsidR="00000000" w:rsidRPr="00B725CA" w:rsidP="00B725CA">
            <w:pPr>
              <w:pStyle w:val="BodyText"/>
            </w:pPr>
            <w:r w:rsidRPr="00B725C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5CA" w:rsidP="00B725CA">
            <w:pPr>
              <w:pStyle w:val="BodyText"/>
            </w:pPr>
            <w:r w:rsidRPr="00B725CA">
              <w:rPr>
                <w:rStyle w:val="SpecialBold"/>
              </w:rPr>
              <w:t>Performance Criteria</w:t>
            </w:r>
          </w:p>
          <w:p w:rsidR="00000000" w:rsidP="00B725CA">
            <w:pPr>
              <w:pStyle w:val="BodyText"/>
              <w:rPr>
                <w:lang w:val="en-NZ"/>
              </w:rPr>
            </w:pPr>
            <w:r w:rsidRPr="00B725CA">
              <w:t>Performance criteria describe the perfor</w:t>
            </w:r>
            <w:r w:rsidRPr="00B725CA">
              <w:t>mance needed to demonstrate achievement of the element. Where bold and italicised text is used, further information is detailed in the range of conditions section.</w:t>
            </w:r>
          </w:p>
        </w:tc>
      </w:tr>
      <w:tr w:rsidTr="00B725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List"/>
              <w:rPr>
                <w:lang w:val="en-NZ"/>
              </w:rPr>
            </w:pPr>
            <w:r w:rsidRPr="00B725CA">
              <w:t>1.</w:t>
            </w:r>
            <w:r w:rsidRPr="00B725CA">
              <w:tab/>
              <w:t>Prepare to reset steering system alignment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5CA" w:rsidP="00B725CA">
            <w:pPr>
              <w:pStyle w:val="List"/>
            </w:pPr>
            <w:r w:rsidRPr="00B725CA">
              <w:t>1.1</w:t>
            </w:r>
            <w:r w:rsidRPr="00B725CA">
              <w:tab/>
              <w:t>Purpose for resetting steering system ali</w:t>
            </w:r>
            <w:r w:rsidRPr="00B725CA">
              <w:t>gnment is established from workplace instructions and confirmed with customer</w:t>
            </w:r>
          </w:p>
          <w:p w:rsidR="00000000" w:rsidRPr="00B725CA" w:rsidP="00B725CA">
            <w:pPr>
              <w:pStyle w:val="List"/>
            </w:pPr>
            <w:r w:rsidRPr="00B725CA">
              <w:t>1.2</w:t>
            </w:r>
            <w:r w:rsidRPr="00B725CA">
              <w:tab/>
              <w:t>Practicality of customer specifications are assessed and discussed with customer</w:t>
            </w:r>
          </w:p>
          <w:p w:rsidR="00000000" w:rsidP="00B725CA">
            <w:pPr>
              <w:pStyle w:val="List"/>
              <w:rPr>
                <w:lang w:val="en-NZ"/>
              </w:rPr>
            </w:pPr>
            <w:r w:rsidRPr="00B725CA">
              <w:t>1.3</w:t>
            </w:r>
            <w:r w:rsidRPr="00B725CA">
              <w:tab/>
              <w:t>Proposed modifications are assessed in relation to ADRs and safety compliance</w:t>
            </w:r>
          </w:p>
        </w:tc>
      </w:tr>
      <w:tr w:rsidTr="00B725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List"/>
              <w:rPr>
                <w:lang w:val="en-NZ"/>
              </w:rPr>
            </w:pPr>
            <w:r w:rsidRPr="00B725CA">
              <w:t>2.</w:t>
            </w:r>
            <w:r w:rsidRPr="00B725CA">
              <w:tab/>
            </w:r>
            <w:r w:rsidRPr="00B725CA">
              <w:t>Carry out alignment pre-checks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5CA" w:rsidP="00B725CA">
            <w:pPr>
              <w:pStyle w:val="List"/>
            </w:pPr>
            <w:r w:rsidRPr="00B725CA">
              <w:t>2.1</w:t>
            </w:r>
            <w:r w:rsidRPr="00B725CA">
              <w:tab/>
              <w:t xml:space="preserve">Vehicle is tested according to workplace procedures and </w:t>
            </w:r>
            <w:r w:rsidRPr="00B725CA">
              <w:rPr>
                <w:rStyle w:val="BoldandItalics"/>
              </w:rPr>
              <w:t>safety requirements</w:t>
            </w:r>
            <w:r w:rsidRPr="00B725CA">
              <w:t xml:space="preserve"> to ensure its condition is appropriate to safely reset steering system alignment</w:t>
            </w:r>
          </w:p>
          <w:p w:rsidR="00000000" w:rsidRPr="00B725CA" w:rsidP="00B725CA">
            <w:pPr>
              <w:pStyle w:val="List"/>
            </w:pPr>
            <w:r w:rsidRPr="00B725CA">
              <w:t>2.2</w:t>
            </w:r>
            <w:r w:rsidRPr="00B725CA">
              <w:tab/>
              <w:t>Vehicle wheel alignment pre-check specifications are sourced</w:t>
            </w:r>
            <w:r w:rsidRPr="00B725CA">
              <w:t xml:space="preserve"> and interpreted</w:t>
            </w:r>
          </w:p>
          <w:p w:rsidR="00000000" w:rsidP="00B725CA">
            <w:pPr>
              <w:pStyle w:val="List"/>
              <w:rPr>
                <w:lang w:val="en-NZ"/>
              </w:rPr>
            </w:pPr>
            <w:r w:rsidRPr="00B725CA">
              <w:t>2.3</w:t>
            </w:r>
            <w:r w:rsidRPr="00B725CA">
              <w:tab/>
              <w:t>Wheel alignment equipment and tools are checked according to manufacturer and workplace procedures</w:t>
            </w:r>
          </w:p>
        </w:tc>
      </w:tr>
      <w:tr w:rsidTr="00B725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List"/>
              <w:rPr>
                <w:lang w:val="en-NZ"/>
              </w:rPr>
            </w:pPr>
            <w:r w:rsidRPr="00B725CA">
              <w:t>3.</w:t>
            </w:r>
            <w:r w:rsidRPr="00B725CA">
              <w:tab/>
              <w:t>Adjust alignment to achieve required specifications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5CA" w:rsidP="00B725CA">
            <w:pPr>
              <w:pStyle w:val="List"/>
            </w:pPr>
            <w:r w:rsidRPr="00B725CA">
              <w:t>3.1</w:t>
            </w:r>
            <w:r w:rsidRPr="00B725CA">
              <w:tab/>
              <w:t>Vehicle wheel alignment specifications are sourced and interpreted</w:t>
            </w:r>
          </w:p>
          <w:p w:rsidR="00000000" w:rsidRPr="00B725CA" w:rsidP="00B725CA">
            <w:pPr>
              <w:pStyle w:val="List"/>
            </w:pPr>
            <w:r w:rsidRPr="00B725CA">
              <w:t>3.2</w:t>
            </w:r>
            <w:r w:rsidRPr="00B725CA">
              <w:tab/>
              <w:t>Wheel</w:t>
            </w:r>
            <w:r w:rsidRPr="00B725CA">
              <w:t xml:space="preserve"> alignment measuring equipment is connected to vehicle according to manufacturer specifications and workplace procedures</w:t>
            </w:r>
          </w:p>
          <w:p w:rsidR="00000000" w:rsidRPr="00B725CA" w:rsidP="00B725CA">
            <w:pPr>
              <w:pStyle w:val="List"/>
            </w:pPr>
            <w:r w:rsidRPr="00B725CA">
              <w:t>3.3</w:t>
            </w:r>
            <w:r w:rsidRPr="00B725CA">
              <w:tab/>
              <w:t>Wheel alignment measurements are performed and recorded according to manufacturer specifications, workplace procedures and safety r</w:t>
            </w:r>
            <w:r w:rsidRPr="00B725CA">
              <w:t>equirements</w:t>
            </w:r>
          </w:p>
          <w:p w:rsidR="00000000" w:rsidRPr="00B725CA" w:rsidP="00B725CA">
            <w:pPr>
              <w:pStyle w:val="List"/>
            </w:pPr>
            <w:r w:rsidRPr="00B725CA">
              <w:t>3.4</w:t>
            </w:r>
            <w:r w:rsidRPr="00B725CA">
              <w:tab/>
              <w:t>Adjustments are carried out according to manufacturer specifications, workplace procedures and safety requirements</w:t>
            </w:r>
          </w:p>
          <w:p w:rsidR="00000000" w:rsidRPr="00B725CA" w:rsidP="00B725CA">
            <w:pPr>
              <w:pStyle w:val="List"/>
            </w:pPr>
            <w:r w:rsidRPr="00B725CA">
              <w:t>3.5</w:t>
            </w:r>
            <w:r w:rsidRPr="00B725CA">
              <w:tab/>
              <w:t>Post-adjustment wheel alignment measurements are performed and recorded according to manufacturer specifications, workpla</w:t>
            </w:r>
            <w:r w:rsidRPr="00B725CA">
              <w:t>ce procedures and safety requirements</w:t>
            </w:r>
          </w:p>
          <w:p w:rsidR="00000000" w:rsidP="00B725CA">
            <w:pPr>
              <w:pStyle w:val="List"/>
              <w:rPr>
                <w:lang w:val="en-NZ"/>
              </w:rPr>
            </w:pPr>
            <w:r w:rsidRPr="00B725CA">
              <w:t>3.6</w:t>
            </w:r>
            <w:r w:rsidRPr="00B725CA">
              <w:tab/>
              <w:t>Vehicle is tested to confirm accuracy of adjustments according to workplace procedures</w:t>
            </w:r>
          </w:p>
        </w:tc>
      </w:tr>
      <w:tr w:rsidTr="00B725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List"/>
              <w:rPr>
                <w:lang w:val="en-NZ"/>
              </w:rPr>
            </w:pPr>
            <w:r w:rsidRPr="00B725CA">
              <w:t>4.</w:t>
            </w:r>
            <w:r w:rsidRPr="00B725C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5CA" w:rsidP="00B725CA">
            <w:pPr>
              <w:pStyle w:val="List"/>
            </w:pPr>
            <w:r w:rsidRPr="00B725CA">
              <w:t>4.1</w:t>
            </w:r>
            <w:r w:rsidRPr="00B725CA">
              <w:tab/>
              <w:t>Final inspection is made to ensure work is to workplace expectations and vehicle is presented r</w:t>
            </w:r>
            <w:r w:rsidRPr="00B725CA">
              <w:t>eady for use</w:t>
            </w:r>
          </w:p>
          <w:p w:rsidR="00000000" w:rsidRPr="00B725CA" w:rsidP="00B725CA">
            <w:pPr>
              <w:pStyle w:val="List"/>
            </w:pPr>
            <w:r w:rsidRPr="00B725CA">
              <w:t>4.2</w:t>
            </w:r>
            <w:r w:rsidRPr="00B725CA">
              <w:tab/>
              <w:t>Work area is cleaned, waste and non-recyclable materials are disposed of, and recyclable material is collected</w:t>
            </w:r>
          </w:p>
          <w:p w:rsidR="00000000" w:rsidRPr="00B725CA" w:rsidP="00B725CA">
            <w:pPr>
              <w:pStyle w:val="List"/>
            </w:pPr>
            <w:r w:rsidRPr="00B725CA">
              <w:t>4.3</w:t>
            </w:r>
            <w:r w:rsidRPr="00B725CA">
              <w:tab/>
              <w:t>Wheel aligner maintenance is completed and tools and equipment are checked and stored according to workplace procedures</w:t>
            </w:r>
          </w:p>
          <w:p w:rsidR="00000000" w:rsidRPr="00B725CA" w:rsidP="00B725CA">
            <w:pPr>
              <w:pStyle w:val="List"/>
            </w:pPr>
            <w:r w:rsidRPr="00B725CA">
              <w:t>4.4</w:t>
            </w:r>
            <w:r w:rsidRPr="00B725CA">
              <w:tab/>
            </w:r>
            <w:r w:rsidRPr="00B725CA">
              <w:t>Alignment adjustment data is entered into customer's vehicle records and workplace documentation is processed according to workplace procedures</w:t>
            </w:r>
          </w:p>
        </w:tc>
      </w:tr>
    </w:tbl>
    <w:p w:rsidR="00000000" w:rsidRPr="00B725CA" w:rsidP="00B725CA">
      <w:pPr>
        <w:pStyle w:val="BodyText"/>
      </w:pPr>
    </w:p>
    <w:p w:rsidR="00000000" w:rsidRPr="00B725CA" w:rsidP="00B725CA">
      <w:pPr>
        <w:pStyle w:val="AllowPageBreak"/>
      </w:pPr>
    </w:p>
    <w:p w:rsidR="00000000" w:rsidRPr="00B725CA" w:rsidP="00B725CA">
      <w:pPr>
        <w:pStyle w:val="Heading1"/>
      </w:pPr>
      <w:bookmarkStart w:id="6" w:name="O_775013"/>
      <w:bookmarkEnd w:id="6"/>
      <w:r w:rsidRPr="00B725CA">
        <w:t>Foundation Skills</w:t>
      </w:r>
    </w:p>
    <w:p w:rsidR="00000000" w:rsidRPr="00B725CA" w:rsidP="00B725CA">
      <w:pPr>
        <w:pStyle w:val="BodyText"/>
      </w:pPr>
      <w:r w:rsidRPr="00B725CA">
        <w:t xml:space="preserve">This section describes those language, literacy, numeracy and employment </w:t>
      </w:r>
      <w:r w:rsidRPr="00B725CA">
        <w:t>skills that are essential to performance and are not explicit in the performance criteria.</w:t>
      </w:r>
    </w:p>
    <w:p w:rsidR="00000000" w:rsidRPr="00B725CA" w:rsidP="00B725CA">
      <w:pPr>
        <w:pStyle w:val="BodyText"/>
      </w:pPr>
    </w:p>
    <w:tbl>
      <w:tblPr>
        <w:tblW w:w="9639" w:type="dxa"/>
        <w:tblLayout w:type="fixed"/>
        <w:tblCellMar>
          <w:left w:w="62" w:type="dxa"/>
          <w:right w:w="62" w:type="dxa"/>
        </w:tblCellMar>
        <w:tblLook w:val="0000"/>
      </w:tblPr>
      <w:tblGrid>
        <w:gridCol w:w="2835"/>
        <w:gridCol w:w="6804"/>
      </w:tblGrid>
      <w:tr w:rsidTr="00B725C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5CA" w:rsidP="00B725CA">
            <w:pPr>
              <w:pStyle w:val="BodyText"/>
            </w:pPr>
            <w:r w:rsidRPr="00B725C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BodyText"/>
              <w:rPr>
                <w:lang w:val="en-NZ"/>
              </w:rPr>
            </w:pPr>
            <w:r w:rsidRPr="00B725CA">
              <w:rPr>
                <w:rStyle w:val="SpecialBold"/>
              </w:rPr>
              <w:t>Description</w:t>
            </w:r>
          </w:p>
        </w:tc>
      </w:tr>
      <w:tr w:rsidTr="00B725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BodyText"/>
              <w:rPr>
                <w:lang w:val="en-NZ"/>
              </w:rPr>
            </w:pPr>
            <w:r w:rsidRPr="00B725C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ListBullet"/>
              <w:rPr>
                <w:lang w:val="en-NZ"/>
              </w:rPr>
            </w:pPr>
            <w:r w:rsidRPr="00B725CA">
              <w:t>locate appropriate sources of information efficiently.</w:t>
            </w:r>
          </w:p>
        </w:tc>
      </w:tr>
      <w:tr w:rsidTr="00B725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BodyText"/>
              <w:rPr>
                <w:lang w:val="en-NZ"/>
              </w:rPr>
            </w:pPr>
            <w:r w:rsidRPr="00B725C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5CA" w:rsidP="00B725CA">
            <w:pPr>
              <w:pStyle w:val="ListBullet"/>
            </w:pPr>
            <w:r w:rsidRPr="00B725CA">
              <w:t>interpret safe operating procedures for wheel a</w:t>
            </w:r>
            <w:r w:rsidRPr="00B725CA">
              <w:t>lignment equipment from manufacturer specifications and workplace signs and procedures</w:t>
            </w:r>
          </w:p>
          <w:p w:rsidR="00000000" w:rsidP="00B725CA">
            <w:pPr>
              <w:pStyle w:val="ListBullet"/>
              <w:rPr>
                <w:lang w:val="en-NZ"/>
              </w:rPr>
            </w:pPr>
            <w:r w:rsidRPr="00B725CA">
              <w:t>interpret information from manufacturer specifications and workshop literature when seeking wheel alignment specifications.</w:t>
            </w:r>
          </w:p>
        </w:tc>
      </w:tr>
      <w:tr w:rsidTr="00B725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BodyText"/>
              <w:rPr>
                <w:lang w:val="en-NZ"/>
              </w:rPr>
            </w:pPr>
            <w:r w:rsidRPr="00B725C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ListBullet"/>
              <w:rPr>
                <w:lang w:val="en-NZ"/>
              </w:rPr>
            </w:pPr>
            <w:r w:rsidRPr="00B725CA">
              <w:t>legibly and accurately fill out workplace documentation when reporting findings, making recommendations and recording parts and material used.</w:t>
            </w:r>
          </w:p>
        </w:tc>
      </w:tr>
      <w:tr w:rsidTr="00B725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BodyText"/>
              <w:rPr>
                <w:lang w:val="en-NZ"/>
              </w:rPr>
            </w:pPr>
            <w:r w:rsidRPr="00B725C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5CA" w:rsidP="00B725CA">
            <w:pPr>
              <w:pStyle w:val="ListBullet"/>
            </w:pPr>
            <w:r w:rsidRPr="00B725CA">
              <w:t>measure steering and suspension system components and calculate distances, tolerances and d</w:t>
            </w:r>
            <w:r w:rsidRPr="00B725CA">
              <w:t>eviations from manufacturer specifications</w:t>
            </w:r>
          </w:p>
          <w:p w:rsidR="00000000" w:rsidP="00B725CA">
            <w:pPr>
              <w:pStyle w:val="ListBullet"/>
              <w:rPr>
                <w:lang w:val="en-NZ"/>
              </w:rPr>
            </w:pPr>
            <w:r w:rsidRPr="00B725CA">
              <w:t>understand measurements in metric and imperial units of measurement and angles in degrees.</w:t>
            </w:r>
          </w:p>
        </w:tc>
      </w:tr>
      <w:tr w:rsidTr="00B725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BodyText"/>
              <w:rPr>
                <w:lang w:val="en-NZ"/>
              </w:rPr>
            </w:pPr>
            <w:r w:rsidRPr="00B725CA">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ListBullet"/>
              <w:rPr>
                <w:lang w:val="en-NZ"/>
              </w:rPr>
            </w:pPr>
            <w:r w:rsidRPr="00B725CA">
              <w:t>navigate computer-based wheel alignment software.</w:t>
            </w:r>
          </w:p>
        </w:tc>
      </w:tr>
      <w:tr w:rsidTr="00B725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BodyText"/>
              <w:rPr>
                <w:lang w:val="en-NZ"/>
              </w:rPr>
            </w:pPr>
            <w:r w:rsidRPr="00B725C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ListBullet"/>
              <w:rPr>
                <w:lang w:val="en-NZ"/>
              </w:rPr>
            </w:pPr>
            <w:r w:rsidRPr="00B725CA">
              <w:t>select and prepare appropriate tools and equipment to allow the job to be completed without time wastage.</w:t>
            </w:r>
          </w:p>
        </w:tc>
      </w:tr>
      <w:tr w:rsidTr="00B725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BodyText"/>
              <w:rPr>
                <w:lang w:val="en-NZ"/>
              </w:rPr>
            </w:pPr>
            <w:r w:rsidRPr="00B725CA">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5CA" w:rsidP="00B725CA">
            <w:pPr>
              <w:pStyle w:val="ListBullet"/>
            </w:pPr>
            <w:r w:rsidRPr="00B725CA">
              <w:t>determine job requirements and select appropriate tool or equipment</w:t>
            </w:r>
          </w:p>
          <w:p w:rsidR="00000000" w:rsidRPr="00B725CA" w:rsidP="00B725CA">
            <w:pPr>
              <w:pStyle w:val="ListBullet"/>
            </w:pPr>
            <w:r w:rsidRPr="00B725CA">
              <w:t>assess practicality of customer specifications and recommend steering system alignment adjustments based on safety and ADR compliance.</w:t>
            </w:r>
          </w:p>
        </w:tc>
      </w:tr>
    </w:tbl>
    <w:p w:rsidR="00000000" w:rsidRPr="00B725CA" w:rsidP="00B725CA">
      <w:pPr>
        <w:pStyle w:val="BodyText"/>
      </w:pPr>
    </w:p>
    <w:p w:rsidR="00000000" w:rsidRPr="00B725CA" w:rsidP="00B725CA">
      <w:pPr>
        <w:pStyle w:val="AllowPageBreak"/>
      </w:pPr>
    </w:p>
    <w:p w:rsidR="00000000" w:rsidRPr="00B725CA" w:rsidP="00B725CA">
      <w:pPr>
        <w:pStyle w:val="Heading1"/>
      </w:pPr>
      <w:bookmarkStart w:id="7" w:name="O_775014"/>
      <w:bookmarkEnd w:id="7"/>
      <w:r w:rsidRPr="00B725CA">
        <w:t>Range of Conditions</w:t>
      </w:r>
    </w:p>
    <w:p w:rsidR="00000000" w:rsidRPr="00B725CA" w:rsidP="00B725CA">
      <w:pPr>
        <w:pStyle w:val="BodyText"/>
      </w:pPr>
      <w:r w:rsidRPr="00B725CA">
        <w:t>This section specifies work environments and conditions that may affect performanc</w:t>
      </w:r>
      <w:r w:rsidRPr="00B725CA">
        <w:t>e. Essential operating conditions that may be present (depending on the work situation, needs of the candidate, accessibility of the item, and local industry and regional contexts) are included. Bold italicised wording, if used in the performance criteria,</w:t>
      </w:r>
      <w:r w:rsidRPr="00B725CA">
        <w:t xml:space="preserve"> is detailed below.</w:t>
      </w:r>
    </w:p>
    <w:p w:rsidR="00000000" w:rsidRPr="00B725CA" w:rsidP="00B725CA">
      <w:pPr>
        <w:pStyle w:val="BodyText"/>
      </w:pPr>
    </w:p>
    <w:tbl>
      <w:tblPr>
        <w:tblW w:w="9639" w:type="dxa"/>
        <w:tblLayout w:type="fixed"/>
        <w:tblCellMar>
          <w:left w:w="62" w:type="dxa"/>
          <w:right w:w="62" w:type="dxa"/>
        </w:tblCellMar>
        <w:tblLook w:val="0000"/>
      </w:tblPr>
      <w:tblGrid>
        <w:gridCol w:w="2835"/>
        <w:gridCol w:w="6804"/>
      </w:tblGrid>
      <w:tr w:rsidTr="00B725CA">
        <w:tblPrEx>
          <w:tblW w:w="9639" w:type="dxa"/>
          <w:tblLayout w:type="fixed"/>
          <w:tblCellMar>
            <w:left w:w="62" w:type="dxa"/>
            <w:right w:w="62" w:type="dxa"/>
          </w:tblCellMar>
          <w:tblLook w:val="0000"/>
        </w:tblPrEx>
        <w:trPr>
          <w:trHeight w:val="8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5CA">
            <w:pPr>
              <w:pStyle w:val="BodyText"/>
              <w:rPr>
                <w:lang w:val="en-NZ"/>
              </w:rPr>
            </w:pPr>
            <w:r w:rsidRPr="00B725CA">
              <w:rPr>
                <w:rStyle w:val="BoldandItalics"/>
              </w:rPr>
              <w:t>Safety requirements</w:t>
            </w:r>
            <w:r w:rsidRPr="00B725C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5CA" w:rsidP="00B725CA">
            <w:pPr>
              <w:pStyle w:val="ListBullet"/>
            </w:pPr>
            <w:r w:rsidRPr="00B725CA">
              <w:t>work health and safety (WHS) and occupational health and safety (OHS) requirements, including procedures for using air jacks.</w:t>
            </w:r>
          </w:p>
        </w:tc>
      </w:tr>
    </w:tbl>
    <w:p w:rsidR="00000000" w:rsidRPr="00B725CA" w:rsidP="00B725CA">
      <w:pPr>
        <w:pStyle w:val="BodyText"/>
      </w:pPr>
    </w:p>
    <w:p w:rsidR="00000000" w:rsidRPr="00B725CA" w:rsidP="00B725CA">
      <w:pPr>
        <w:pStyle w:val="AllowPageBreak"/>
      </w:pPr>
    </w:p>
    <w:p w:rsidR="00000000" w:rsidRPr="00B725CA" w:rsidP="00B725CA">
      <w:pPr>
        <w:pStyle w:val="Heading1"/>
      </w:pPr>
      <w:bookmarkStart w:id="8" w:name="O_775015"/>
      <w:bookmarkEnd w:id="8"/>
      <w:r w:rsidRPr="00B725CA">
        <w:t>Unit Mapping Information</w:t>
      </w:r>
    </w:p>
    <w:p w:rsidR="00000000" w:rsidRPr="00B725CA" w:rsidP="00B725CA">
      <w:pPr>
        <w:pStyle w:val="BodyText"/>
      </w:pPr>
      <w:r w:rsidRPr="00B725CA">
        <w:t>Equivalent to AURLTD3003 Reset steering system alignment adjustments to customer specifications</w:t>
      </w:r>
    </w:p>
    <w:p w:rsidR="00000000" w:rsidRPr="00B725CA" w:rsidP="00B725CA">
      <w:pPr>
        <w:pStyle w:val="AllowPageBreak"/>
      </w:pPr>
    </w:p>
    <w:p w:rsidR="00000000" w:rsidRPr="00B725CA" w:rsidP="00B725CA">
      <w:pPr>
        <w:pStyle w:val="Heading1"/>
      </w:pPr>
      <w:bookmarkStart w:id="9" w:name="O_775022"/>
      <w:bookmarkEnd w:id="9"/>
      <w:r w:rsidRPr="00B725CA">
        <w:t>Links</w:t>
      </w:r>
    </w:p>
    <w:p w:rsidR="00000000" w:rsidRPr="00B725CA" w:rsidP="00B725CA">
      <w:pPr>
        <w:pStyle w:val="BodyText"/>
      </w:pPr>
      <w:r w:rsidRPr="00B725CA">
        <w:t>Companion Volume implementation guides are found in VETNet - https://vetnet.education.gov.au/Pages/TrainingDocs.aspx?q=b4278d82-d487-4070</w:t>
      </w:r>
      <w:r w:rsidRPr="00B725CA">
        <w:t>-a8c4-78045ec695b1</w:t>
      </w:r>
    </w:p>
    <w:p w:rsidR="00000000" w:rsidRPr="00B725CA" w:rsidP="00B725CA"/>
    <w:sectPr w:rsidSect="00B725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5CA" w:rsidRPr="00B327F7" w:rsidP="00B32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F7" w:rsidP="00B72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327F7" w:rsidP="00B725C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327F7" w:rsidP="00B725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5CA" w:rsidRPr="00B327F7" w:rsidP="00B327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F7" w:rsidRPr="002D2AF8" w:rsidP="00B725CA">
    <w:pPr>
      <w:pStyle w:val="Header"/>
      <w:framePr w:wrap="around"/>
    </w:pPr>
    <w:r>
      <w:fldChar w:fldCharType="begin"/>
    </w:r>
    <w:r>
      <w:instrText xml:space="preserve"> TITLE   \* MERGEFORMAT </w:instrText>
    </w:r>
    <w:r>
      <w:fldChar w:fldCharType="separate"/>
    </w:r>
    <w:r>
      <w:t>AURLTD003 Reset steering system alignment adjustments to customer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B327F7" w:rsidP="00B725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AC1F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B26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5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5CA"/>
    <w:pPr>
      <w:spacing w:before="360" w:after="60"/>
      <w:outlineLvl w:val="0"/>
    </w:pPr>
    <w:rPr>
      <w:sz w:val="32"/>
    </w:rPr>
  </w:style>
  <w:style w:type="paragraph" w:styleId="Heading2">
    <w:name w:val="heading 2"/>
    <w:basedOn w:val="HeadingBase"/>
    <w:next w:val="BodyText"/>
    <w:link w:val="Heading2Char"/>
    <w:qFormat/>
    <w:rsid w:val="00B725CA"/>
    <w:pPr>
      <w:keepLines/>
      <w:spacing w:before="240" w:after="120"/>
      <w:outlineLvl w:val="1"/>
    </w:pPr>
    <w:rPr>
      <w:sz w:val="28"/>
      <w:szCs w:val="40"/>
    </w:rPr>
  </w:style>
  <w:style w:type="paragraph" w:styleId="Heading3">
    <w:name w:val="heading 3"/>
    <w:basedOn w:val="HeadingBase"/>
    <w:next w:val="BodyText"/>
    <w:link w:val="Heading3Char"/>
    <w:qFormat/>
    <w:rsid w:val="00B725CA"/>
    <w:pPr>
      <w:spacing w:before="180" w:after="120"/>
      <w:outlineLvl w:val="2"/>
    </w:pPr>
    <w:rPr>
      <w:spacing w:val="-10"/>
      <w:kern w:val="32"/>
    </w:rPr>
  </w:style>
  <w:style w:type="paragraph" w:styleId="Heading4">
    <w:name w:val="heading 4"/>
    <w:basedOn w:val="HeadingBase"/>
    <w:next w:val="BodyText"/>
    <w:link w:val="Heading4Char"/>
    <w:qFormat/>
    <w:rsid w:val="00B725CA"/>
    <w:pPr>
      <w:spacing w:before="160" w:after="120"/>
      <w:outlineLvl w:val="3"/>
    </w:pPr>
    <w:rPr>
      <w:sz w:val="22"/>
    </w:rPr>
  </w:style>
  <w:style w:type="paragraph" w:styleId="Heading5">
    <w:name w:val="heading 5"/>
    <w:basedOn w:val="HeadingBase"/>
    <w:next w:val="Normal"/>
    <w:link w:val="Heading5Char"/>
    <w:qFormat/>
    <w:rsid w:val="00B725CA"/>
    <w:pPr>
      <w:spacing w:before="80"/>
      <w:outlineLvl w:val="4"/>
    </w:pPr>
    <w:rPr>
      <w:color w:val="918585"/>
      <w:sz w:val="20"/>
    </w:rPr>
  </w:style>
  <w:style w:type="paragraph" w:styleId="Heading6">
    <w:name w:val="heading 6"/>
    <w:basedOn w:val="HeadingBase"/>
    <w:next w:val="Normal"/>
    <w:link w:val="Heading6Char"/>
    <w:qFormat/>
    <w:rsid w:val="00B725CA"/>
    <w:pPr>
      <w:spacing w:before="60"/>
      <w:outlineLvl w:val="5"/>
    </w:pPr>
    <w:rPr>
      <w:color w:val="918585"/>
      <w:sz w:val="20"/>
    </w:rPr>
  </w:style>
  <w:style w:type="paragraph" w:styleId="Heading7">
    <w:name w:val="heading 7"/>
    <w:basedOn w:val="Normal"/>
    <w:next w:val="Normal"/>
    <w:link w:val="Heading7Char"/>
    <w:qFormat/>
    <w:rsid w:val="00B725CA"/>
    <w:pPr>
      <w:ind w:left="720"/>
      <w:outlineLvl w:val="6"/>
    </w:pPr>
    <w:rPr>
      <w:i/>
    </w:rPr>
  </w:style>
  <w:style w:type="paragraph" w:styleId="Heading8">
    <w:name w:val="heading 8"/>
    <w:basedOn w:val="Normal"/>
    <w:next w:val="Normal"/>
    <w:link w:val="Heading8Char"/>
    <w:qFormat/>
    <w:rsid w:val="00B725CA"/>
    <w:pPr>
      <w:ind w:left="720"/>
      <w:outlineLvl w:val="7"/>
    </w:pPr>
    <w:rPr>
      <w:i/>
    </w:rPr>
  </w:style>
  <w:style w:type="paragraph" w:styleId="Heading9">
    <w:name w:val="heading 9"/>
    <w:basedOn w:val="Normal"/>
    <w:next w:val="Normal"/>
    <w:link w:val="Heading9Char"/>
    <w:qFormat/>
    <w:rsid w:val="00B725CA"/>
    <w:pPr>
      <w:ind w:left="720"/>
      <w:outlineLvl w:val="8"/>
    </w:pPr>
    <w:rPr>
      <w:i/>
    </w:rPr>
  </w:style>
  <w:style w:type="character" w:default="1" w:styleId="DefaultParagraphFont">
    <w:name w:val="Default Paragraph Font"/>
    <w:uiPriority w:val="1"/>
    <w:unhideWhenUsed/>
    <w:rsid w:val="00B72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5CA"/>
  </w:style>
  <w:style w:type="character" w:customStyle="1" w:styleId="Heading1Char">
    <w:name w:val="Heading 1 Char"/>
    <w:basedOn w:val="DefaultParagraphFont"/>
    <w:link w:val="Heading1"/>
    <w:rsid w:val="00B725CA"/>
    <w:rPr>
      <w:rFonts w:ascii="Times New Roman" w:eastAsia="Times New Roman" w:hAnsi="Times New Roman" w:cs="Times New Roman"/>
      <w:b/>
      <w:sz w:val="32"/>
      <w:szCs w:val="20"/>
      <w:lang w:eastAsia="en-US"/>
    </w:rPr>
  </w:style>
  <w:style w:type="paragraph" w:styleId="BodyText">
    <w:name w:val="Body Text"/>
    <w:basedOn w:val="Normal"/>
    <w:link w:val="BodyTextChar"/>
    <w:rsid w:val="00B725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5CA"/>
    <w:rPr>
      <w:rFonts w:ascii="Times New Roman" w:eastAsia="Times New Roman" w:hAnsi="Times New Roman" w:cs="Times New Roman"/>
      <w:sz w:val="24"/>
      <w:lang w:eastAsia="en-US"/>
    </w:rPr>
  </w:style>
  <w:style w:type="paragraph" w:styleId="List">
    <w:name w:val="List"/>
    <w:basedOn w:val="BodyText"/>
    <w:next w:val="BodyText"/>
    <w:rsid w:val="00B725CA"/>
    <w:pPr>
      <w:tabs>
        <w:tab w:val="left" w:pos="340"/>
      </w:tabs>
      <w:spacing w:before="60" w:after="60"/>
      <w:ind w:left="340" w:hanging="340"/>
    </w:pPr>
  </w:style>
  <w:style w:type="paragraph" w:styleId="ListBullet">
    <w:name w:val="List Bullet"/>
    <w:basedOn w:val="List"/>
    <w:rsid w:val="00B725CA"/>
    <w:pPr>
      <w:numPr>
        <w:numId w:val="12"/>
      </w:numPr>
      <w:tabs>
        <w:tab w:val="clear" w:pos="340"/>
      </w:tabs>
      <w:spacing w:before="40" w:after="40"/>
    </w:pPr>
  </w:style>
  <w:style w:type="character" w:customStyle="1" w:styleId="SpecialBold">
    <w:name w:val="Special Bold"/>
    <w:basedOn w:val="DefaultParagraphFont"/>
    <w:rsid w:val="00B725CA"/>
    <w:rPr>
      <w:b/>
      <w:spacing w:val="0"/>
    </w:rPr>
  </w:style>
  <w:style w:type="paragraph" w:customStyle="1" w:styleId="SuperHeading">
    <w:name w:val="SuperHeading"/>
    <w:basedOn w:val="Normal"/>
    <w:rsid w:val="00B725CA"/>
    <w:pPr>
      <w:spacing w:before="240" w:after="120"/>
      <w:outlineLvl w:val="0"/>
    </w:pPr>
    <w:rPr>
      <w:rFonts w:ascii="Times New Roman" w:hAnsi="Times New Roman"/>
      <w:b/>
      <w:sz w:val="32"/>
    </w:rPr>
  </w:style>
  <w:style w:type="paragraph" w:customStyle="1" w:styleId="AllowPageBreak">
    <w:name w:val="AllowPageBreak"/>
    <w:rsid w:val="00B725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25CA"/>
    <w:rPr>
      <w:b/>
      <w:i/>
      <w:u w:val="none"/>
    </w:rPr>
  </w:style>
  <w:style w:type="character" w:customStyle="1" w:styleId="Heading2Char">
    <w:name w:val="Heading 2 Char"/>
    <w:basedOn w:val="DefaultParagraphFont"/>
    <w:link w:val="Heading2"/>
    <w:rsid w:val="00B72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5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5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5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5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5CA"/>
    <w:rPr>
      <w:rFonts w:ascii="Courier New" w:eastAsia="Times New Roman" w:hAnsi="Courier New" w:cs="Times New Roman"/>
      <w:i/>
      <w:szCs w:val="20"/>
      <w:lang w:eastAsia="en-US"/>
    </w:rPr>
  </w:style>
  <w:style w:type="paragraph" w:customStyle="1" w:styleId="HeadingBase">
    <w:name w:val="Heading Base"/>
    <w:rsid w:val="00B72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5CA"/>
    <w:pPr>
      <w:tabs>
        <w:tab w:val="right" w:leader="dot" w:pos="9072"/>
      </w:tabs>
      <w:ind w:left="567"/>
    </w:pPr>
    <w:rPr>
      <w:szCs w:val="22"/>
    </w:rPr>
  </w:style>
  <w:style w:type="paragraph" w:customStyle="1" w:styleId="TOCBase">
    <w:name w:val="TOC Base"/>
    <w:rsid w:val="00B72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5CA"/>
    <w:pPr>
      <w:tabs>
        <w:tab w:val="right" w:leader="dot" w:pos="9072"/>
      </w:tabs>
      <w:spacing w:before="40" w:after="40"/>
      <w:ind w:left="284"/>
    </w:pPr>
    <w:rPr>
      <w:rFonts w:ascii="Times New Roman" w:hAnsi="Times New Roman"/>
    </w:rPr>
  </w:style>
  <w:style w:type="paragraph" w:styleId="TOC1">
    <w:name w:val="toc 1"/>
    <w:basedOn w:val="TOCBase"/>
    <w:next w:val="Normal"/>
    <w:rsid w:val="00B725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5CA"/>
    <w:rPr>
      <w:rFonts w:ascii="Times New Roman" w:eastAsia="Times New Roman" w:hAnsi="Times New Roman" w:cs="Times New Roman"/>
      <w:sz w:val="16"/>
      <w:lang w:eastAsia="en-US"/>
    </w:rPr>
  </w:style>
  <w:style w:type="paragraph" w:styleId="Title">
    <w:name w:val="Title"/>
    <w:basedOn w:val="HeadingBase"/>
    <w:link w:val="TitleChar"/>
    <w:qFormat/>
    <w:rsid w:val="00B725CA"/>
    <w:pPr>
      <w:spacing w:before="5040"/>
      <w:jc w:val="center"/>
    </w:pPr>
    <w:rPr>
      <w:sz w:val="48"/>
      <w:szCs w:val="72"/>
      <w:lang w:val="en-US"/>
    </w:rPr>
  </w:style>
  <w:style w:type="character" w:customStyle="1" w:styleId="TitleChar">
    <w:name w:val="Title Char"/>
    <w:basedOn w:val="DefaultParagraphFont"/>
    <w:link w:val="Title"/>
    <w:rsid w:val="00B72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5CA"/>
    <w:pPr>
      <w:tabs>
        <w:tab w:val="left" w:pos="3600"/>
        <w:tab w:val="left" w:pos="3958"/>
      </w:tabs>
    </w:pPr>
  </w:style>
  <w:style w:type="paragraph" w:customStyle="1" w:styleId="Note">
    <w:name w:val="Note"/>
    <w:basedOn w:val="BodyText"/>
    <w:rsid w:val="00B725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5CA"/>
    <w:pPr>
      <w:framePr w:wrap="auto" w:hAnchor="text" w:y="6049"/>
    </w:pPr>
    <w:rPr>
      <w:color w:val="000000"/>
      <w:sz w:val="40"/>
    </w:rPr>
  </w:style>
  <w:style w:type="paragraph" w:customStyle="1" w:styleId="TOCTitle">
    <w:name w:val="TOCTitle"/>
    <w:basedOn w:val="Heading1"/>
    <w:rsid w:val="00B725CA"/>
    <w:pPr>
      <w:spacing w:after="240"/>
      <w:jc w:val="center"/>
      <w:outlineLvl w:val="9"/>
    </w:pPr>
    <w:rPr>
      <w:caps/>
    </w:rPr>
  </w:style>
  <w:style w:type="paragraph" w:customStyle="1" w:styleId="Version">
    <w:name w:val="Version"/>
    <w:rsid w:val="00B725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5CA"/>
    <w:pPr>
      <w:numPr>
        <w:numId w:val="13"/>
      </w:numPr>
      <w:tabs>
        <w:tab w:val="clear" w:pos="680"/>
      </w:tabs>
    </w:pPr>
  </w:style>
  <w:style w:type="paragraph" w:styleId="Index1">
    <w:name w:val="index 1"/>
    <w:basedOn w:val="Normal"/>
    <w:next w:val="Normal"/>
    <w:semiHidden/>
    <w:rsid w:val="00B725CA"/>
    <w:pPr>
      <w:keepNext w:val="0"/>
      <w:tabs>
        <w:tab w:val="right" w:pos="4176"/>
      </w:tabs>
      <w:ind w:left="198" w:hanging="198"/>
    </w:pPr>
    <w:rPr>
      <w:rFonts w:ascii="Garamond" w:hAnsi="Garamond"/>
    </w:rPr>
  </w:style>
  <w:style w:type="paragraph" w:styleId="IndexHeading">
    <w:name w:val="index heading"/>
    <w:basedOn w:val="Normal"/>
    <w:next w:val="Index1"/>
    <w:semiHidden/>
    <w:rsid w:val="00B725CA"/>
    <w:pPr>
      <w:spacing w:before="120" w:after="120"/>
    </w:pPr>
    <w:rPr>
      <w:rFonts w:ascii="Arial" w:hAnsi="Arial"/>
      <w:b/>
      <w:color w:val="918585"/>
      <w:sz w:val="24"/>
    </w:rPr>
  </w:style>
  <w:style w:type="paragraph" w:styleId="Header">
    <w:name w:val="header"/>
    <w:basedOn w:val="Normal"/>
    <w:link w:val="HeaderChar"/>
    <w:rsid w:val="00B72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5CA"/>
    <w:rPr>
      <w:rFonts w:ascii="Times New Roman" w:eastAsia="Times New Roman" w:hAnsi="Times New Roman" w:cs="Times New Roman"/>
      <w:sz w:val="16"/>
      <w:szCs w:val="20"/>
      <w:lang w:val="en-GB" w:eastAsia="en-US"/>
    </w:rPr>
  </w:style>
  <w:style w:type="paragraph" w:customStyle="1" w:styleId="Chapter">
    <w:name w:val="Chapter"/>
    <w:basedOn w:val="Normal"/>
    <w:rsid w:val="00B725CA"/>
    <w:pPr>
      <w:spacing w:before="240"/>
    </w:pPr>
    <w:rPr>
      <w:rFonts w:ascii="Times New Roman" w:hAnsi="Times New Roman"/>
      <w:smallCaps/>
      <w:spacing w:val="80"/>
      <w:sz w:val="28"/>
    </w:rPr>
  </w:style>
  <w:style w:type="paragraph" w:customStyle="1" w:styleId="InChapter">
    <w:name w:val="InChapter"/>
    <w:basedOn w:val="Heading3"/>
    <w:rsid w:val="00B725CA"/>
    <w:pPr>
      <w:spacing w:after="240"/>
      <w:outlineLvl w:val="9"/>
    </w:pPr>
    <w:rPr>
      <w:noProof/>
    </w:rPr>
  </w:style>
  <w:style w:type="paragraph" w:styleId="Index2">
    <w:name w:val="index 2"/>
    <w:basedOn w:val="Normal"/>
    <w:next w:val="Normal"/>
    <w:semiHidden/>
    <w:rsid w:val="00B725CA"/>
    <w:pPr>
      <w:tabs>
        <w:tab w:val="right" w:pos="4176"/>
      </w:tabs>
      <w:ind w:left="568" w:hanging="284"/>
    </w:pPr>
    <w:rPr>
      <w:rFonts w:ascii="Garamond" w:hAnsi="Garamond"/>
    </w:rPr>
  </w:style>
  <w:style w:type="paragraph" w:customStyle="1" w:styleId="Byline">
    <w:name w:val="Byline"/>
    <w:rsid w:val="00B72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5CA"/>
    <w:pPr>
      <w:tabs>
        <w:tab w:val="clear" w:pos="3600"/>
        <w:tab w:val="clear" w:pos="3958"/>
      </w:tabs>
      <w:jc w:val="right"/>
    </w:pPr>
  </w:style>
  <w:style w:type="character" w:styleId="Emphasis">
    <w:name w:val="Emphasis"/>
    <w:basedOn w:val="DefaultParagraphFont"/>
    <w:qFormat/>
    <w:rsid w:val="00B725CA"/>
    <w:rPr>
      <w:i/>
    </w:rPr>
  </w:style>
  <w:style w:type="paragraph" w:styleId="Caption">
    <w:name w:val="caption"/>
    <w:basedOn w:val="BodyText"/>
    <w:next w:val="Normal"/>
    <w:qFormat/>
    <w:rsid w:val="00B725CA"/>
    <w:pPr>
      <w:framePr w:w="2268" w:hSpace="181" w:vSpace="181" w:wrap="around" w:vAnchor="text" w:hAnchor="page" w:x="1135" w:y="285" w:anchorLock="1"/>
    </w:pPr>
    <w:rPr>
      <w:i/>
    </w:rPr>
  </w:style>
  <w:style w:type="paragraph" w:customStyle="1" w:styleId="MiniTOCTitle">
    <w:name w:val="MiniTOCTitle"/>
    <w:basedOn w:val="Heading4"/>
    <w:rsid w:val="00B725CA"/>
    <w:pPr>
      <w:spacing w:before="240"/>
      <w:outlineLvl w:val="9"/>
    </w:pPr>
    <w:rPr>
      <w:noProof/>
      <w:sz w:val="24"/>
    </w:rPr>
  </w:style>
  <w:style w:type="paragraph" w:customStyle="1" w:styleId="MiniTOCItem">
    <w:name w:val="MiniTOCItem"/>
    <w:basedOn w:val="ListBullet"/>
    <w:rsid w:val="00B725CA"/>
    <w:pPr>
      <w:numPr>
        <w:numId w:val="0"/>
      </w:numPr>
      <w:tabs>
        <w:tab w:val="right" w:leader="dot" w:pos="6521"/>
      </w:tabs>
      <w:spacing w:before="0" w:after="0"/>
    </w:pPr>
  </w:style>
  <w:style w:type="paragraph" w:customStyle="1" w:styleId="TOFTitle">
    <w:name w:val="TOFTitle"/>
    <w:basedOn w:val="TOCTitle"/>
    <w:rsid w:val="00B725CA"/>
  </w:style>
  <w:style w:type="paragraph" w:styleId="TableofFigures">
    <w:name w:val="table of figures"/>
    <w:basedOn w:val="Normal"/>
    <w:next w:val="Normal"/>
    <w:semiHidden/>
    <w:rsid w:val="00B725CA"/>
    <w:pPr>
      <w:tabs>
        <w:tab w:val="right" w:leader="dot" w:pos="9072"/>
      </w:tabs>
      <w:ind w:left="970" w:hanging="403"/>
    </w:pPr>
    <w:rPr>
      <w:rFonts w:ascii="Times New Roman" w:hAnsi="Times New Roman"/>
      <w:b/>
    </w:rPr>
  </w:style>
  <w:style w:type="paragraph" w:styleId="ListNumber">
    <w:name w:val="List Number"/>
    <w:basedOn w:val="List"/>
    <w:rsid w:val="00B725CA"/>
    <w:pPr>
      <w:numPr>
        <w:numId w:val="10"/>
      </w:numPr>
    </w:pPr>
  </w:style>
  <w:style w:type="character" w:customStyle="1" w:styleId="WingdingSymbols">
    <w:name w:val="Wingding Symbols"/>
    <w:rsid w:val="00B725CA"/>
    <w:rPr>
      <w:rFonts w:ascii="Wingdings" w:hAnsi="Wingdings"/>
    </w:rPr>
  </w:style>
  <w:style w:type="paragraph" w:customStyle="1" w:styleId="TableHeading">
    <w:name w:val="Table Heading"/>
    <w:basedOn w:val="HeadingBase"/>
    <w:rsid w:val="00B725CA"/>
    <w:pPr>
      <w:keepLines/>
      <w:pBdr>
        <w:bottom w:val="single" w:sz="6" w:space="1" w:color="918585"/>
      </w:pBdr>
      <w:spacing w:before="240"/>
    </w:pPr>
  </w:style>
  <w:style w:type="character" w:customStyle="1" w:styleId="HotSpot">
    <w:name w:val="HotSpot"/>
    <w:rsid w:val="00B725CA"/>
    <w:rPr>
      <w:color w:val="0033CC"/>
      <w:u w:val="none"/>
    </w:rPr>
  </w:style>
  <w:style w:type="paragraph" w:customStyle="1" w:styleId="BodyTextRight">
    <w:name w:val="Body Text Right"/>
    <w:basedOn w:val="BodyText"/>
    <w:rsid w:val="00B725CA"/>
    <w:pPr>
      <w:spacing w:before="0" w:after="0"/>
      <w:jc w:val="right"/>
    </w:pPr>
  </w:style>
  <w:style w:type="paragraph" w:styleId="Index3">
    <w:name w:val="index 3"/>
    <w:basedOn w:val="ListNumber2"/>
    <w:next w:val="Normal"/>
    <w:semiHidden/>
    <w:rsid w:val="00B725CA"/>
    <w:pPr>
      <w:numPr>
        <w:numId w:val="0"/>
      </w:numPr>
      <w:tabs>
        <w:tab w:val="right" w:leader="dot" w:pos="4176"/>
      </w:tabs>
    </w:pPr>
  </w:style>
  <w:style w:type="paragraph" w:styleId="ListNumber2">
    <w:name w:val="List Number 2"/>
    <w:basedOn w:val="List2"/>
    <w:rsid w:val="00B725CA"/>
    <w:pPr>
      <w:numPr>
        <w:numId w:val="9"/>
      </w:numPr>
      <w:tabs>
        <w:tab w:val="clear" w:pos="1060"/>
      </w:tabs>
    </w:pPr>
  </w:style>
  <w:style w:type="paragraph" w:customStyle="1" w:styleId="MarginNote">
    <w:name w:val="Margin Note"/>
    <w:basedOn w:val="BodyText"/>
    <w:rsid w:val="00B72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5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5CA"/>
    <w:rPr>
      <w:sz w:val="32"/>
    </w:rPr>
  </w:style>
  <w:style w:type="paragraph" w:customStyle="1" w:styleId="HeadingProcedure">
    <w:name w:val="Heading Procedure"/>
    <w:basedOn w:val="HeadingBase"/>
    <w:next w:val="Normal"/>
    <w:rsid w:val="00B725CA"/>
    <w:pPr>
      <w:tabs>
        <w:tab w:val="left" w:pos="0"/>
      </w:tabs>
      <w:spacing w:before="120" w:after="60"/>
    </w:pPr>
    <w:rPr>
      <w:i/>
      <w:color w:val="918585"/>
      <w:sz w:val="22"/>
    </w:rPr>
  </w:style>
  <w:style w:type="paragraph" w:customStyle="1" w:styleId="TableBodyText">
    <w:name w:val="Table Body Text"/>
    <w:basedOn w:val="BodyText"/>
    <w:rsid w:val="00B725CA"/>
    <w:pPr>
      <w:spacing w:before="60" w:after="60"/>
    </w:pPr>
  </w:style>
  <w:style w:type="paragraph" w:styleId="ListContinue">
    <w:name w:val="List Continue"/>
    <w:basedOn w:val="List"/>
    <w:rsid w:val="00B725CA"/>
    <w:pPr>
      <w:ind w:firstLine="0"/>
    </w:pPr>
  </w:style>
  <w:style w:type="paragraph" w:customStyle="1" w:styleId="ListNote">
    <w:name w:val="List Note"/>
    <w:basedOn w:val="List"/>
    <w:rsid w:val="00B725CA"/>
    <w:pPr>
      <w:pBdr>
        <w:top w:val="single" w:sz="6" w:space="2" w:color="918585"/>
        <w:bottom w:val="single" w:sz="6" w:space="2" w:color="918585"/>
      </w:pBdr>
      <w:tabs>
        <w:tab w:val="left" w:pos="1021"/>
      </w:tabs>
      <w:ind w:firstLine="0"/>
    </w:pPr>
  </w:style>
  <w:style w:type="paragraph" w:customStyle="1" w:styleId="Warning">
    <w:name w:val="Warning"/>
    <w:basedOn w:val="BodyText"/>
    <w:rsid w:val="00B725CA"/>
    <w:pPr>
      <w:shd w:val="clear" w:color="auto" w:fill="D9D9D9"/>
      <w:tabs>
        <w:tab w:val="left" w:pos="992"/>
      </w:tabs>
      <w:ind w:left="119" w:right="119"/>
    </w:pPr>
    <w:rPr>
      <w:sz w:val="20"/>
    </w:rPr>
  </w:style>
  <w:style w:type="paragraph" w:customStyle="1" w:styleId="MarginIcons">
    <w:name w:val="Margin Icons"/>
    <w:basedOn w:val="BodyText"/>
    <w:rsid w:val="00B72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5CA"/>
    <w:rPr>
      <w:rFonts w:ascii="Courier New" w:hAnsi="Courier New"/>
    </w:rPr>
  </w:style>
  <w:style w:type="paragraph" w:customStyle="1" w:styleId="NoteBullet">
    <w:name w:val="Note Bullet"/>
    <w:basedOn w:val="Note"/>
    <w:rsid w:val="00B725CA"/>
    <w:pPr>
      <w:tabs>
        <w:tab w:val="clear" w:pos="680"/>
      </w:tabs>
      <w:spacing w:before="60" w:after="60"/>
    </w:pPr>
  </w:style>
  <w:style w:type="paragraph" w:customStyle="1" w:styleId="SubHeading2">
    <w:name w:val="SubHeading2"/>
    <w:basedOn w:val="HeadingBase"/>
    <w:rsid w:val="00B725CA"/>
    <w:pPr>
      <w:spacing w:before="240" w:after="60"/>
    </w:pPr>
    <w:rPr>
      <w:sz w:val="20"/>
    </w:rPr>
  </w:style>
  <w:style w:type="paragraph" w:customStyle="1" w:styleId="SubHeading1">
    <w:name w:val="SubHeading1"/>
    <w:basedOn w:val="HeadingBase"/>
    <w:rsid w:val="00B725CA"/>
    <w:pPr>
      <w:spacing w:before="240" w:after="60"/>
    </w:pPr>
    <w:rPr>
      <w:color w:val="918585"/>
      <w:sz w:val="22"/>
    </w:rPr>
  </w:style>
  <w:style w:type="paragraph" w:customStyle="1" w:styleId="SideHeading">
    <w:name w:val="Side Heading"/>
    <w:basedOn w:val="HeadingBase"/>
    <w:rsid w:val="00B72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5CA"/>
    <w:pPr>
      <w:tabs>
        <w:tab w:val="num" w:pos="360"/>
      </w:tabs>
    </w:pPr>
  </w:style>
  <w:style w:type="paragraph" w:styleId="PlainText">
    <w:name w:val="Plain Text"/>
    <w:basedOn w:val="Normal"/>
    <w:link w:val="PlainTextChar"/>
    <w:rsid w:val="00B725CA"/>
    <w:rPr>
      <w:sz w:val="20"/>
    </w:rPr>
  </w:style>
  <w:style w:type="character" w:customStyle="1" w:styleId="PlainTextChar">
    <w:name w:val="Plain Text Char"/>
    <w:basedOn w:val="DefaultParagraphFont"/>
    <w:link w:val="PlainText"/>
    <w:rsid w:val="00B725CA"/>
    <w:rPr>
      <w:rFonts w:ascii="Courier New" w:eastAsia="Times New Roman" w:hAnsi="Courier New" w:cs="Times New Roman"/>
      <w:sz w:val="20"/>
      <w:szCs w:val="20"/>
      <w:lang w:eastAsia="en-US"/>
    </w:rPr>
  </w:style>
  <w:style w:type="character" w:customStyle="1" w:styleId="MenuOption">
    <w:name w:val="Menu Option"/>
    <w:basedOn w:val="DefaultParagraphFont"/>
    <w:rsid w:val="00B725CA"/>
    <w:rPr>
      <w:b/>
      <w:smallCaps/>
    </w:rPr>
  </w:style>
  <w:style w:type="paragraph" w:customStyle="1" w:styleId="TableListNumber">
    <w:name w:val="Table List Number"/>
    <w:basedOn w:val="ListNumber"/>
    <w:rsid w:val="00B725CA"/>
    <w:pPr>
      <w:numPr>
        <w:numId w:val="0"/>
      </w:numPr>
    </w:pPr>
  </w:style>
  <w:style w:type="paragraph" w:styleId="TOC4">
    <w:name w:val="toc 4"/>
    <w:basedOn w:val="TOCBase"/>
    <w:next w:val="Normal"/>
    <w:semiHidden/>
    <w:rsid w:val="00B725CA"/>
    <w:pPr>
      <w:tabs>
        <w:tab w:val="right" w:leader="dot" w:pos="9071"/>
      </w:tabs>
      <w:ind w:left="1701"/>
    </w:pPr>
  </w:style>
  <w:style w:type="paragraph" w:customStyle="1" w:styleId="ListAlpha">
    <w:name w:val="List Alpha"/>
    <w:basedOn w:val="List"/>
    <w:rsid w:val="00B725CA"/>
    <w:pPr>
      <w:numPr>
        <w:numId w:val="8"/>
      </w:numPr>
    </w:pPr>
  </w:style>
  <w:style w:type="paragraph" w:customStyle="1" w:styleId="ListAlpha2">
    <w:name w:val="List Alpha 2"/>
    <w:basedOn w:val="List2"/>
    <w:rsid w:val="00B725CA"/>
    <w:pPr>
      <w:numPr>
        <w:numId w:val="7"/>
      </w:numPr>
    </w:pPr>
  </w:style>
  <w:style w:type="paragraph" w:styleId="List2">
    <w:name w:val="List 2"/>
    <w:basedOn w:val="BodyText"/>
    <w:rsid w:val="00B725CA"/>
    <w:pPr>
      <w:tabs>
        <w:tab w:val="left" w:pos="680"/>
      </w:tabs>
      <w:spacing w:before="60" w:after="60"/>
      <w:ind w:left="680" w:hanging="340"/>
    </w:pPr>
  </w:style>
  <w:style w:type="paragraph" w:styleId="List3">
    <w:name w:val="List 3"/>
    <w:basedOn w:val="BodyText"/>
    <w:rsid w:val="00B725CA"/>
    <w:pPr>
      <w:tabs>
        <w:tab w:val="left" w:pos="1021"/>
      </w:tabs>
      <w:spacing w:before="60" w:after="60"/>
      <w:ind w:left="1020" w:hanging="340"/>
    </w:pPr>
  </w:style>
  <w:style w:type="paragraph" w:styleId="List4">
    <w:name w:val="List 4"/>
    <w:basedOn w:val="BodyText"/>
    <w:rsid w:val="00B725CA"/>
    <w:pPr>
      <w:tabs>
        <w:tab w:val="left" w:pos="1361"/>
      </w:tabs>
      <w:spacing w:before="60" w:after="60"/>
      <w:ind w:left="1361" w:hanging="340"/>
    </w:pPr>
  </w:style>
  <w:style w:type="paragraph" w:styleId="List5">
    <w:name w:val="List 5"/>
    <w:basedOn w:val="BodyText"/>
    <w:rsid w:val="00B725CA"/>
    <w:pPr>
      <w:tabs>
        <w:tab w:val="left" w:pos="1701"/>
      </w:tabs>
      <w:spacing w:before="60" w:after="60"/>
      <w:ind w:left="1701" w:hanging="340"/>
    </w:pPr>
  </w:style>
  <w:style w:type="paragraph" w:styleId="ListBullet3">
    <w:name w:val="List Bullet 3"/>
    <w:basedOn w:val="List3"/>
    <w:rsid w:val="00B725CA"/>
    <w:pPr>
      <w:numPr>
        <w:numId w:val="14"/>
      </w:numPr>
      <w:tabs>
        <w:tab w:val="clear" w:pos="1021"/>
      </w:tabs>
      <w:ind w:left="1037" w:hanging="357"/>
    </w:pPr>
  </w:style>
  <w:style w:type="paragraph" w:styleId="ListBullet4">
    <w:name w:val="List Bullet 4"/>
    <w:basedOn w:val="List4"/>
    <w:rsid w:val="00B725CA"/>
    <w:pPr>
      <w:numPr>
        <w:numId w:val="2"/>
      </w:numPr>
      <w:tabs>
        <w:tab w:val="clear" w:pos="1361"/>
      </w:tabs>
    </w:pPr>
  </w:style>
  <w:style w:type="paragraph" w:styleId="ListBullet5">
    <w:name w:val="List Bullet 5"/>
    <w:basedOn w:val="List5"/>
    <w:rsid w:val="00B725CA"/>
    <w:pPr>
      <w:numPr>
        <w:numId w:val="3"/>
      </w:numPr>
    </w:pPr>
  </w:style>
  <w:style w:type="paragraph" w:styleId="ListContinue2">
    <w:name w:val="List Continue 2"/>
    <w:basedOn w:val="List2"/>
    <w:rsid w:val="00B725CA"/>
    <w:pPr>
      <w:ind w:firstLine="0"/>
    </w:pPr>
  </w:style>
  <w:style w:type="paragraph" w:styleId="ListContinue3">
    <w:name w:val="List Continue 3"/>
    <w:basedOn w:val="List3"/>
    <w:rsid w:val="00B725CA"/>
    <w:pPr>
      <w:ind w:left="1021" w:firstLine="0"/>
    </w:pPr>
  </w:style>
  <w:style w:type="paragraph" w:styleId="ListContinue4">
    <w:name w:val="List Continue 4"/>
    <w:basedOn w:val="List4"/>
    <w:rsid w:val="00B725CA"/>
    <w:pPr>
      <w:ind w:firstLine="0"/>
    </w:pPr>
  </w:style>
  <w:style w:type="paragraph" w:styleId="ListContinue5">
    <w:name w:val="List Continue 5"/>
    <w:basedOn w:val="List5"/>
    <w:rsid w:val="00B725CA"/>
    <w:pPr>
      <w:ind w:firstLine="0"/>
    </w:pPr>
  </w:style>
  <w:style w:type="paragraph" w:styleId="ListNumber3">
    <w:name w:val="List Number 3"/>
    <w:basedOn w:val="List3"/>
    <w:rsid w:val="00B725CA"/>
    <w:pPr>
      <w:numPr>
        <w:numId w:val="4"/>
      </w:numPr>
    </w:pPr>
  </w:style>
  <w:style w:type="paragraph" w:styleId="ListNumber4">
    <w:name w:val="List Number 4"/>
    <w:basedOn w:val="List4"/>
    <w:rsid w:val="00B725CA"/>
    <w:pPr>
      <w:numPr>
        <w:numId w:val="5"/>
      </w:numPr>
    </w:pPr>
  </w:style>
  <w:style w:type="paragraph" w:styleId="ListNumber5">
    <w:name w:val="List Number 5"/>
    <w:basedOn w:val="List5"/>
    <w:rsid w:val="00B725CA"/>
    <w:pPr>
      <w:numPr>
        <w:numId w:val="6"/>
      </w:numPr>
    </w:pPr>
  </w:style>
  <w:style w:type="paragraph" w:styleId="BlockText">
    <w:name w:val="Block Text"/>
    <w:basedOn w:val="Normal"/>
    <w:rsid w:val="00B725CA"/>
    <w:pPr>
      <w:spacing w:after="120"/>
      <w:ind w:left="1440" w:right="1440"/>
    </w:pPr>
  </w:style>
  <w:style w:type="character" w:customStyle="1" w:styleId="Subscript">
    <w:name w:val="Subscript"/>
    <w:basedOn w:val="DefaultParagraphFont"/>
    <w:rsid w:val="00B725CA"/>
    <w:rPr>
      <w:sz w:val="16"/>
      <w:vertAlign w:val="subscript"/>
    </w:rPr>
  </w:style>
  <w:style w:type="character" w:customStyle="1" w:styleId="Superscript">
    <w:name w:val="Superscript"/>
    <w:basedOn w:val="DefaultParagraphFont"/>
    <w:rsid w:val="00B725CA"/>
    <w:rPr>
      <w:sz w:val="16"/>
      <w:vertAlign w:val="superscript"/>
    </w:rPr>
  </w:style>
  <w:style w:type="character" w:customStyle="1" w:styleId="Symbols">
    <w:name w:val="Symbols"/>
    <w:basedOn w:val="DefaultParagraphFont"/>
    <w:rsid w:val="00B725CA"/>
    <w:rPr>
      <w:rFonts w:ascii="Symbol" w:hAnsi="Symbol"/>
    </w:rPr>
  </w:style>
  <w:style w:type="character" w:customStyle="1" w:styleId="MenuOptions">
    <w:name w:val="Menu Options"/>
    <w:basedOn w:val="DefaultParagraphFont"/>
    <w:rsid w:val="00B725CA"/>
    <w:rPr>
      <w:rFonts w:ascii="Arial Narrow" w:hAnsi="Arial Narrow"/>
      <w:smallCaps/>
    </w:rPr>
  </w:style>
  <w:style w:type="character" w:customStyle="1" w:styleId="Buttons">
    <w:name w:val="Buttons"/>
    <w:basedOn w:val="DefaultParagraphFont"/>
    <w:rsid w:val="00B725CA"/>
    <w:rPr>
      <w:b/>
    </w:rPr>
  </w:style>
  <w:style w:type="character" w:customStyle="1" w:styleId="Underlined">
    <w:name w:val="Underlined"/>
    <w:basedOn w:val="DefaultParagraphFont"/>
    <w:rsid w:val="00B725CA"/>
    <w:rPr>
      <w:u w:val="single"/>
    </w:rPr>
  </w:style>
  <w:style w:type="paragraph" w:customStyle="1" w:styleId="TableBodyTextRight">
    <w:name w:val="Table Body Text Right"/>
    <w:basedOn w:val="TableBodyText"/>
    <w:rsid w:val="00B725CA"/>
    <w:pPr>
      <w:widowControl w:val="0"/>
      <w:autoSpaceDE w:val="0"/>
      <w:autoSpaceDN w:val="0"/>
      <w:adjustRightInd w:val="0"/>
      <w:jc w:val="right"/>
    </w:pPr>
    <w:rPr>
      <w:rFonts w:cs="Arial"/>
      <w:szCs w:val="18"/>
    </w:rPr>
  </w:style>
  <w:style w:type="paragraph" w:customStyle="1" w:styleId="CopyrightText">
    <w:name w:val="Copyright Text"/>
    <w:basedOn w:val="BodyText"/>
    <w:rsid w:val="00B725CA"/>
    <w:rPr>
      <w:sz w:val="18"/>
    </w:rPr>
  </w:style>
  <w:style w:type="paragraph" w:customStyle="1" w:styleId="BodySmallRight">
    <w:name w:val="Body Small Right"/>
    <w:basedOn w:val="BodyTextRight"/>
    <w:rsid w:val="00B725CA"/>
    <w:rPr>
      <w:sz w:val="18"/>
      <w:szCs w:val="18"/>
    </w:rPr>
  </w:style>
  <w:style w:type="paragraph" w:customStyle="1" w:styleId="MarginEdition">
    <w:name w:val="Margin Edition"/>
    <w:basedOn w:val="MarginNote"/>
    <w:rsid w:val="00B725CA"/>
    <w:pPr>
      <w:spacing w:before="0" w:after="0"/>
    </w:pPr>
    <w:rPr>
      <w:rFonts w:ascii="Times New Roman" w:hAnsi="Times New Roman"/>
      <w:color w:val="999999"/>
    </w:rPr>
  </w:style>
  <w:style w:type="paragraph" w:customStyle="1" w:styleId="Spacer">
    <w:name w:val="Spacer"/>
    <w:basedOn w:val="Normal"/>
    <w:rsid w:val="00B725CA"/>
    <w:rPr>
      <w:sz w:val="2"/>
      <w:szCs w:val="2"/>
    </w:rPr>
  </w:style>
  <w:style w:type="character" w:customStyle="1" w:styleId="Small">
    <w:name w:val="Small"/>
    <w:basedOn w:val="DefaultParagraphFont"/>
    <w:rsid w:val="00B725CA"/>
    <w:rPr>
      <w:sz w:val="16"/>
    </w:rPr>
  </w:style>
  <w:style w:type="paragraph" w:customStyle="1" w:styleId="WideTable">
    <w:name w:val="Wide Table"/>
    <w:basedOn w:val="Normal"/>
    <w:rsid w:val="00B725CA"/>
    <w:pPr>
      <w:ind w:left="-1418"/>
    </w:pPr>
    <w:rPr>
      <w:sz w:val="2"/>
      <w:szCs w:val="2"/>
    </w:rPr>
  </w:style>
  <w:style w:type="character" w:styleId="PageNumber">
    <w:name w:val="page number"/>
    <w:basedOn w:val="DefaultParagraphFont"/>
    <w:rsid w:val="00B725CA"/>
  </w:style>
  <w:style w:type="paragraph" w:styleId="Quote">
    <w:name w:val="Quote"/>
    <w:basedOn w:val="Heading1"/>
    <w:link w:val="QuoteChar"/>
    <w:qFormat/>
    <w:rsid w:val="00B725CA"/>
    <w:rPr>
      <w:b w:val="0"/>
      <w:sz w:val="72"/>
      <w:szCs w:val="72"/>
      <w:lang w:val="en-NZ"/>
    </w:rPr>
  </w:style>
  <w:style w:type="character" w:customStyle="1" w:styleId="QuoteChar">
    <w:name w:val="Quote Char"/>
    <w:basedOn w:val="DefaultParagraphFont"/>
    <w:link w:val="Quote"/>
    <w:rsid w:val="00B72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5CA"/>
    <w:pPr>
      <w:pageBreakBefore/>
    </w:pPr>
  </w:style>
  <w:style w:type="paragraph" w:customStyle="1" w:styleId="Border">
    <w:name w:val="Border"/>
    <w:basedOn w:val="Normal"/>
    <w:qFormat/>
    <w:rsid w:val="00B72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5CA"/>
    <w:rPr>
      <w:b/>
      <w:bCs/>
      <w:i/>
      <w:iCs/>
      <w:color w:val="auto"/>
    </w:rPr>
  </w:style>
  <w:style w:type="paragraph" w:styleId="IntenseQuote">
    <w:name w:val="Intense Quote"/>
    <w:basedOn w:val="Normal"/>
    <w:next w:val="Normal"/>
    <w:link w:val="IntenseQuoteChar"/>
    <w:uiPriority w:val="30"/>
    <w:qFormat/>
    <w:rsid w:val="00B72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5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5CA"/>
    <w:rPr>
      <w:smallCaps/>
      <w:color w:val="auto"/>
      <w:u w:val="single"/>
    </w:rPr>
  </w:style>
  <w:style w:type="character" w:styleId="IntenseReference">
    <w:name w:val="Intense Reference"/>
    <w:basedOn w:val="DefaultParagraphFont"/>
    <w:uiPriority w:val="32"/>
    <w:qFormat/>
    <w:rsid w:val="00B725CA"/>
    <w:rPr>
      <w:b/>
      <w:bCs/>
      <w:smallCaps/>
      <w:color w:val="auto"/>
      <w:spacing w:val="5"/>
      <w:u w:val="single"/>
    </w:rPr>
  </w:style>
  <w:style w:type="paragraph" w:customStyle="1" w:styleId="2ColumnHeading">
    <w:name w:val="2Column Heading"/>
    <w:basedOn w:val="BodyText"/>
    <w:qFormat/>
    <w:rsid w:val="00B725CA"/>
    <w:pPr>
      <w:spacing w:after="60"/>
      <w:ind w:left="-2268"/>
    </w:pPr>
    <w:rPr>
      <w:b/>
    </w:rPr>
  </w:style>
  <w:style w:type="paragraph" w:customStyle="1" w:styleId="Heading1TOC">
    <w:name w:val="Heading1 TOC"/>
    <w:basedOn w:val="Normal"/>
    <w:qFormat/>
    <w:rsid w:val="00B725CA"/>
    <w:pPr>
      <w:spacing w:before="240" w:after="120"/>
    </w:pPr>
    <w:rPr>
      <w:rFonts w:ascii="Times New Roman" w:hAnsi="Times New Roman"/>
      <w:b/>
      <w:sz w:val="32"/>
    </w:rPr>
  </w:style>
  <w:style w:type="paragraph" w:customStyle="1" w:styleId="Heading2TOC">
    <w:name w:val="Heading2 TOC"/>
    <w:basedOn w:val="Normal"/>
    <w:qFormat/>
    <w:rsid w:val="00B725CA"/>
    <w:pPr>
      <w:spacing w:before="240" w:after="60"/>
    </w:pPr>
    <w:rPr>
      <w:rFonts w:ascii="Times New Roman" w:hAnsi="Times New Roman"/>
      <w:b/>
      <w:sz w:val="28"/>
    </w:rPr>
  </w:style>
  <w:style w:type="character" w:customStyle="1" w:styleId="Underline">
    <w:name w:val="Underline"/>
    <w:basedOn w:val="DefaultParagraphFont"/>
    <w:qFormat/>
    <w:rsid w:val="00B725CA"/>
    <w:rPr>
      <w:u w:val="single"/>
    </w:rPr>
  </w:style>
  <w:style w:type="paragraph" w:styleId="BalloonText">
    <w:name w:val="Balloon Text"/>
    <w:basedOn w:val="Normal"/>
    <w:link w:val="BalloonTextChar"/>
    <w:rsid w:val="00B725CA"/>
    <w:rPr>
      <w:rFonts w:ascii="Tahoma" w:hAnsi="Tahoma" w:cs="Tahoma"/>
      <w:sz w:val="16"/>
      <w:szCs w:val="16"/>
    </w:rPr>
  </w:style>
  <w:style w:type="character" w:customStyle="1" w:styleId="BalloonTextChar">
    <w:name w:val="Balloon Text Char"/>
    <w:basedOn w:val="DefaultParagraphFont"/>
    <w:link w:val="BalloonText"/>
    <w:rsid w:val="00B725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5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5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5CA"/>
    <w:rPr>
      <w:b/>
      <w:color w:val="660033"/>
      <w:spacing w:val="0"/>
    </w:rPr>
  </w:style>
  <w:style w:type="paragraph" w:customStyle="1" w:styleId="Nameditemlist">
    <w:name w:val="Named item list"/>
    <w:basedOn w:val="BodyText"/>
    <w:qFormat/>
    <w:rsid w:val="00B725CA"/>
    <w:pPr>
      <w:tabs>
        <w:tab w:val="left" w:pos="2835"/>
      </w:tabs>
      <w:ind w:left="2835" w:hanging="2835"/>
    </w:pPr>
  </w:style>
  <w:style w:type="paragraph" w:customStyle="1" w:styleId="BodyTextnopadding">
    <w:name w:val="Body Text no padding"/>
    <w:basedOn w:val="BodyText"/>
    <w:qFormat/>
    <w:rsid w:val="00B725C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4911</Characters>
  <Application>Microsoft Office Word</Application>
  <DocSecurity>0</DocSecurity>
  <Lines>148</Lines>
  <Paragraphs>70</Paragraphs>
  <ScaleCrop>false</ScaleCrop>
  <Company>Author-it Software Corporation Ltd.</Company>
  <LinksUpToDate>false</LinksUpToDate>
  <CharactersWithSpaces>5589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AURLTD003 Reset steering system alignment adjustments to customer specifications</dc:title>
  <dc:subject>Approved</dc:subject>
  <dc:creator>PwC’s Skills for Australia</dc:creator>
  <cp:keywords>Release: 1</cp:keywords>
  <dc:description>Review Date: 12 April 2008</dc:description>
  <cp:lastModifiedBy>HSD_TPCMSd.prod</cp:lastModifiedBy>
  <cp:revision>3</cp:revision>
  <dcterms:created xsi:type="dcterms:W3CDTF">2018-03-28T22:47:00Z</dcterms:created>
  <dcterms:modified xsi:type="dcterms:W3CDTF">2018-03-28T22:47:00Z</dcterms:modified>
</cp:coreProperties>
</file>