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A50" w:rsidP="00FF0A50">
      <w:pPr>
        <w:pStyle w:val="Title"/>
      </w:pPr>
      <w:r>
        <w:fldChar w:fldCharType="begin"/>
      </w:r>
      <w:r>
        <w:instrText xml:space="preserve"> TITLE   \* MERGEFORMAT </w:instrText>
      </w:r>
      <w:r>
        <w:fldChar w:fldCharType="separate"/>
      </w:r>
      <w:r>
        <w:t>AURLLD011 Determine compliance of steering and suspension modifications</w:t>
      </w:r>
      <w:r>
        <w:fldChar w:fldCharType="end"/>
      </w:r>
    </w:p>
    <w:p w:rsidR="00FF0A50" w:rsidP="00FF0A50">
      <w:pPr>
        <w:pStyle w:val="Version"/>
        <w:sectPr w:rsidSect="007F1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2B8" w:rsidP="007F12B8">
      <w:pPr>
        <w:pStyle w:val="SuperHeading"/>
      </w:pPr>
      <w:r w:rsidRPr="007F12B8">
        <w:t>AURLLD011 Determine compliance of steering and suspension modifications</w:t>
      </w:r>
    </w:p>
    <w:p w:rsidR="00000000" w:rsidRPr="007F12B8" w:rsidP="007F12B8">
      <w:pPr>
        <w:pStyle w:val="Heading1"/>
      </w:pPr>
      <w:bookmarkStart w:id="1" w:name="O_1016497"/>
      <w:bookmarkEnd w:id="1"/>
      <w:r w:rsidRPr="007F12B8">
        <w:t>Modification History</w:t>
      </w:r>
    </w:p>
    <w:tbl>
      <w:tblPr>
        <w:tblW w:w="0" w:type="auto"/>
        <w:tblLayout w:type="fixed"/>
        <w:tblCellMar>
          <w:left w:w="62" w:type="dxa"/>
          <w:right w:w="62" w:type="dxa"/>
        </w:tblCellMar>
        <w:tblLook w:val="0000"/>
      </w:tblPr>
      <w:tblGrid>
        <w:gridCol w:w="2070"/>
        <w:gridCol w:w="6210"/>
      </w:tblGrid>
      <w:tr w:rsidTr="00FF0A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2B8" w:rsidP="007F12B8">
            <w:pPr>
              <w:pStyle w:val="BodyText"/>
            </w:pPr>
            <w:r w:rsidRPr="007F12B8">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B8">
            <w:pPr>
              <w:pStyle w:val="BodyText"/>
              <w:rPr>
                <w:lang w:val="en-NZ"/>
              </w:rPr>
            </w:pPr>
            <w:r w:rsidRPr="007F12B8">
              <w:rPr>
                <w:rStyle w:val="SpecialBold"/>
              </w:rPr>
              <w:t>Comment</w:t>
            </w:r>
          </w:p>
        </w:tc>
      </w:tr>
      <w:tr w:rsidTr="00FF0A50">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B8">
            <w:pPr>
              <w:pStyle w:val="BodyText"/>
              <w:rPr>
                <w:lang w:val="en-NZ"/>
              </w:rPr>
            </w:pPr>
            <w:r w:rsidRPr="007F12B8">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2B8" w:rsidP="007F12B8">
            <w:pPr>
              <w:pStyle w:val="BodyText"/>
            </w:pPr>
            <w:r w:rsidRPr="007F12B8">
              <w:t>New unit of competency.</w:t>
            </w:r>
          </w:p>
        </w:tc>
      </w:tr>
    </w:tbl>
    <w:p w:rsidR="00000000" w:rsidRPr="007F12B8" w:rsidP="007F12B8">
      <w:pPr>
        <w:pStyle w:val="BodyText"/>
      </w:pPr>
    </w:p>
    <w:p w:rsidR="00000000" w:rsidRPr="007F12B8" w:rsidP="007F12B8">
      <w:pPr>
        <w:pStyle w:val="AllowPageBreak"/>
      </w:pPr>
    </w:p>
    <w:p w:rsidR="00000000" w:rsidRPr="007F12B8" w:rsidP="007F12B8">
      <w:pPr>
        <w:pStyle w:val="Heading1"/>
      </w:pPr>
      <w:bookmarkStart w:id="2" w:name="O_1016504"/>
      <w:bookmarkEnd w:id="2"/>
      <w:r w:rsidRPr="007F12B8">
        <w:t>Application</w:t>
      </w:r>
    </w:p>
    <w:p w:rsidR="00000000" w:rsidRPr="007F12B8" w:rsidP="00FF0A50">
      <w:pPr>
        <w:pStyle w:val="BodyText"/>
      </w:pPr>
      <w:r w:rsidRPr="007F12B8">
        <w:t>This unit describes the skills and knowledge required to advise customers on the compliance of steering and suspension modifications with Australian Design Rules (ADRs) for normal road usage. It involves clarifying modifications, determining modification c</w:t>
      </w:r>
      <w:r w:rsidRPr="007F12B8">
        <w:t>ompliance with ADRs, and completing workplace processes and documentation.</w:t>
      </w:r>
    </w:p>
    <w:p w:rsidR="00000000" w:rsidRPr="007F12B8" w:rsidP="00FF0A50">
      <w:pPr>
        <w:pStyle w:val="BodyText"/>
      </w:pPr>
      <w:r w:rsidRPr="007F12B8">
        <w:t xml:space="preserve">This unit applies to those working as an automotive service and repair technician. The steering and suspension systems are those of four-wheel drive (4WD) vehicles, light vehicles </w:t>
      </w:r>
      <w:r w:rsidRPr="007F12B8">
        <w:t>and light commercial vehicles. This unit does not apply to agricultural machinery, heavy commercial vehicles, marine vessels, mobile plant machinery or motorcycles.</w:t>
      </w:r>
    </w:p>
    <w:p w:rsidR="00FF0A50" w:rsidP="00FF0A50">
      <w:pPr>
        <w:pStyle w:val="BodyText"/>
      </w:pPr>
      <w:r w:rsidRPr="007F12B8">
        <w:t xml:space="preserve">No licensing, legislative, regulatory or certification requirements apply to this unit at </w:t>
      </w:r>
      <w:r w:rsidRPr="007F12B8">
        <w:t>the time of publication.</w:t>
      </w:r>
    </w:p>
    <w:p w:rsidR="00000000" w:rsidRPr="007F12B8" w:rsidP="007F12B8">
      <w:pPr>
        <w:pStyle w:val="Heading1"/>
      </w:pPr>
      <w:bookmarkStart w:id="3" w:name="O_1016502"/>
      <w:bookmarkEnd w:id="3"/>
      <w:r w:rsidRPr="007F12B8">
        <w:t>Unit Sector</w:t>
      </w:r>
    </w:p>
    <w:p w:rsidR="00000000" w:rsidRPr="007F12B8" w:rsidP="00FF0A50">
      <w:pPr>
        <w:pStyle w:val="BodyText"/>
      </w:pPr>
      <w:r w:rsidRPr="007F12B8">
        <w:t>Regulatory or Legal - Steering and Suspension</w:t>
      </w:r>
    </w:p>
    <w:p w:rsidR="00000000" w:rsidRPr="007F12B8" w:rsidP="007F12B8">
      <w:pPr>
        <w:pStyle w:val="Heading1"/>
      </w:pPr>
      <w:bookmarkStart w:id="4" w:name="O_1016501"/>
      <w:bookmarkEnd w:id="4"/>
      <w:r w:rsidRPr="007F12B8">
        <w:t>Elements and Performance Criteria</w:t>
      </w:r>
    </w:p>
    <w:tbl>
      <w:tblPr>
        <w:tblW w:w="9639" w:type="dxa"/>
        <w:tblLayout w:type="fixed"/>
        <w:tblCellMar>
          <w:left w:w="62" w:type="dxa"/>
          <w:right w:w="62" w:type="dxa"/>
        </w:tblCellMar>
        <w:tblLook w:val="0000"/>
      </w:tblPr>
      <w:tblGrid>
        <w:gridCol w:w="2791"/>
        <w:gridCol w:w="6848"/>
      </w:tblGrid>
      <w:tr w:rsidTr="007F12B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B8" w:rsidP="007F12B8">
            <w:pPr>
              <w:pStyle w:val="BodyText"/>
            </w:pPr>
            <w:r w:rsidRPr="007F12B8">
              <w:t>Elements</w:t>
            </w:r>
          </w:p>
          <w:p w:rsidR="00000000" w:rsidP="007F12B8">
            <w:pPr>
              <w:pStyle w:val="BodyText"/>
              <w:rPr>
                <w:lang w:val="en-NZ"/>
              </w:rPr>
            </w:pPr>
            <w:r w:rsidRPr="007F12B8">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B8" w:rsidP="007F12B8">
            <w:pPr>
              <w:pStyle w:val="BodyText"/>
            </w:pPr>
            <w:r w:rsidRPr="007F12B8">
              <w:t>Performance Criteria</w:t>
            </w:r>
          </w:p>
          <w:p w:rsidR="00000000" w:rsidP="007F12B8">
            <w:pPr>
              <w:pStyle w:val="BodyText"/>
              <w:rPr>
                <w:lang w:val="en-NZ"/>
              </w:rPr>
            </w:pPr>
            <w:r w:rsidRPr="007F12B8">
              <w:t>Performance criteria describe the performance needed to demonstrate achievement of the element.</w:t>
            </w:r>
          </w:p>
        </w:tc>
      </w:tr>
      <w:tr w:rsidTr="007F12B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List"/>
              <w:rPr>
                <w:lang w:val="en-NZ"/>
              </w:rPr>
            </w:pPr>
            <w:r w:rsidRPr="007F12B8">
              <w:t>1.</w:t>
            </w:r>
            <w:r w:rsidRPr="007F12B8">
              <w:tab/>
              <w:t>Clarify details of steering and suspension modification</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B8" w:rsidP="007F12B8">
            <w:pPr>
              <w:pStyle w:val="List"/>
            </w:pPr>
            <w:r w:rsidRPr="007F12B8">
              <w:t>1.1</w:t>
            </w:r>
            <w:r w:rsidRPr="007F12B8">
              <w:tab/>
              <w:t xml:space="preserve">Discuss and confirm nature of steering and suspension modification with the customer </w:t>
            </w:r>
          </w:p>
          <w:p w:rsidR="00000000" w:rsidRPr="007F12B8" w:rsidP="007F12B8">
            <w:pPr>
              <w:pStyle w:val="List"/>
            </w:pPr>
            <w:r w:rsidRPr="007F12B8">
              <w:t>1.2</w:t>
            </w:r>
            <w:r w:rsidRPr="007F12B8">
              <w:tab/>
              <w:t>Docume</w:t>
            </w:r>
            <w:r w:rsidRPr="007F12B8">
              <w:t xml:space="preserve">nt modification specifications and dimensions </w:t>
            </w:r>
          </w:p>
          <w:p w:rsidR="00000000" w:rsidP="007F12B8">
            <w:pPr>
              <w:pStyle w:val="List"/>
              <w:rPr>
                <w:lang w:val="en-NZ"/>
              </w:rPr>
            </w:pPr>
            <w:r w:rsidRPr="007F12B8">
              <w:t>1.3</w:t>
            </w:r>
            <w:r w:rsidRPr="007F12B8">
              <w:tab/>
              <w:t xml:space="preserve">Identify and document non-standard steering and suspension components </w:t>
            </w:r>
          </w:p>
        </w:tc>
      </w:tr>
      <w:tr w:rsidTr="007F12B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List"/>
              <w:rPr>
                <w:lang w:val="en-NZ"/>
              </w:rPr>
            </w:pPr>
            <w:r w:rsidRPr="007F12B8">
              <w:t>2.</w:t>
            </w:r>
            <w:r w:rsidRPr="007F12B8">
              <w:tab/>
              <w:t>Interpret legality of steering and suspension modification</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B8" w:rsidP="007F12B8">
            <w:pPr>
              <w:pStyle w:val="List"/>
            </w:pPr>
            <w:r w:rsidRPr="007F12B8">
              <w:t>2.1</w:t>
            </w:r>
            <w:r w:rsidRPr="007F12B8">
              <w:tab/>
              <w:t>Obtain and interpret ADR bulletin applicable to modification to ide</w:t>
            </w:r>
            <w:r w:rsidRPr="007F12B8">
              <w:t>ntify the ruling on the legality of intended modification</w:t>
            </w:r>
          </w:p>
          <w:p w:rsidR="00000000" w:rsidRPr="007F12B8" w:rsidP="007F12B8">
            <w:pPr>
              <w:pStyle w:val="List"/>
            </w:pPr>
            <w:r w:rsidRPr="007F12B8">
              <w:t>2.2</w:t>
            </w:r>
            <w:r w:rsidRPr="007F12B8">
              <w:tab/>
              <w:t>Document compliance of intended modification specifications against ADR requirements</w:t>
            </w:r>
          </w:p>
          <w:p w:rsidR="00000000" w:rsidP="007F12B8">
            <w:pPr>
              <w:pStyle w:val="List"/>
              <w:rPr>
                <w:lang w:val="en-NZ"/>
              </w:rPr>
            </w:pPr>
            <w:r w:rsidRPr="007F12B8">
              <w:t>2.3</w:t>
            </w:r>
            <w:r w:rsidRPr="007F12B8">
              <w:tab/>
              <w:t>Clarify and discuss interpretation of ruling with customer</w:t>
            </w:r>
          </w:p>
        </w:tc>
      </w:tr>
      <w:tr w:rsidTr="007F12B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List"/>
              <w:rPr>
                <w:lang w:val="en-NZ"/>
              </w:rPr>
            </w:pPr>
            <w:r w:rsidRPr="007F12B8">
              <w:t>3.</w:t>
            </w:r>
            <w:r w:rsidRPr="007F12B8">
              <w:tab/>
              <w:t xml:space="preserve">Recommend a plan of action to achieve ADR </w:t>
            </w:r>
            <w:r w:rsidRPr="007F12B8">
              <w:t>requirements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B8" w:rsidP="007F12B8">
            <w:pPr>
              <w:pStyle w:val="List"/>
            </w:pPr>
            <w:r w:rsidRPr="007F12B8">
              <w:t>3.1</w:t>
            </w:r>
            <w:r w:rsidRPr="007F12B8">
              <w:tab/>
              <w:t>Develop suitable plan of action to meet ADR requirements</w:t>
            </w:r>
          </w:p>
          <w:p w:rsidR="00000000" w:rsidRPr="007F12B8" w:rsidP="007F12B8">
            <w:pPr>
              <w:pStyle w:val="List"/>
            </w:pPr>
            <w:r w:rsidRPr="007F12B8">
              <w:t>3.2</w:t>
            </w:r>
            <w:r w:rsidRPr="007F12B8">
              <w:tab/>
              <w:t>Clarify and discuss plan with customer</w:t>
            </w:r>
          </w:p>
          <w:p w:rsidR="00000000" w:rsidRPr="007F12B8" w:rsidP="007F12B8">
            <w:pPr>
              <w:pStyle w:val="List"/>
            </w:pPr>
            <w:r w:rsidRPr="007F12B8">
              <w:t>3.3</w:t>
            </w:r>
            <w:r w:rsidRPr="007F12B8">
              <w:tab/>
              <w:t>Complete workplace documentation, including recommendations for modification, according to workplace procedures</w:t>
            </w:r>
          </w:p>
        </w:tc>
      </w:tr>
    </w:tbl>
    <w:p w:rsidR="00000000" w:rsidRPr="007F12B8" w:rsidP="007F12B8">
      <w:pPr>
        <w:pStyle w:val="BodyText"/>
      </w:pPr>
    </w:p>
    <w:p w:rsidR="00000000" w:rsidRPr="007F12B8" w:rsidP="007F12B8">
      <w:pPr>
        <w:pStyle w:val="AllowPageBreak"/>
      </w:pPr>
    </w:p>
    <w:p w:rsidR="00000000" w:rsidRPr="007F12B8" w:rsidP="007F12B8">
      <w:pPr>
        <w:pStyle w:val="Heading1"/>
      </w:pPr>
      <w:bookmarkStart w:id="5" w:name="O_1016500"/>
      <w:bookmarkEnd w:id="5"/>
      <w:r w:rsidRPr="007F12B8">
        <w:t>Foundation Skills</w:t>
      </w:r>
    </w:p>
    <w:p w:rsidR="00000000" w:rsidRPr="007F12B8" w:rsidP="00FF0A50">
      <w:pPr>
        <w:pStyle w:val="BodyText"/>
      </w:pPr>
      <w:r w:rsidRPr="007F12B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7F12B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BodyText"/>
              <w:rPr>
                <w:lang w:val="en-NZ"/>
              </w:rPr>
            </w:pPr>
            <w:r w:rsidRPr="007F12B8">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BodyText"/>
              <w:rPr>
                <w:lang w:val="en-NZ"/>
              </w:rPr>
            </w:pPr>
            <w:r w:rsidRPr="007F12B8">
              <w:t>Description</w:t>
            </w:r>
          </w:p>
        </w:tc>
      </w:tr>
      <w:tr w:rsidTr="007F12B8">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BodyText"/>
              <w:rPr>
                <w:lang w:val="en-NZ"/>
              </w:rPr>
            </w:pPr>
            <w:r w:rsidRPr="007F12B8">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ListBullet"/>
              <w:rPr>
                <w:lang w:val="en-NZ"/>
              </w:rPr>
            </w:pPr>
            <w:r w:rsidRPr="007F12B8">
              <w:t>locate relevant sources of ADR in</w:t>
            </w:r>
            <w:r w:rsidRPr="007F12B8">
              <w:t>formation efficiently</w:t>
            </w:r>
          </w:p>
        </w:tc>
      </w:tr>
      <w:tr w:rsidTr="007F12B8">
        <w:tblPrEx>
          <w:tblW w:w="9639" w:type="dxa"/>
          <w:tblLayout w:type="fixed"/>
          <w:tblCellMar>
            <w:left w:w="62" w:type="dxa"/>
            <w:right w:w="62" w:type="dxa"/>
          </w:tblCellMar>
          <w:tblLook w:val="0000"/>
        </w:tblPrEx>
        <w:trPr>
          <w:trHeight w:val="14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BodyText"/>
              <w:rPr>
                <w:lang w:val="en-NZ"/>
              </w:rPr>
            </w:pPr>
            <w:r w:rsidRPr="007F12B8">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B8" w:rsidP="007F12B8">
            <w:pPr>
              <w:pStyle w:val="ListBullet"/>
            </w:pPr>
            <w:r w:rsidRPr="007F12B8">
              <w:t>read and interpret information from ADR bulletins containing specialised vocabulary</w:t>
            </w:r>
          </w:p>
          <w:p w:rsidR="00000000" w:rsidRPr="007F12B8" w:rsidP="007F12B8">
            <w:pPr>
              <w:pStyle w:val="ListBullet"/>
            </w:pPr>
            <w:r w:rsidRPr="007F12B8">
              <w:t>read and interpret information from manufacturer and workplace procedures when seeking steering and suspension system specificati</w:t>
            </w:r>
            <w:r w:rsidRPr="007F12B8">
              <w:t>ons</w:t>
            </w:r>
          </w:p>
          <w:p w:rsidR="00000000" w:rsidP="007F12B8">
            <w:pPr>
              <w:pStyle w:val="ListBullet"/>
              <w:rPr>
                <w:lang w:val="en-NZ"/>
              </w:rPr>
            </w:pPr>
            <w:r w:rsidRPr="007F12B8">
              <w:t>apply information to intended modification</w:t>
            </w:r>
          </w:p>
        </w:tc>
      </w:tr>
      <w:tr w:rsidTr="007F12B8">
        <w:tblPrEx>
          <w:tblW w:w="9639" w:type="dxa"/>
          <w:tblLayout w:type="fixed"/>
          <w:tblCellMar>
            <w:left w:w="62" w:type="dxa"/>
            <w:right w:w="62" w:type="dxa"/>
          </w:tblCellMar>
          <w:tblLook w:val="0000"/>
        </w:tblPrEx>
        <w:trPr>
          <w:trHeight w:val="785"/>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BodyText"/>
              <w:rPr>
                <w:lang w:val="en-NZ"/>
              </w:rPr>
            </w:pPr>
            <w:r w:rsidRPr="007F12B8">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ListBullet"/>
              <w:rPr>
                <w:lang w:val="en-NZ"/>
              </w:rPr>
            </w:pPr>
            <w:r w:rsidRPr="007F12B8">
              <w:t>legibly and accurately fill out workplace documentation when reporting compliance of steering and suspension modifications</w:t>
            </w:r>
          </w:p>
        </w:tc>
      </w:tr>
      <w:tr w:rsidTr="007F12B8">
        <w:tblPrEx>
          <w:tblW w:w="9639" w:type="dxa"/>
          <w:tblLayout w:type="fixed"/>
          <w:tblCellMar>
            <w:left w:w="62" w:type="dxa"/>
            <w:right w:w="62" w:type="dxa"/>
          </w:tblCellMar>
          <w:tblLook w:val="0000"/>
        </w:tblPrEx>
        <w:trPr>
          <w:trHeight w:val="14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BodyText"/>
              <w:rPr>
                <w:lang w:val="en-NZ"/>
              </w:rPr>
            </w:pPr>
            <w:r w:rsidRPr="007F12B8">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B8" w:rsidP="007F12B8">
            <w:pPr>
              <w:pStyle w:val="ListBullet"/>
            </w:pPr>
            <w:r w:rsidRPr="007F12B8">
              <w:t>understand and communicate steering and suspension system numerical information in degrees, and in metric and imperial distances</w:t>
            </w:r>
          </w:p>
          <w:p w:rsidR="00000000" w:rsidRPr="007F12B8" w:rsidP="007F12B8">
            <w:pPr>
              <w:pStyle w:val="ListBullet"/>
            </w:pPr>
            <w:r w:rsidRPr="007F12B8">
              <w:t>measure steering and suspension system components</w:t>
            </w:r>
          </w:p>
          <w:p w:rsidR="00000000" w:rsidRPr="007F12B8" w:rsidP="007F12B8">
            <w:pPr>
              <w:pStyle w:val="ListBullet"/>
            </w:pPr>
            <w:r w:rsidRPr="007F12B8">
              <w:t>use basic mathematical operations, including addition and subtraction</w:t>
            </w:r>
          </w:p>
          <w:p w:rsidR="00000000" w:rsidP="007F12B8">
            <w:pPr>
              <w:pStyle w:val="ListBullet"/>
              <w:rPr>
                <w:lang w:val="en-NZ"/>
              </w:rPr>
            </w:pPr>
            <w:r w:rsidRPr="007F12B8">
              <w:t>calcula</w:t>
            </w:r>
            <w:r w:rsidRPr="007F12B8">
              <w:t>te distances, tolerances and deviations from manufacturer specifications</w:t>
            </w:r>
          </w:p>
        </w:tc>
      </w:tr>
      <w:tr w:rsidTr="007F12B8">
        <w:tblPrEx>
          <w:tblW w:w="9639" w:type="dxa"/>
          <w:tblLayout w:type="fixed"/>
          <w:tblCellMar>
            <w:left w:w="62" w:type="dxa"/>
            <w:right w:w="62" w:type="dxa"/>
          </w:tblCellMar>
          <w:tblLook w:val="0000"/>
        </w:tblPrEx>
        <w:trPr>
          <w:trHeight w:val="64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BodyText"/>
              <w:rPr>
                <w:lang w:val="en-NZ"/>
              </w:rPr>
            </w:pPr>
            <w:r w:rsidRPr="007F12B8">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ListBullet"/>
              <w:rPr>
                <w:lang w:val="en-NZ"/>
              </w:rPr>
            </w:pPr>
            <w:r w:rsidRPr="007F12B8">
              <w:t>discuss and clarify ADR requirements with the customer</w:t>
            </w:r>
          </w:p>
        </w:tc>
      </w:tr>
      <w:tr w:rsidTr="007F12B8">
        <w:tblPrEx>
          <w:tblW w:w="9639" w:type="dxa"/>
          <w:tblLayout w:type="fixed"/>
          <w:tblCellMar>
            <w:left w:w="62" w:type="dxa"/>
            <w:right w:w="62" w:type="dxa"/>
          </w:tblCellMar>
          <w:tblLook w:val="0000"/>
        </w:tblPrEx>
        <w:trPr>
          <w:trHeight w:val="5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B8">
            <w:pPr>
              <w:pStyle w:val="BodyText"/>
              <w:rPr>
                <w:lang w:val="en-NZ"/>
              </w:rPr>
            </w:pPr>
            <w:r w:rsidRPr="007F12B8">
              <w:t>Problem solving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B8" w:rsidP="007F12B8">
            <w:pPr>
              <w:pStyle w:val="ListBullet"/>
            </w:pPr>
            <w:r w:rsidRPr="007F12B8">
              <w:t>develop a suitable plan of action to meet ADR requirements</w:t>
            </w:r>
          </w:p>
        </w:tc>
      </w:tr>
    </w:tbl>
    <w:p w:rsidR="00000000" w:rsidRPr="007F12B8" w:rsidP="007F12B8">
      <w:pPr>
        <w:pStyle w:val="BodyText"/>
      </w:pPr>
    </w:p>
    <w:p w:rsidR="00000000" w:rsidRPr="007F12B8" w:rsidP="007F12B8">
      <w:pPr>
        <w:pStyle w:val="AllowPageBreak"/>
      </w:pPr>
    </w:p>
    <w:p w:rsidR="00000000" w:rsidRPr="007F12B8" w:rsidP="007F12B8">
      <w:pPr>
        <w:pStyle w:val="Heading1"/>
      </w:pPr>
      <w:bookmarkStart w:id="6" w:name="O_1016498"/>
      <w:bookmarkEnd w:id="6"/>
      <w:r w:rsidRPr="007F12B8">
        <w:t>Unit Mapping Information</w:t>
      </w:r>
    </w:p>
    <w:tbl>
      <w:tblPr>
        <w:tblW w:w="0" w:type="auto"/>
        <w:tblLayout w:type="fixed"/>
        <w:tblCellMar>
          <w:left w:w="62" w:type="dxa"/>
          <w:right w:w="62" w:type="dxa"/>
        </w:tblCellMar>
        <w:tblLook w:val="0000"/>
      </w:tblPr>
      <w:tblGrid>
        <w:gridCol w:w="2039"/>
        <w:gridCol w:w="2290"/>
        <w:gridCol w:w="2260"/>
        <w:gridCol w:w="2306"/>
      </w:tblGrid>
      <w:tr w:rsidTr="007F12B8">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12B8">
            <w:pPr>
              <w:pStyle w:val="BodyText"/>
              <w:rPr>
                <w:lang w:val="en-NZ"/>
              </w:rPr>
            </w:pPr>
            <w:r w:rsidRPr="007F12B8">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12B8">
            <w:pPr>
              <w:pStyle w:val="BodyText"/>
              <w:rPr>
                <w:lang w:val="en-NZ"/>
              </w:rPr>
            </w:pPr>
            <w:r w:rsidRPr="007F12B8">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12B8">
            <w:pPr>
              <w:pStyle w:val="BodyText"/>
              <w:rPr>
                <w:lang w:val="en-NZ"/>
              </w:rPr>
            </w:pPr>
            <w:r w:rsidRPr="007F12B8">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12B8">
            <w:pPr>
              <w:pStyle w:val="BodyText"/>
              <w:rPr>
                <w:lang w:val="en-NZ"/>
              </w:rPr>
            </w:pPr>
            <w:r w:rsidRPr="007F12B8">
              <w:t>Equivalence status</w:t>
            </w:r>
          </w:p>
        </w:tc>
      </w:tr>
      <w:tr w:rsidTr="007F12B8">
        <w:tblPrEx>
          <w:tblW w:w="0" w:type="auto"/>
          <w:tblLayout w:type="fixed"/>
          <w:tblCellMar>
            <w:left w:w="62" w:type="dxa"/>
            <w:right w:w="62" w:type="dxa"/>
          </w:tblCellMar>
          <w:tblLook w:val="0000"/>
        </w:tblPrEx>
        <w:trPr>
          <w:trHeight w:val="939"/>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RPr="007F12B8" w:rsidP="007F12B8">
            <w:pPr>
              <w:pStyle w:val="BodyText"/>
            </w:pPr>
            <w:r w:rsidRPr="007F12B8">
              <w:t>AURLLD011</w:t>
            </w:r>
          </w:p>
          <w:p w:rsidR="00000000" w:rsidP="007F12B8">
            <w:pPr>
              <w:pStyle w:val="BodyText"/>
              <w:rPr>
                <w:lang w:val="en-NZ"/>
              </w:rPr>
            </w:pPr>
            <w:r w:rsidRPr="007F12B8">
              <w:t>Determine compliance of steering and suspension modifications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7F12B8" w:rsidP="007F12B8">
            <w:pPr>
              <w:pStyle w:val="BodyText"/>
            </w:pPr>
            <w:r w:rsidRPr="007F12B8">
              <w:t xml:space="preserve">AURLLD001 </w:t>
            </w:r>
          </w:p>
          <w:p w:rsidR="00000000" w:rsidRPr="007F12B8" w:rsidP="007F12B8">
            <w:pPr>
              <w:pStyle w:val="BodyText"/>
            </w:pPr>
            <w:r w:rsidRPr="007F12B8">
              <w:t xml:space="preserve">Determine compliance of steering and suspension modifications </w:t>
            </w:r>
          </w:p>
          <w:p w:rsidR="00000000" w:rsidRPr="007F12B8" w:rsidP="007F12B8">
            <w:pPr>
              <w:pStyle w:val="BodyText"/>
            </w:pPr>
            <w:r w:rsidRPr="007F12B8">
              <w:t>(Release 1)</w:t>
            </w:r>
          </w:p>
          <w:p w:rsidR="00000000">
            <w:pPr>
              <w:pStyle w:val="BodyText"/>
              <w:keepLines w:val="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7F12B8" w:rsidP="007F12B8">
            <w:pPr>
              <w:pStyle w:val="BodyText"/>
            </w:pPr>
            <w:r w:rsidRPr="007F12B8">
              <w:t xml:space="preserve">Wording changes to ensure compliance with Standards for Training Packages. </w:t>
            </w:r>
          </w:p>
          <w:p w:rsidR="00000000" w:rsidRPr="007F12B8" w:rsidP="007F12B8">
            <w:pPr>
              <w:pStyle w:val="BodyText"/>
            </w:pPr>
            <w:r w:rsidRPr="007F12B8">
              <w:t xml:space="preserve">Addition of problem solving and communication skills to foundation skills. </w:t>
            </w:r>
          </w:p>
          <w:p w:rsidR="00000000" w:rsidP="007F12B8">
            <w:pPr>
              <w:pStyle w:val="BodyText"/>
              <w:rPr>
                <w:lang w:val="en-NZ"/>
              </w:rPr>
            </w:pPr>
            <w:r w:rsidRPr="007F12B8">
              <w:t>Addition of assessor require</w:t>
            </w:r>
            <w:r w:rsidRPr="007F12B8">
              <w:t>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7F12B8" w:rsidP="007F12B8">
            <w:pPr>
              <w:pStyle w:val="BodyText"/>
            </w:pPr>
            <w:r w:rsidRPr="007F12B8">
              <w:t>Equivalent</w:t>
            </w:r>
          </w:p>
        </w:tc>
      </w:tr>
    </w:tbl>
    <w:p w:rsidR="00000000" w:rsidRPr="007F12B8" w:rsidP="007F12B8">
      <w:pPr>
        <w:pStyle w:val="BodyText"/>
      </w:pPr>
    </w:p>
    <w:p w:rsidR="00000000" w:rsidRPr="007F12B8" w:rsidP="007F12B8">
      <w:pPr>
        <w:pStyle w:val="AllowPageBreak"/>
      </w:pPr>
    </w:p>
    <w:p w:rsidR="00000000" w:rsidRPr="007F12B8" w:rsidP="007F12B8">
      <w:pPr>
        <w:pStyle w:val="Heading1"/>
      </w:pPr>
      <w:bookmarkStart w:id="7" w:name="O_1016491"/>
      <w:bookmarkEnd w:id="7"/>
      <w:r w:rsidRPr="007F12B8">
        <w:t>Links</w:t>
      </w:r>
    </w:p>
    <w:p w:rsidR="00000000" w:rsidRPr="007F12B8" w:rsidP="00FF0A50">
      <w:pPr>
        <w:pStyle w:val="BodyText"/>
      </w:pPr>
      <w:r w:rsidRPr="007F12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F2A9B">
        <w:rPr>
          <w:rStyle w:val="Hyperlink"/>
        </w:rPr>
        <w:t>https://vetnet.gov.au/Pages/TrainingDocs.aspx?q=b4278d82-d487-4070-a8c4-78045ec695b1</w:t>
      </w:r>
      <w:r>
        <w:fldChar w:fldCharType="end"/>
      </w:r>
    </w:p>
    <w:p w:rsidR="00000000" w:rsidRPr="007F12B8" w:rsidP="007F12B8"/>
    <w:sectPr w:rsidSect="007F12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B8" w:rsidRPr="00FF0A50" w:rsidP="00FF0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50" w:rsidP="007F1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0A50" w:rsidP="007F12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0A50" w:rsidP="007F1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2B8" w:rsidRPr="00FF0A50" w:rsidP="00FF0A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50" w:rsidRPr="002D2AF8" w:rsidP="007F12B8">
    <w:pPr>
      <w:pStyle w:val="Header"/>
      <w:framePr w:wrap="around"/>
    </w:pPr>
    <w:r>
      <w:fldChar w:fldCharType="begin"/>
    </w:r>
    <w:r>
      <w:instrText xml:space="preserve"> TITLE   \* MERGEFORMAT </w:instrText>
    </w:r>
    <w:r>
      <w:fldChar w:fldCharType="separate"/>
    </w:r>
    <w:r>
      <w:t>AURLLD011 Determine compliance of steering and suspension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F0A50" w:rsidP="007F1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100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969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2B8"/>
    <w:pPr>
      <w:spacing w:before="360" w:after="60"/>
      <w:outlineLvl w:val="0"/>
    </w:pPr>
    <w:rPr>
      <w:sz w:val="32"/>
    </w:rPr>
  </w:style>
  <w:style w:type="paragraph" w:styleId="Heading2">
    <w:name w:val="heading 2"/>
    <w:basedOn w:val="HeadingBase"/>
    <w:next w:val="BodyText"/>
    <w:link w:val="Heading2Char"/>
    <w:qFormat/>
    <w:rsid w:val="007F12B8"/>
    <w:pPr>
      <w:keepLines/>
      <w:spacing w:before="240" w:after="120"/>
      <w:outlineLvl w:val="1"/>
    </w:pPr>
    <w:rPr>
      <w:sz w:val="28"/>
      <w:szCs w:val="40"/>
    </w:rPr>
  </w:style>
  <w:style w:type="paragraph" w:styleId="Heading3">
    <w:name w:val="heading 3"/>
    <w:basedOn w:val="HeadingBase"/>
    <w:next w:val="BodyText"/>
    <w:link w:val="Heading3Char"/>
    <w:qFormat/>
    <w:rsid w:val="007F12B8"/>
    <w:pPr>
      <w:spacing w:before="180" w:after="120"/>
      <w:outlineLvl w:val="2"/>
    </w:pPr>
    <w:rPr>
      <w:spacing w:val="-10"/>
      <w:kern w:val="32"/>
    </w:rPr>
  </w:style>
  <w:style w:type="paragraph" w:styleId="Heading4">
    <w:name w:val="heading 4"/>
    <w:basedOn w:val="HeadingBase"/>
    <w:next w:val="BodyText"/>
    <w:link w:val="Heading4Char"/>
    <w:qFormat/>
    <w:rsid w:val="007F12B8"/>
    <w:pPr>
      <w:spacing w:before="160" w:after="120"/>
      <w:outlineLvl w:val="3"/>
    </w:pPr>
    <w:rPr>
      <w:sz w:val="22"/>
    </w:rPr>
  </w:style>
  <w:style w:type="paragraph" w:styleId="Heading5">
    <w:name w:val="heading 5"/>
    <w:basedOn w:val="HeadingBase"/>
    <w:next w:val="Normal"/>
    <w:link w:val="Heading5Char"/>
    <w:qFormat/>
    <w:rsid w:val="007F12B8"/>
    <w:pPr>
      <w:spacing w:before="80"/>
      <w:outlineLvl w:val="4"/>
    </w:pPr>
    <w:rPr>
      <w:color w:val="918585"/>
      <w:sz w:val="20"/>
    </w:rPr>
  </w:style>
  <w:style w:type="paragraph" w:styleId="Heading6">
    <w:name w:val="heading 6"/>
    <w:basedOn w:val="HeadingBase"/>
    <w:next w:val="Normal"/>
    <w:link w:val="Heading6Char"/>
    <w:qFormat/>
    <w:rsid w:val="007F12B8"/>
    <w:pPr>
      <w:spacing w:before="60"/>
      <w:outlineLvl w:val="5"/>
    </w:pPr>
    <w:rPr>
      <w:color w:val="918585"/>
      <w:sz w:val="20"/>
    </w:rPr>
  </w:style>
  <w:style w:type="paragraph" w:styleId="Heading7">
    <w:name w:val="heading 7"/>
    <w:basedOn w:val="Normal"/>
    <w:next w:val="Normal"/>
    <w:link w:val="Heading7Char"/>
    <w:qFormat/>
    <w:rsid w:val="007F12B8"/>
    <w:pPr>
      <w:ind w:left="720"/>
      <w:outlineLvl w:val="6"/>
    </w:pPr>
    <w:rPr>
      <w:i/>
    </w:rPr>
  </w:style>
  <w:style w:type="paragraph" w:styleId="Heading8">
    <w:name w:val="heading 8"/>
    <w:basedOn w:val="Normal"/>
    <w:next w:val="Normal"/>
    <w:link w:val="Heading8Char"/>
    <w:qFormat/>
    <w:rsid w:val="007F12B8"/>
    <w:pPr>
      <w:ind w:left="720"/>
      <w:outlineLvl w:val="7"/>
    </w:pPr>
    <w:rPr>
      <w:i/>
    </w:rPr>
  </w:style>
  <w:style w:type="paragraph" w:styleId="Heading9">
    <w:name w:val="heading 9"/>
    <w:basedOn w:val="Normal"/>
    <w:next w:val="Normal"/>
    <w:link w:val="Heading9Char"/>
    <w:qFormat/>
    <w:rsid w:val="007F12B8"/>
    <w:pPr>
      <w:ind w:left="720"/>
      <w:outlineLvl w:val="8"/>
    </w:pPr>
    <w:rPr>
      <w:i/>
    </w:rPr>
  </w:style>
  <w:style w:type="character" w:default="1" w:styleId="DefaultParagraphFont">
    <w:name w:val="Default Paragraph Font"/>
    <w:uiPriority w:val="1"/>
    <w:unhideWhenUsed/>
    <w:rsid w:val="007F1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2B8"/>
  </w:style>
  <w:style w:type="character" w:customStyle="1" w:styleId="Heading1Char">
    <w:name w:val="Heading 1 Char"/>
    <w:basedOn w:val="DefaultParagraphFont"/>
    <w:link w:val="Heading1"/>
    <w:rsid w:val="007F12B8"/>
    <w:rPr>
      <w:rFonts w:ascii="Times New Roman" w:eastAsia="Times New Roman" w:hAnsi="Times New Roman" w:cs="Times New Roman"/>
      <w:b/>
      <w:sz w:val="32"/>
      <w:szCs w:val="20"/>
      <w:lang w:eastAsia="en-US"/>
    </w:rPr>
  </w:style>
  <w:style w:type="paragraph" w:styleId="BodyText">
    <w:name w:val="Body Text"/>
    <w:basedOn w:val="Normal"/>
    <w:link w:val="BodyTextChar"/>
    <w:rsid w:val="007F1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2B8"/>
    <w:rPr>
      <w:rFonts w:ascii="Times New Roman" w:eastAsia="Times New Roman" w:hAnsi="Times New Roman" w:cs="Times New Roman"/>
      <w:sz w:val="24"/>
      <w:lang w:eastAsia="en-US"/>
    </w:rPr>
  </w:style>
  <w:style w:type="paragraph" w:styleId="List">
    <w:name w:val="List"/>
    <w:basedOn w:val="BodyText"/>
    <w:next w:val="BodyText"/>
    <w:rsid w:val="007F12B8"/>
    <w:pPr>
      <w:tabs>
        <w:tab w:val="left" w:pos="340"/>
      </w:tabs>
      <w:spacing w:before="60" w:after="60"/>
      <w:ind w:left="340" w:hanging="340"/>
    </w:pPr>
  </w:style>
  <w:style w:type="paragraph" w:styleId="ListBullet">
    <w:name w:val="List Bullet"/>
    <w:basedOn w:val="List"/>
    <w:rsid w:val="007F12B8"/>
    <w:pPr>
      <w:numPr>
        <w:numId w:val="11"/>
      </w:numPr>
      <w:tabs>
        <w:tab w:val="clear" w:pos="340"/>
      </w:tabs>
      <w:spacing w:before="40" w:after="40"/>
    </w:pPr>
  </w:style>
  <w:style w:type="character" w:customStyle="1" w:styleId="SpecialBold">
    <w:name w:val="Special Bold"/>
    <w:basedOn w:val="DefaultParagraphFont"/>
    <w:rsid w:val="007F12B8"/>
    <w:rPr>
      <w:b/>
      <w:spacing w:val="0"/>
    </w:rPr>
  </w:style>
  <w:style w:type="paragraph" w:customStyle="1" w:styleId="SuperHeading">
    <w:name w:val="SuperHeading"/>
    <w:basedOn w:val="Normal"/>
    <w:rsid w:val="007F12B8"/>
    <w:pPr>
      <w:spacing w:before="240" w:after="120"/>
      <w:outlineLvl w:val="0"/>
    </w:pPr>
    <w:rPr>
      <w:rFonts w:ascii="Times New Roman" w:hAnsi="Times New Roman"/>
      <w:b/>
      <w:sz w:val="32"/>
    </w:rPr>
  </w:style>
  <w:style w:type="paragraph" w:customStyle="1" w:styleId="AllowPageBreak">
    <w:name w:val="AllowPageBreak"/>
    <w:rsid w:val="007F1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2B8"/>
    <w:rPr>
      <w:rFonts w:ascii="Courier New" w:eastAsia="Times New Roman" w:hAnsi="Courier New" w:cs="Times New Roman"/>
      <w:i/>
      <w:szCs w:val="20"/>
      <w:lang w:eastAsia="en-US"/>
    </w:rPr>
  </w:style>
  <w:style w:type="paragraph" w:customStyle="1" w:styleId="HeadingBase">
    <w:name w:val="Heading Base"/>
    <w:rsid w:val="007F1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2B8"/>
    <w:pPr>
      <w:tabs>
        <w:tab w:val="right" w:leader="dot" w:pos="9072"/>
      </w:tabs>
      <w:ind w:left="567"/>
    </w:pPr>
    <w:rPr>
      <w:szCs w:val="22"/>
    </w:rPr>
  </w:style>
  <w:style w:type="paragraph" w:customStyle="1" w:styleId="TOCBase">
    <w:name w:val="TOC Base"/>
    <w:rsid w:val="007F1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2B8"/>
    <w:pPr>
      <w:tabs>
        <w:tab w:val="right" w:leader="dot" w:pos="9072"/>
      </w:tabs>
      <w:spacing w:before="40" w:after="40"/>
      <w:ind w:left="284"/>
    </w:pPr>
    <w:rPr>
      <w:rFonts w:ascii="Times New Roman" w:hAnsi="Times New Roman"/>
    </w:rPr>
  </w:style>
  <w:style w:type="paragraph" w:styleId="TOC1">
    <w:name w:val="toc 1"/>
    <w:basedOn w:val="TOCBase"/>
    <w:next w:val="Normal"/>
    <w:rsid w:val="007F1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2B8"/>
    <w:rPr>
      <w:rFonts w:ascii="Times New Roman" w:eastAsia="Times New Roman" w:hAnsi="Times New Roman" w:cs="Times New Roman"/>
      <w:sz w:val="16"/>
      <w:lang w:eastAsia="en-US"/>
    </w:rPr>
  </w:style>
  <w:style w:type="paragraph" w:styleId="Title">
    <w:name w:val="Title"/>
    <w:basedOn w:val="HeadingBase"/>
    <w:link w:val="TitleChar"/>
    <w:qFormat/>
    <w:rsid w:val="007F12B8"/>
    <w:pPr>
      <w:spacing w:before="5040"/>
      <w:jc w:val="center"/>
    </w:pPr>
    <w:rPr>
      <w:sz w:val="48"/>
      <w:szCs w:val="72"/>
      <w:lang w:val="en-US"/>
    </w:rPr>
  </w:style>
  <w:style w:type="character" w:customStyle="1" w:styleId="TitleChar">
    <w:name w:val="Title Char"/>
    <w:basedOn w:val="DefaultParagraphFont"/>
    <w:link w:val="Title"/>
    <w:rsid w:val="007F1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2B8"/>
    <w:pPr>
      <w:tabs>
        <w:tab w:val="left" w:pos="3600"/>
        <w:tab w:val="left" w:pos="3958"/>
      </w:tabs>
    </w:pPr>
  </w:style>
  <w:style w:type="paragraph" w:customStyle="1" w:styleId="Note">
    <w:name w:val="Note"/>
    <w:basedOn w:val="BodyText"/>
    <w:rsid w:val="007F1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2B8"/>
    <w:pPr>
      <w:framePr w:wrap="auto" w:hAnchor="text" w:y="6049"/>
    </w:pPr>
    <w:rPr>
      <w:color w:val="000000"/>
      <w:sz w:val="40"/>
    </w:rPr>
  </w:style>
  <w:style w:type="paragraph" w:customStyle="1" w:styleId="TOCTitle">
    <w:name w:val="TOCTitle"/>
    <w:basedOn w:val="Heading1"/>
    <w:rsid w:val="007F12B8"/>
    <w:pPr>
      <w:spacing w:after="240"/>
      <w:jc w:val="center"/>
      <w:outlineLvl w:val="9"/>
    </w:pPr>
    <w:rPr>
      <w:caps/>
    </w:rPr>
  </w:style>
  <w:style w:type="paragraph" w:customStyle="1" w:styleId="Version">
    <w:name w:val="Version"/>
    <w:rsid w:val="007F12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12B8"/>
    <w:pPr>
      <w:numPr>
        <w:numId w:val="12"/>
      </w:numPr>
      <w:tabs>
        <w:tab w:val="clear" w:pos="680"/>
      </w:tabs>
    </w:pPr>
  </w:style>
  <w:style w:type="paragraph" w:styleId="Index1">
    <w:name w:val="index 1"/>
    <w:basedOn w:val="Normal"/>
    <w:next w:val="Normal"/>
    <w:semiHidden/>
    <w:rsid w:val="007F12B8"/>
    <w:pPr>
      <w:keepNext w:val="0"/>
      <w:tabs>
        <w:tab w:val="right" w:pos="4176"/>
      </w:tabs>
      <w:ind w:left="198" w:hanging="198"/>
    </w:pPr>
    <w:rPr>
      <w:rFonts w:ascii="Garamond" w:hAnsi="Garamond"/>
    </w:rPr>
  </w:style>
  <w:style w:type="paragraph" w:styleId="IndexHeading">
    <w:name w:val="index heading"/>
    <w:basedOn w:val="Normal"/>
    <w:next w:val="Index1"/>
    <w:semiHidden/>
    <w:rsid w:val="007F12B8"/>
    <w:pPr>
      <w:spacing w:before="120" w:after="120"/>
    </w:pPr>
    <w:rPr>
      <w:rFonts w:ascii="Arial" w:hAnsi="Arial"/>
      <w:b/>
      <w:color w:val="918585"/>
      <w:sz w:val="24"/>
    </w:rPr>
  </w:style>
  <w:style w:type="paragraph" w:styleId="Header">
    <w:name w:val="header"/>
    <w:basedOn w:val="Normal"/>
    <w:link w:val="HeaderChar"/>
    <w:rsid w:val="007F1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2B8"/>
    <w:rPr>
      <w:rFonts w:ascii="Times New Roman" w:eastAsia="Times New Roman" w:hAnsi="Times New Roman" w:cs="Times New Roman"/>
      <w:sz w:val="16"/>
      <w:szCs w:val="20"/>
      <w:lang w:val="en-GB" w:eastAsia="en-US"/>
    </w:rPr>
  </w:style>
  <w:style w:type="paragraph" w:customStyle="1" w:styleId="Chapter">
    <w:name w:val="Chapter"/>
    <w:basedOn w:val="Normal"/>
    <w:rsid w:val="007F12B8"/>
    <w:pPr>
      <w:spacing w:before="240"/>
    </w:pPr>
    <w:rPr>
      <w:rFonts w:ascii="Times New Roman" w:hAnsi="Times New Roman"/>
      <w:smallCaps/>
      <w:spacing w:val="80"/>
      <w:sz w:val="28"/>
    </w:rPr>
  </w:style>
  <w:style w:type="paragraph" w:customStyle="1" w:styleId="InChapter">
    <w:name w:val="InChapter"/>
    <w:basedOn w:val="Heading3"/>
    <w:rsid w:val="007F12B8"/>
    <w:pPr>
      <w:spacing w:after="240"/>
      <w:outlineLvl w:val="9"/>
    </w:pPr>
    <w:rPr>
      <w:noProof/>
    </w:rPr>
  </w:style>
  <w:style w:type="paragraph" w:styleId="Index2">
    <w:name w:val="index 2"/>
    <w:basedOn w:val="Normal"/>
    <w:next w:val="Normal"/>
    <w:semiHidden/>
    <w:rsid w:val="007F12B8"/>
    <w:pPr>
      <w:tabs>
        <w:tab w:val="right" w:pos="4176"/>
      </w:tabs>
      <w:ind w:left="568" w:hanging="284"/>
    </w:pPr>
    <w:rPr>
      <w:rFonts w:ascii="Garamond" w:hAnsi="Garamond"/>
    </w:rPr>
  </w:style>
  <w:style w:type="paragraph" w:customStyle="1" w:styleId="Byline">
    <w:name w:val="Byline"/>
    <w:rsid w:val="007F1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2B8"/>
    <w:pPr>
      <w:tabs>
        <w:tab w:val="clear" w:pos="3600"/>
        <w:tab w:val="clear" w:pos="3958"/>
      </w:tabs>
      <w:jc w:val="right"/>
    </w:pPr>
  </w:style>
  <w:style w:type="character" w:styleId="Emphasis">
    <w:name w:val="Emphasis"/>
    <w:basedOn w:val="DefaultParagraphFont"/>
    <w:qFormat/>
    <w:rsid w:val="007F12B8"/>
    <w:rPr>
      <w:i/>
    </w:rPr>
  </w:style>
  <w:style w:type="paragraph" w:styleId="Caption">
    <w:name w:val="caption"/>
    <w:basedOn w:val="BodyText"/>
    <w:next w:val="Normal"/>
    <w:qFormat/>
    <w:rsid w:val="007F12B8"/>
    <w:pPr>
      <w:framePr w:w="2268" w:hSpace="181" w:vSpace="181" w:wrap="around" w:vAnchor="text" w:hAnchor="page" w:x="1135" w:y="285" w:anchorLock="1"/>
    </w:pPr>
    <w:rPr>
      <w:i/>
    </w:rPr>
  </w:style>
  <w:style w:type="paragraph" w:customStyle="1" w:styleId="MiniTOCTitle">
    <w:name w:val="MiniTOCTitle"/>
    <w:basedOn w:val="Heading4"/>
    <w:rsid w:val="007F12B8"/>
    <w:pPr>
      <w:spacing w:before="240"/>
      <w:outlineLvl w:val="9"/>
    </w:pPr>
    <w:rPr>
      <w:noProof/>
      <w:sz w:val="24"/>
    </w:rPr>
  </w:style>
  <w:style w:type="paragraph" w:customStyle="1" w:styleId="MiniTOCItem">
    <w:name w:val="MiniTOCItem"/>
    <w:basedOn w:val="ListBullet"/>
    <w:rsid w:val="007F12B8"/>
    <w:pPr>
      <w:numPr>
        <w:numId w:val="0"/>
      </w:numPr>
      <w:tabs>
        <w:tab w:val="right" w:leader="dot" w:pos="6521"/>
      </w:tabs>
      <w:spacing w:before="0" w:after="0"/>
    </w:pPr>
  </w:style>
  <w:style w:type="paragraph" w:customStyle="1" w:styleId="TOFTitle">
    <w:name w:val="TOFTitle"/>
    <w:basedOn w:val="TOCTitle"/>
    <w:rsid w:val="007F12B8"/>
  </w:style>
  <w:style w:type="paragraph" w:styleId="TableofFigures">
    <w:name w:val="table of figures"/>
    <w:basedOn w:val="Normal"/>
    <w:next w:val="Normal"/>
    <w:semiHidden/>
    <w:rsid w:val="007F12B8"/>
    <w:pPr>
      <w:tabs>
        <w:tab w:val="right" w:leader="dot" w:pos="9072"/>
      </w:tabs>
      <w:ind w:left="970" w:hanging="403"/>
    </w:pPr>
    <w:rPr>
      <w:rFonts w:ascii="Times New Roman" w:hAnsi="Times New Roman"/>
      <w:b/>
    </w:rPr>
  </w:style>
  <w:style w:type="paragraph" w:styleId="ListNumber">
    <w:name w:val="List Number"/>
    <w:basedOn w:val="List"/>
    <w:rsid w:val="007F12B8"/>
    <w:pPr>
      <w:numPr>
        <w:numId w:val="14"/>
      </w:numPr>
      <w:tabs>
        <w:tab w:val="clear" w:pos="340"/>
      </w:tabs>
    </w:pPr>
  </w:style>
  <w:style w:type="character" w:customStyle="1" w:styleId="WingdingSymbols">
    <w:name w:val="Wingding Symbols"/>
    <w:rsid w:val="007F12B8"/>
    <w:rPr>
      <w:rFonts w:ascii="Wingdings" w:hAnsi="Wingdings"/>
    </w:rPr>
  </w:style>
  <w:style w:type="paragraph" w:customStyle="1" w:styleId="TableHeading">
    <w:name w:val="Table Heading"/>
    <w:basedOn w:val="HeadingBase"/>
    <w:rsid w:val="007F12B8"/>
    <w:pPr>
      <w:keepLines/>
      <w:pBdr>
        <w:bottom w:val="single" w:sz="6" w:space="1" w:color="918585"/>
      </w:pBdr>
      <w:spacing w:before="240"/>
    </w:pPr>
  </w:style>
  <w:style w:type="character" w:customStyle="1" w:styleId="HotSpot">
    <w:name w:val="HotSpot"/>
    <w:rsid w:val="007F12B8"/>
    <w:rPr>
      <w:color w:val="0033CC"/>
      <w:u w:val="none"/>
    </w:rPr>
  </w:style>
  <w:style w:type="paragraph" w:customStyle="1" w:styleId="BodyTextRight">
    <w:name w:val="Body Text Right"/>
    <w:basedOn w:val="BodyText"/>
    <w:rsid w:val="007F12B8"/>
    <w:pPr>
      <w:spacing w:before="0" w:after="0"/>
      <w:jc w:val="right"/>
    </w:pPr>
  </w:style>
  <w:style w:type="paragraph" w:styleId="Index3">
    <w:name w:val="index 3"/>
    <w:basedOn w:val="ListNumber2"/>
    <w:next w:val="Normal"/>
    <w:semiHidden/>
    <w:rsid w:val="007F12B8"/>
    <w:pPr>
      <w:numPr>
        <w:numId w:val="0"/>
      </w:numPr>
      <w:tabs>
        <w:tab w:val="right" w:leader="dot" w:pos="4176"/>
      </w:tabs>
    </w:pPr>
  </w:style>
  <w:style w:type="paragraph" w:styleId="ListNumber2">
    <w:name w:val="List Number 2"/>
    <w:basedOn w:val="List2"/>
    <w:rsid w:val="007F12B8"/>
    <w:pPr>
      <w:numPr>
        <w:numId w:val="9"/>
      </w:numPr>
      <w:tabs>
        <w:tab w:val="clear" w:pos="1060"/>
      </w:tabs>
    </w:pPr>
  </w:style>
  <w:style w:type="paragraph" w:customStyle="1" w:styleId="MarginNote">
    <w:name w:val="Margin Note"/>
    <w:basedOn w:val="BodyText"/>
    <w:rsid w:val="007F1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2B8"/>
    <w:rPr>
      <w:sz w:val="32"/>
    </w:rPr>
  </w:style>
  <w:style w:type="paragraph" w:customStyle="1" w:styleId="HeadingProcedure">
    <w:name w:val="Heading Procedure"/>
    <w:basedOn w:val="HeadingBase"/>
    <w:next w:val="Normal"/>
    <w:rsid w:val="007F12B8"/>
    <w:pPr>
      <w:tabs>
        <w:tab w:val="left" w:pos="0"/>
      </w:tabs>
      <w:spacing w:before="120" w:after="60"/>
    </w:pPr>
    <w:rPr>
      <w:i/>
      <w:color w:val="918585"/>
      <w:sz w:val="22"/>
    </w:rPr>
  </w:style>
  <w:style w:type="paragraph" w:customStyle="1" w:styleId="TableBodyText">
    <w:name w:val="Table Body Text"/>
    <w:basedOn w:val="BodyText"/>
    <w:rsid w:val="007F12B8"/>
    <w:pPr>
      <w:spacing w:before="60" w:after="60"/>
    </w:pPr>
  </w:style>
  <w:style w:type="paragraph" w:styleId="ListContinue">
    <w:name w:val="List Continue"/>
    <w:basedOn w:val="List"/>
    <w:rsid w:val="007F12B8"/>
    <w:pPr>
      <w:ind w:firstLine="0"/>
    </w:pPr>
  </w:style>
  <w:style w:type="paragraph" w:customStyle="1" w:styleId="ListNote">
    <w:name w:val="List Note"/>
    <w:basedOn w:val="List"/>
    <w:rsid w:val="007F12B8"/>
    <w:pPr>
      <w:pBdr>
        <w:top w:val="single" w:sz="6" w:space="2" w:color="918585"/>
        <w:bottom w:val="single" w:sz="6" w:space="2" w:color="918585"/>
      </w:pBdr>
      <w:tabs>
        <w:tab w:val="left" w:pos="1021"/>
      </w:tabs>
      <w:ind w:firstLine="0"/>
    </w:pPr>
  </w:style>
  <w:style w:type="paragraph" w:customStyle="1" w:styleId="Warning">
    <w:name w:val="Warning"/>
    <w:basedOn w:val="BodyText"/>
    <w:rsid w:val="007F12B8"/>
    <w:pPr>
      <w:shd w:val="clear" w:color="auto" w:fill="D9D9D9"/>
      <w:tabs>
        <w:tab w:val="left" w:pos="992"/>
      </w:tabs>
      <w:ind w:left="119" w:right="119"/>
    </w:pPr>
    <w:rPr>
      <w:sz w:val="20"/>
    </w:rPr>
  </w:style>
  <w:style w:type="paragraph" w:customStyle="1" w:styleId="MarginIcons">
    <w:name w:val="Margin Icons"/>
    <w:basedOn w:val="BodyText"/>
    <w:rsid w:val="007F1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2B8"/>
    <w:rPr>
      <w:rFonts w:ascii="Courier New" w:hAnsi="Courier New"/>
    </w:rPr>
  </w:style>
  <w:style w:type="paragraph" w:customStyle="1" w:styleId="NoteBullet">
    <w:name w:val="Note Bullet"/>
    <w:basedOn w:val="Note"/>
    <w:rsid w:val="007F12B8"/>
    <w:pPr>
      <w:tabs>
        <w:tab w:val="clear" w:pos="680"/>
      </w:tabs>
      <w:spacing w:before="60" w:after="60"/>
    </w:pPr>
  </w:style>
  <w:style w:type="paragraph" w:customStyle="1" w:styleId="SubHeading2">
    <w:name w:val="SubHeading2"/>
    <w:basedOn w:val="HeadingBase"/>
    <w:rsid w:val="007F12B8"/>
    <w:pPr>
      <w:spacing w:before="240" w:after="60"/>
    </w:pPr>
    <w:rPr>
      <w:sz w:val="20"/>
    </w:rPr>
  </w:style>
  <w:style w:type="paragraph" w:customStyle="1" w:styleId="SubHeading1">
    <w:name w:val="SubHeading1"/>
    <w:basedOn w:val="HeadingBase"/>
    <w:rsid w:val="007F12B8"/>
    <w:pPr>
      <w:spacing w:before="240" w:after="60"/>
    </w:pPr>
    <w:rPr>
      <w:color w:val="918585"/>
      <w:sz w:val="22"/>
    </w:rPr>
  </w:style>
  <w:style w:type="paragraph" w:customStyle="1" w:styleId="SideHeading">
    <w:name w:val="Side Heading"/>
    <w:basedOn w:val="HeadingBase"/>
    <w:rsid w:val="007F1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2B8"/>
    <w:pPr>
      <w:numPr>
        <w:numId w:val="10"/>
      </w:numPr>
    </w:pPr>
  </w:style>
  <w:style w:type="paragraph" w:styleId="PlainText">
    <w:name w:val="Plain Text"/>
    <w:basedOn w:val="Normal"/>
    <w:link w:val="PlainTextChar"/>
    <w:rsid w:val="007F12B8"/>
    <w:rPr>
      <w:sz w:val="20"/>
    </w:rPr>
  </w:style>
  <w:style w:type="character" w:customStyle="1" w:styleId="PlainTextChar">
    <w:name w:val="Plain Text Char"/>
    <w:basedOn w:val="DefaultParagraphFont"/>
    <w:link w:val="PlainText"/>
    <w:rsid w:val="007F12B8"/>
    <w:rPr>
      <w:rFonts w:ascii="Courier New" w:eastAsia="Times New Roman" w:hAnsi="Courier New" w:cs="Times New Roman"/>
      <w:sz w:val="20"/>
      <w:szCs w:val="20"/>
      <w:lang w:eastAsia="en-US"/>
    </w:rPr>
  </w:style>
  <w:style w:type="character" w:customStyle="1" w:styleId="MenuOption">
    <w:name w:val="Menu Option"/>
    <w:basedOn w:val="DefaultParagraphFont"/>
    <w:rsid w:val="007F12B8"/>
    <w:rPr>
      <w:b/>
      <w:smallCaps/>
    </w:rPr>
  </w:style>
  <w:style w:type="paragraph" w:customStyle="1" w:styleId="TableListNumber">
    <w:name w:val="Table List Number"/>
    <w:basedOn w:val="ListNumber"/>
    <w:rsid w:val="007F12B8"/>
    <w:pPr>
      <w:numPr>
        <w:numId w:val="0"/>
      </w:numPr>
    </w:pPr>
  </w:style>
  <w:style w:type="paragraph" w:styleId="TOC4">
    <w:name w:val="toc 4"/>
    <w:basedOn w:val="TOCBase"/>
    <w:next w:val="Normal"/>
    <w:semiHidden/>
    <w:rsid w:val="007F12B8"/>
    <w:pPr>
      <w:tabs>
        <w:tab w:val="right" w:leader="dot" w:pos="9071"/>
      </w:tabs>
      <w:ind w:left="1701"/>
    </w:pPr>
  </w:style>
  <w:style w:type="paragraph" w:customStyle="1" w:styleId="ListAlpha">
    <w:name w:val="List Alpha"/>
    <w:basedOn w:val="List"/>
    <w:rsid w:val="007F12B8"/>
    <w:pPr>
      <w:numPr>
        <w:numId w:val="8"/>
      </w:numPr>
    </w:pPr>
  </w:style>
  <w:style w:type="paragraph" w:customStyle="1" w:styleId="ListAlpha2">
    <w:name w:val="List Alpha 2"/>
    <w:basedOn w:val="List2"/>
    <w:rsid w:val="007F12B8"/>
    <w:pPr>
      <w:numPr>
        <w:numId w:val="7"/>
      </w:numPr>
    </w:pPr>
  </w:style>
  <w:style w:type="paragraph" w:styleId="List2">
    <w:name w:val="List 2"/>
    <w:basedOn w:val="BodyText"/>
    <w:rsid w:val="007F12B8"/>
    <w:pPr>
      <w:tabs>
        <w:tab w:val="left" w:pos="680"/>
      </w:tabs>
      <w:spacing w:before="60" w:after="60"/>
      <w:ind w:left="680" w:hanging="340"/>
    </w:pPr>
  </w:style>
  <w:style w:type="paragraph" w:styleId="List3">
    <w:name w:val="List 3"/>
    <w:basedOn w:val="BodyText"/>
    <w:rsid w:val="007F12B8"/>
    <w:pPr>
      <w:tabs>
        <w:tab w:val="left" w:pos="1021"/>
      </w:tabs>
      <w:spacing w:before="60" w:after="60"/>
      <w:ind w:left="1020" w:hanging="340"/>
    </w:pPr>
  </w:style>
  <w:style w:type="paragraph" w:styleId="List4">
    <w:name w:val="List 4"/>
    <w:basedOn w:val="BodyText"/>
    <w:rsid w:val="007F12B8"/>
    <w:pPr>
      <w:tabs>
        <w:tab w:val="left" w:pos="1361"/>
      </w:tabs>
      <w:spacing w:before="60" w:after="60"/>
      <w:ind w:left="1361" w:hanging="340"/>
    </w:pPr>
  </w:style>
  <w:style w:type="paragraph" w:styleId="List5">
    <w:name w:val="List 5"/>
    <w:basedOn w:val="BodyText"/>
    <w:rsid w:val="007F12B8"/>
    <w:pPr>
      <w:tabs>
        <w:tab w:val="left" w:pos="1701"/>
      </w:tabs>
      <w:spacing w:before="60" w:after="60"/>
      <w:ind w:left="1701" w:hanging="340"/>
    </w:pPr>
  </w:style>
  <w:style w:type="paragraph" w:styleId="ListBullet3">
    <w:name w:val="List Bullet 3"/>
    <w:basedOn w:val="List3"/>
    <w:rsid w:val="007F12B8"/>
    <w:pPr>
      <w:numPr>
        <w:numId w:val="13"/>
      </w:numPr>
      <w:tabs>
        <w:tab w:val="clear" w:pos="1021"/>
      </w:tabs>
      <w:ind w:left="1037" w:hanging="357"/>
    </w:pPr>
  </w:style>
  <w:style w:type="paragraph" w:styleId="ListBullet4">
    <w:name w:val="List Bullet 4"/>
    <w:basedOn w:val="List4"/>
    <w:rsid w:val="007F12B8"/>
    <w:pPr>
      <w:numPr>
        <w:numId w:val="2"/>
      </w:numPr>
      <w:tabs>
        <w:tab w:val="clear" w:pos="1361"/>
      </w:tabs>
    </w:pPr>
  </w:style>
  <w:style w:type="paragraph" w:styleId="ListBullet5">
    <w:name w:val="List Bullet 5"/>
    <w:basedOn w:val="List5"/>
    <w:rsid w:val="007F12B8"/>
    <w:pPr>
      <w:numPr>
        <w:numId w:val="3"/>
      </w:numPr>
    </w:pPr>
  </w:style>
  <w:style w:type="paragraph" w:styleId="ListContinue2">
    <w:name w:val="List Continue 2"/>
    <w:basedOn w:val="List2"/>
    <w:rsid w:val="007F12B8"/>
    <w:pPr>
      <w:ind w:firstLine="0"/>
    </w:pPr>
  </w:style>
  <w:style w:type="paragraph" w:styleId="ListContinue3">
    <w:name w:val="List Continue 3"/>
    <w:basedOn w:val="List3"/>
    <w:rsid w:val="007F12B8"/>
    <w:pPr>
      <w:ind w:left="1021" w:firstLine="0"/>
    </w:pPr>
  </w:style>
  <w:style w:type="paragraph" w:styleId="ListContinue4">
    <w:name w:val="List Continue 4"/>
    <w:basedOn w:val="List4"/>
    <w:rsid w:val="007F12B8"/>
    <w:pPr>
      <w:ind w:firstLine="0"/>
    </w:pPr>
  </w:style>
  <w:style w:type="paragraph" w:styleId="ListContinue5">
    <w:name w:val="List Continue 5"/>
    <w:basedOn w:val="List5"/>
    <w:rsid w:val="007F12B8"/>
    <w:pPr>
      <w:ind w:firstLine="0"/>
    </w:pPr>
  </w:style>
  <w:style w:type="paragraph" w:styleId="ListNumber3">
    <w:name w:val="List Number 3"/>
    <w:basedOn w:val="List3"/>
    <w:rsid w:val="007F12B8"/>
    <w:pPr>
      <w:numPr>
        <w:numId w:val="4"/>
      </w:numPr>
    </w:pPr>
  </w:style>
  <w:style w:type="paragraph" w:styleId="ListNumber4">
    <w:name w:val="List Number 4"/>
    <w:basedOn w:val="List4"/>
    <w:rsid w:val="007F12B8"/>
    <w:pPr>
      <w:numPr>
        <w:numId w:val="5"/>
      </w:numPr>
    </w:pPr>
  </w:style>
  <w:style w:type="paragraph" w:styleId="ListNumber5">
    <w:name w:val="List Number 5"/>
    <w:basedOn w:val="List5"/>
    <w:rsid w:val="007F12B8"/>
    <w:pPr>
      <w:numPr>
        <w:numId w:val="6"/>
      </w:numPr>
    </w:pPr>
  </w:style>
  <w:style w:type="paragraph" w:styleId="BlockText">
    <w:name w:val="Block Text"/>
    <w:basedOn w:val="Normal"/>
    <w:rsid w:val="007F12B8"/>
    <w:pPr>
      <w:spacing w:after="120"/>
      <w:ind w:left="1440" w:right="1440"/>
    </w:pPr>
  </w:style>
  <w:style w:type="character" w:customStyle="1" w:styleId="Subscript">
    <w:name w:val="Subscript"/>
    <w:basedOn w:val="DefaultParagraphFont"/>
    <w:rsid w:val="007F12B8"/>
    <w:rPr>
      <w:sz w:val="16"/>
      <w:vertAlign w:val="subscript"/>
    </w:rPr>
  </w:style>
  <w:style w:type="character" w:customStyle="1" w:styleId="Superscript">
    <w:name w:val="Superscript"/>
    <w:basedOn w:val="DefaultParagraphFont"/>
    <w:rsid w:val="007F12B8"/>
    <w:rPr>
      <w:sz w:val="16"/>
      <w:vertAlign w:val="superscript"/>
    </w:rPr>
  </w:style>
  <w:style w:type="character" w:customStyle="1" w:styleId="Symbols">
    <w:name w:val="Symbols"/>
    <w:basedOn w:val="DefaultParagraphFont"/>
    <w:rsid w:val="007F12B8"/>
    <w:rPr>
      <w:rFonts w:ascii="Symbol" w:hAnsi="Symbol"/>
    </w:rPr>
  </w:style>
  <w:style w:type="character" w:customStyle="1" w:styleId="MenuOptions">
    <w:name w:val="Menu Options"/>
    <w:basedOn w:val="DefaultParagraphFont"/>
    <w:rsid w:val="007F12B8"/>
    <w:rPr>
      <w:rFonts w:ascii="Arial Narrow" w:hAnsi="Arial Narrow"/>
      <w:smallCaps/>
    </w:rPr>
  </w:style>
  <w:style w:type="character" w:customStyle="1" w:styleId="Buttons">
    <w:name w:val="Buttons"/>
    <w:basedOn w:val="DefaultParagraphFont"/>
    <w:rsid w:val="007F12B8"/>
    <w:rPr>
      <w:b/>
    </w:rPr>
  </w:style>
  <w:style w:type="character" w:customStyle="1" w:styleId="Underlined">
    <w:name w:val="Underlined"/>
    <w:basedOn w:val="DefaultParagraphFont"/>
    <w:rsid w:val="007F12B8"/>
    <w:rPr>
      <w:u w:val="single"/>
    </w:rPr>
  </w:style>
  <w:style w:type="paragraph" w:customStyle="1" w:styleId="TableBodyTextRight">
    <w:name w:val="Table Body Text Right"/>
    <w:basedOn w:val="TableBodyText"/>
    <w:rsid w:val="007F12B8"/>
    <w:pPr>
      <w:widowControl w:val="0"/>
      <w:autoSpaceDE w:val="0"/>
      <w:autoSpaceDN w:val="0"/>
      <w:adjustRightInd w:val="0"/>
      <w:jc w:val="right"/>
    </w:pPr>
    <w:rPr>
      <w:rFonts w:cs="Arial"/>
      <w:szCs w:val="18"/>
    </w:rPr>
  </w:style>
  <w:style w:type="paragraph" w:customStyle="1" w:styleId="CopyrightText">
    <w:name w:val="Copyright Text"/>
    <w:basedOn w:val="BodyText"/>
    <w:rsid w:val="007F12B8"/>
    <w:rPr>
      <w:sz w:val="18"/>
    </w:rPr>
  </w:style>
  <w:style w:type="paragraph" w:customStyle="1" w:styleId="BodySmallRight">
    <w:name w:val="Body Small Right"/>
    <w:basedOn w:val="BodyTextRight"/>
    <w:rsid w:val="007F12B8"/>
    <w:rPr>
      <w:sz w:val="18"/>
      <w:szCs w:val="18"/>
    </w:rPr>
  </w:style>
  <w:style w:type="paragraph" w:customStyle="1" w:styleId="MarginEdition">
    <w:name w:val="Margin Edition"/>
    <w:basedOn w:val="MarginNote"/>
    <w:rsid w:val="007F12B8"/>
    <w:pPr>
      <w:spacing w:before="0" w:after="0"/>
    </w:pPr>
    <w:rPr>
      <w:rFonts w:ascii="Times New Roman" w:hAnsi="Times New Roman"/>
      <w:color w:val="999999"/>
    </w:rPr>
  </w:style>
  <w:style w:type="paragraph" w:customStyle="1" w:styleId="Spacer">
    <w:name w:val="Spacer"/>
    <w:basedOn w:val="Normal"/>
    <w:rsid w:val="007F12B8"/>
    <w:rPr>
      <w:sz w:val="2"/>
      <w:szCs w:val="2"/>
    </w:rPr>
  </w:style>
  <w:style w:type="character" w:customStyle="1" w:styleId="Small">
    <w:name w:val="Small"/>
    <w:basedOn w:val="DefaultParagraphFont"/>
    <w:rsid w:val="007F12B8"/>
    <w:rPr>
      <w:sz w:val="16"/>
    </w:rPr>
  </w:style>
  <w:style w:type="paragraph" w:customStyle="1" w:styleId="WideTable">
    <w:name w:val="Wide Table"/>
    <w:basedOn w:val="Normal"/>
    <w:rsid w:val="007F12B8"/>
    <w:pPr>
      <w:ind w:left="-1418"/>
    </w:pPr>
    <w:rPr>
      <w:sz w:val="2"/>
      <w:szCs w:val="2"/>
    </w:rPr>
  </w:style>
  <w:style w:type="character" w:styleId="PageNumber">
    <w:name w:val="page number"/>
    <w:basedOn w:val="DefaultParagraphFont"/>
    <w:rsid w:val="007F12B8"/>
  </w:style>
  <w:style w:type="paragraph" w:styleId="Quote">
    <w:name w:val="Quote"/>
    <w:basedOn w:val="Heading1"/>
    <w:link w:val="QuoteChar"/>
    <w:qFormat/>
    <w:rsid w:val="007F12B8"/>
    <w:rPr>
      <w:b w:val="0"/>
      <w:sz w:val="72"/>
      <w:szCs w:val="72"/>
      <w:lang w:val="en-NZ"/>
    </w:rPr>
  </w:style>
  <w:style w:type="character" w:customStyle="1" w:styleId="QuoteChar">
    <w:name w:val="Quote Char"/>
    <w:basedOn w:val="DefaultParagraphFont"/>
    <w:link w:val="Quote"/>
    <w:rsid w:val="007F1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2B8"/>
    <w:pPr>
      <w:pageBreakBefore/>
    </w:pPr>
  </w:style>
  <w:style w:type="paragraph" w:customStyle="1" w:styleId="Border">
    <w:name w:val="Border"/>
    <w:basedOn w:val="Normal"/>
    <w:qFormat/>
    <w:rsid w:val="007F1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2B8"/>
    <w:rPr>
      <w:b/>
      <w:bCs/>
      <w:i/>
      <w:iCs/>
      <w:color w:val="auto"/>
    </w:rPr>
  </w:style>
  <w:style w:type="paragraph" w:styleId="IntenseQuote">
    <w:name w:val="Intense Quote"/>
    <w:basedOn w:val="Normal"/>
    <w:next w:val="Normal"/>
    <w:link w:val="IntenseQuoteChar"/>
    <w:uiPriority w:val="30"/>
    <w:qFormat/>
    <w:rsid w:val="007F1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2B8"/>
    <w:rPr>
      <w:smallCaps/>
      <w:color w:val="auto"/>
      <w:u w:val="single"/>
    </w:rPr>
  </w:style>
  <w:style w:type="character" w:styleId="IntenseReference">
    <w:name w:val="Intense Reference"/>
    <w:basedOn w:val="DefaultParagraphFont"/>
    <w:uiPriority w:val="32"/>
    <w:qFormat/>
    <w:rsid w:val="007F12B8"/>
    <w:rPr>
      <w:b/>
      <w:bCs/>
      <w:smallCaps/>
      <w:color w:val="auto"/>
      <w:spacing w:val="5"/>
      <w:u w:val="single"/>
    </w:rPr>
  </w:style>
  <w:style w:type="paragraph" w:customStyle="1" w:styleId="2ColumnHeading">
    <w:name w:val="2Column Heading"/>
    <w:basedOn w:val="BodyText"/>
    <w:qFormat/>
    <w:rsid w:val="007F12B8"/>
    <w:pPr>
      <w:spacing w:after="60"/>
      <w:ind w:left="-2268"/>
    </w:pPr>
    <w:rPr>
      <w:b/>
    </w:rPr>
  </w:style>
  <w:style w:type="paragraph" w:customStyle="1" w:styleId="Heading1TOC">
    <w:name w:val="Heading1 TOC"/>
    <w:basedOn w:val="Normal"/>
    <w:qFormat/>
    <w:rsid w:val="007F12B8"/>
    <w:pPr>
      <w:spacing w:before="240" w:after="120"/>
    </w:pPr>
    <w:rPr>
      <w:rFonts w:ascii="Times New Roman" w:hAnsi="Times New Roman"/>
      <w:b/>
      <w:sz w:val="32"/>
    </w:rPr>
  </w:style>
  <w:style w:type="paragraph" w:customStyle="1" w:styleId="Heading2TOC">
    <w:name w:val="Heading2 TOC"/>
    <w:basedOn w:val="Normal"/>
    <w:qFormat/>
    <w:rsid w:val="007F12B8"/>
    <w:pPr>
      <w:spacing w:before="240" w:after="60"/>
    </w:pPr>
    <w:rPr>
      <w:rFonts w:ascii="Times New Roman" w:hAnsi="Times New Roman"/>
      <w:b/>
      <w:sz w:val="28"/>
    </w:rPr>
  </w:style>
  <w:style w:type="character" w:customStyle="1" w:styleId="Underline">
    <w:name w:val="Underline"/>
    <w:basedOn w:val="DefaultParagraphFont"/>
    <w:qFormat/>
    <w:rsid w:val="007F12B8"/>
    <w:rPr>
      <w:u w:val="single"/>
    </w:rPr>
  </w:style>
  <w:style w:type="character" w:customStyle="1" w:styleId="BoldandItalics">
    <w:name w:val="Bold and Italics"/>
    <w:qFormat/>
    <w:rsid w:val="007F12B8"/>
    <w:rPr>
      <w:b/>
      <w:i/>
      <w:u w:val="none"/>
    </w:rPr>
  </w:style>
  <w:style w:type="paragraph" w:styleId="BalloonText">
    <w:name w:val="Balloon Text"/>
    <w:basedOn w:val="Normal"/>
    <w:link w:val="BalloonTextChar"/>
    <w:rsid w:val="007F12B8"/>
    <w:rPr>
      <w:rFonts w:ascii="Tahoma" w:hAnsi="Tahoma" w:cs="Tahoma"/>
      <w:sz w:val="16"/>
      <w:szCs w:val="16"/>
    </w:rPr>
  </w:style>
  <w:style w:type="character" w:customStyle="1" w:styleId="BalloonTextChar">
    <w:name w:val="Balloon Text Char"/>
    <w:basedOn w:val="DefaultParagraphFont"/>
    <w:link w:val="BalloonText"/>
    <w:rsid w:val="007F1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2B8"/>
    <w:rPr>
      <w:b/>
      <w:color w:val="660033"/>
      <w:spacing w:val="0"/>
    </w:rPr>
  </w:style>
  <w:style w:type="paragraph" w:customStyle="1" w:styleId="Nameditemlist">
    <w:name w:val="Named item list"/>
    <w:basedOn w:val="BodyText"/>
    <w:qFormat/>
    <w:rsid w:val="007F12B8"/>
    <w:pPr>
      <w:tabs>
        <w:tab w:val="left" w:pos="2835"/>
      </w:tabs>
      <w:ind w:left="2835" w:hanging="2835"/>
    </w:pPr>
  </w:style>
  <w:style w:type="paragraph" w:customStyle="1" w:styleId="BodyTextnopadding">
    <w:name w:val="Body Text no padding"/>
    <w:basedOn w:val="BodyText"/>
    <w:qFormat/>
    <w:rsid w:val="007F12B8"/>
    <w:pPr>
      <w:spacing w:before="0" w:after="0"/>
    </w:pPr>
  </w:style>
  <w:style w:type="paragraph" w:customStyle="1" w:styleId="BodyTextBold">
    <w:name w:val="Body Text Bold"/>
    <w:basedOn w:val="BodyText"/>
    <w:qFormat/>
    <w:rsid w:val="007F12B8"/>
    <w:rPr>
      <w:b/>
    </w:rPr>
  </w:style>
  <w:style w:type="character" w:styleId="Hyperlink">
    <w:name w:val="Hyperlink"/>
    <w:basedOn w:val="DefaultParagraphFont"/>
    <w:uiPriority w:val="99"/>
    <w:unhideWhenUsed/>
    <w:rsid w:val="00FF0A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3695</Characters>
  <Application>Microsoft Office Word</Application>
  <DocSecurity>0</DocSecurity>
  <Lines>142</Lines>
  <Paragraphs>81</Paragraphs>
  <ScaleCrop>false</ScaleCrop>
  <Company>Author-it Software Corporation Ltd.</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AURLLD011 Determine compliance of steering and suspension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