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53B" w:rsidP="0055653B">
      <w:pPr>
        <w:pStyle w:val="Title"/>
      </w:pPr>
      <w:r>
        <w:fldChar w:fldCharType="begin"/>
      </w:r>
      <w:r>
        <w:instrText xml:space="preserve"> TITLE   \* MERGEFORMAT </w:instrText>
      </w:r>
      <w:r>
        <w:fldChar w:fldCharType="separate"/>
      </w:r>
      <w:r>
        <w:t>AURLLD001 Determine compliance of steering and suspension modifications</w:t>
      </w:r>
      <w:r>
        <w:fldChar w:fldCharType="end"/>
      </w:r>
    </w:p>
    <w:p w:rsidR="0055653B" w:rsidP="0055653B">
      <w:pPr>
        <w:pStyle w:val="Version"/>
        <w:sectPr w:rsidSect="00817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E24" w:rsidP="00817E24">
      <w:pPr>
        <w:pStyle w:val="SuperHeading"/>
      </w:pPr>
      <w:r w:rsidRPr="00817E24">
        <w:t>AURLLD001 Determine compliance of steering and suspension modifications</w:t>
      </w:r>
    </w:p>
    <w:p w:rsidR="00000000" w:rsidRPr="00817E24" w:rsidP="00817E24">
      <w:pPr>
        <w:pStyle w:val="Heading1"/>
      </w:pPr>
      <w:bookmarkStart w:id="1" w:name="O_793873"/>
      <w:bookmarkEnd w:id="1"/>
      <w:r w:rsidRPr="00817E24">
        <w:t>Modification History</w:t>
      </w:r>
    </w:p>
    <w:tbl>
      <w:tblPr>
        <w:tblW w:w="9639" w:type="dxa"/>
        <w:tblLayout w:type="fixed"/>
        <w:tblCellMar>
          <w:left w:w="62" w:type="dxa"/>
          <w:right w:w="62" w:type="dxa"/>
        </w:tblCellMar>
        <w:tblLook w:val="0000"/>
      </w:tblPr>
      <w:tblGrid>
        <w:gridCol w:w="2835"/>
        <w:gridCol w:w="6804"/>
      </w:tblGrid>
      <w:tr w:rsidTr="005565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24" w:rsidP="00817E24">
            <w:pPr>
              <w:pStyle w:val="BodyText"/>
            </w:pPr>
            <w:r w:rsidRPr="00817E2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24">
            <w:pPr>
              <w:pStyle w:val="BodyText"/>
              <w:rPr>
                <w:lang w:val="en-NZ"/>
              </w:rPr>
            </w:pPr>
            <w:r w:rsidRPr="00817E24">
              <w:rPr>
                <w:rStyle w:val="SpecialBold"/>
              </w:rPr>
              <w:t>Comment</w:t>
            </w:r>
          </w:p>
        </w:tc>
      </w:tr>
      <w:tr w:rsidTr="005565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E24">
            <w:pPr>
              <w:pStyle w:val="BodyText"/>
              <w:rPr>
                <w:lang w:val="en-NZ"/>
              </w:rPr>
            </w:pPr>
            <w:r w:rsidRPr="00817E2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E24" w:rsidP="00817E24">
            <w:pPr>
              <w:pStyle w:val="BodyText"/>
            </w:pPr>
            <w:r w:rsidRPr="00817E24">
              <w:t>New unit of competency.</w:t>
            </w:r>
          </w:p>
        </w:tc>
      </w:tr>
    </w:tbl>
    <w:p w:rsidR="00000000" w:rsidRPr="00817E24" w:rsidP="00817E24">
      <w:pPr>
        <w:pStyle w:val="BodyText"/>
      </w:pPr>
    </w:p>
    <w:p w:rsidR="00000000" w:rsidRPr="00817E24" w:rsidP="00817E24">
      <w:pPr>
        <w:pStyle w:val="AllowPageBreak"/>
      </w:pPr>
    </w:p>
    <w:p w:rsidR="00000000" w:rsidRPr="00817E24" w:rsidP="00817E24">
      <w:pPr>
        <w:pStyle w:val="Heading1"/>
      </w:pPr>
      <w:bookmarkStart w:id="2" w:name="O_793874"/>
      <w:bookmarkEnd w:id="2"/>
      <w:r w:rsidRPr="00817E24">
        <w:t>Application</w:t>
      </w:r>
    </w:p>
    <w:p w:rsidR="00000000" w:rsidRPr="00817E24" w:rsidP="00817E24">
      <w:pPr>
        <w:pStyle w:val="BodyText"/>
      </w:pPr>
      <w:r w:rsidRPr="00817E24">
        <w:t>This unit describes the performance outcomes required to advise customers on the compliance of steering and suspension modifications with Australian Design Rules (ADRs) for normal road usage. It involves clarifying modifications, determining modification c</w:t>
      </w:r>
      <w:r w:rsidRPr="00817E24">
        <w:t>ompliance with ADRs, and completing workplace processes and documentation.</w:t>
      </w:r>
    </w:p>
    <w:p w:rsidR="00000000" w:rsidRPr="00817E24" w:rsidP="00817E24">
      <w:pPr>
        <w:pStyle w:val="BodyText"/>
      </w:pPr>
    </w:p>
    <w:p w:rsidR="00000000" w:rsidRPr="00817E24" w:rsidP="00817E24">
      <w:pPr>
        <w:pStyle w:val="BodyText"/>
      </w:pPr>
      <w:r w:rsidRPr="00817E24">
        <w:t>It applies to those working in the automotive service and repair industry. The steering and suspension systems are those of four-wheel drive (4WD) vehicles, light vehicles and ligh</w:t>
      </w:r>
      <w:r w:rsidRPr="00817E24">
        <w:t>t commercial vehicles.</w:t>
      </w:r>
    </w:p>
    <w:p w:rsidR="00000000" w:rsidRPr="00817E24" w:rsidP="00817E24">
      <w:pPr>
        <w:pStyle w:val="BodyText"/>
      </w:pPr>
    </w:p>
    <w:p w:rsidR="00000000" w:rsidRPr="00817E24" w:rsidP="00817E24">
      <w:pPr>
        <w:pStyle w:val="BodyText"/>
      </w:pPr>
      <w:r w:rsidRPr="00817E24">
        <w:t>No licensing, legislative, regulatory or certification requirements apply to this unit at the time of publication.</w:t>
      </w:r>
    </w:p>
    <w:p w:rsidR="00000000" w:rsidRPr="00817E24" w:rsidP="00817E24">
      <w:pPr>
        <w:pStyle w:val="AllowPageBreak"/>
      </w:pPr>
    </w:p>
    <w:p w:rsidR="00000000" w:rsidRPr="00817E24" w:rsidP="00817E24">
      <w:pPr>
        <w:pStyle w:val="Heading1"/>
      </w:pPr>
      <w:bookmarkStart w:id="3" w:name="O_793876"/>
      <w:bookmarkEnd w:id="3"/>
      <w:r w:rsidRPr="00817E24">
        <w:t>Competency Field</w:t>
      </w:r>
    </w:p>
    <w:p w:rsidR="00000000" w:rsidRPr="00817E24" w:rsidP="00817E24">
      <w:pPr>
        <w:pStyle w:val="BodyText"/>
      </w:pPr>
      <w:r w:rsidRPr="00817E24">
        <w:t>Mechanical - Light Vehicle</w:t>
      </w:r>
    </w:p>
    <w:p w:rsidR="00000000" w:rsidRPr="00817E24" w:rsidP="00817E24">
      <w:pPr>
        <w:pStyle w:val="AllowPageBreak"/>
      </w:pPr>
    </w:p>
    <w:p w:rsidR="00000000" w:rsidRPr="00817E24" w:rsidP="00817E24">
      <w:pPr>
        <w:pStyle w:val="Heading1"/>
      </w:pPr>
      <w:bookmarkStart w:id="4" w:name="O_793877"/>
      <w:bookmarkEnd w:id="4"/>
      <w:r w:rsidRPr="00817E24">
        <w:t>Unit Sector</w:t>
      </w:r>
    </w:p>
    <w:p w:rsidR="00000000" w:rsidRPr="00817E24" w:rsidP="00817E24">
      <w:pPr>
        <w:pStyle w:val="BodyText"/>
      </w:pPr>
      <w:r w:rsidRPr="00817E24">
        <w:t>Regulatory or Legal - Steering and Suspension</w:t>
      </w:r>
    </w:p>
    <w:p w:rsidR="00000000" w:rsidRPr="00817E24" w:rsidP="00817E24">
      <w:pPr>
        <w:pStyle w:val="AllowPageBreak"/>
      </w:pPr>
    </w:p>
    <w:p w:rsidR="00000000" w:rsidRPr="00817E24" w:rsidP="00817E24">
      <w:pPr>
        <w:pStyle w:val="Heading1"/>
      </w:pPr>
      <w:bookmarkStart w:id="5" w:name="O_793878"/>
      <w:bookmarkEnd w:id="5"/>
      <w:r w:rsidRPr="00817E24">
        <w:t>Elements and Performance Criteria</w:t>
      </w:r>
    </w:p>
    <w:tbl>
      <w:tblPr>
        <w:tblW w:w="9639" w:type="dxa"/>
        <w:tblLayout w:type="fixed"/>
        <w:tblCellMar>
          <w:left w:w="62" w:type="dxa"/>
          <w:right w:w="62" w:type="dxa"/>
        </w:tblCellMar>
        <w:tblLook w:val="0000"/>
      </w:tblPr>
      <w:tblGrid>
        <w:gridCol w:w="2835"/>
        <w:gridCol w:w="6804"/>
      </w:tblGrid>
      <w:tr w:rsidTr="00817E2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BodyText"/>
            </w:pPr>
            <w:r w:rsidRPr="00817E24">
              <w:rPr>
                <w:rStyle w:val="SpecialBold"/>
              </w:rPr>
              <w:t>Elements</w:t>
            </w:r>
          </w:p>
          <w:p w:rsidR="00000000" w:rsidRPr="00817E24" w:rsidP="00817E24">
            <w:pPr>
              <w:pStyle w:val="BodyText"/>
            </w:pPr>
            <w:r w:rsidRPr="00817E2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BodyText"/>
            </w:pPr>
            <w:r w:rsidRPr="00817E24">
              <w:rPr>
                <w:rStyle w:val="SpecialBold"/>
              </w:rPr>
              <w:t>Performance Criteria</w:t>
            </w:r>
          </w:p>
          <w:p w:rsidR="00000000" w:rsidP="00817E24">
            <w:pPr>
              <w:pStyle w:val="BodyText"/>
              <w:rPr>
                <w:lang w:val="en-NZ"/>
              </w:rPr>
            </w:pPr>
            <w:r w:rsidRPr="00817E24">
              <w:t xml:space="preserve">Performance criteria describe the performance needed to demonstrate achievement of the </w:t>
            </w:r>
            <w:r w:rsidRPr="00817E24">
              <w:t>element. Where bold and italicised text is used, further information is detailed in the range of conditions section.</w:t>
            </w:r>
          </w:p>
        </w:tc>
      </w:tr>
      <w:tr w:rsidTr="00817E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List"/>
              <w:rPr>
                <w:lang w:val="en-NZ"/>
              </w:rPr>
            </w:pPr>
            <w:r w:rsidRPr="00817E24">
              <w:t>1.</w:t>
            </w:r>
            <w:r w:rsidRPr="00817E24">
              <w:tab/>
              <w:t>Clarify details of steering and suspension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List"/>
            </w:pPr>
            <w:r w:rsidRPr="00817E24">
              <w:t>1.1</w:t>
            </w:r>
            <w:r w:rsidRPr="00817E24">
              <w:tab/>
              <w:t>Confirmation is sought, through discussion with the customer, of the nature</w:t>
            </w:r>
            <w:r w:rsidRPr="00817E24">
              <w:t xml:space="preserve"> of steering and suspension modification</w:t>
            </w:r>
          </w:p>
          <w:p w:rsidR="00000000" w:rsidRPr="00817E24" w:rsidP="00817E24">
            <w:pPr>
              <w:pStyle w:val="List"/>
            </w:pPr>
            <w:r w:rsidRPr="00817E24">
              <w:t>1.2</w:t>
            </w:r>
            <w:r w:rsidRPr="00817E24">
              <w:tab/>
              <w:t>Modification specifications and dimensions are determined and documented</w:t>
            </w:r>
          </w:p>
          <w:p w:rsidR="00000000" w:rsidP="00817E24">
            <w:pPr>
              <w:pStyle w:val="List"/>
              <w:rPr>
                <w:lang w:val="en-NZ"/>
              </w:rPr>
            </w:pPr>
            <w:r w:rsidRPr="00817E24">
              <w:t>1.3</w:t>
            </w:r>
            <w:r w:rsidRPr="00817E24">
              <w:tab/>
              <w:t>Non-standard steering and suspension components are identified</w:t>
            </w:r>
          </w:p>
        </w:tc>
      </w:tr>
      <w:tr w:rsidTr="00817E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List"/>
              <w:rPr>
                <w:lang w:val="en-NZ"/>
              </w:rPr>
            </w:pPr>
            <w:r w:rsidRPr="00817E24">
              <w:t>2.</w:t>
            </w:r>
            <w:r w:rsidRPr="00817E24">
              <w:tab/>
              <w:t>Determine specific ADR information relating to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List"/>
            </w:pPr>
            <w:r w:rsidRPr="00817E24">
              <w:t>2.1</w:t>
            </w:r>
            <w:r w:rsidRPr="00817E24">
              <w:tab/>
            </w:r>
            <w:r w:rsidRPr="00817E24">
              <w:t>ADR bulletin applicable to modification is sourced and ruling on the legality of intended modification is identified and interpreted</w:t>
            </w:r>
          </w:p>
          <w:p w:rsidR="00000000" w:rsidRPr="00817E24" w:rsidP="00817E24">
            <w:pPr>
              <w:pStyle w:val="List"/>
            </w:pPr>
            <w:r w:rsidRPr="00817E24">
              <w:t>2.2</w:t>
            </w:r>
            <w:r w:rsidRPr="00817E24">
              <w:tab/>
              <w:t>Compliance of modification specifications with ADR requirements is identified and documented</w:t>
            </w:r>
          </w:p>
          <w:p w:rsidR="00000000" w:rsidP="00817E24">
            <w:pPr>
              <w:pStyle w:val="List"/>
              <w:rPr>
                <w:lang w:val="en-NZ"/>
              </w:rPr>
            </w:pPr>
            <w:r w:rsidRPr="00817E24">
              <w:t>2.3</w:t>
            </w:r>
            <w:r w:rsidRPr="00817E24">
              <w:tab/>
              <w:t>Interpretation of ruli</w:t>
            </w:r>
            <w:r w:rsidRPr="00817E24">
              <w:t>ng in relation to intended modification is clarified and discussed with customer</w:t>
            </w:r>
          </w:p>
        </w:tc>
      </w:tr>
      <w:tr w:rsidTr="00817E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List"/>
              <w:rPr>
                <w:lang w:val="en-NZ"/>
              </w:rPr>
            </w:pPr>
            <w:r w:rsidRPr="00817E24">
              <w:t>3.</w:t>
            </w:r>
            <w:r w:rsidRPr="00817E24">
              <w:tab/>
              <w:t>Recommend a plan of action to achieve ADR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List"/>
            </w:pPr>
            <w:r w:rsidRPr="00817E24">
              <w:t>3.1</w:t>
            </w:r>
            <w:r w:rsidRPr="00817E24">
              <w:tab/>
              <w:t>Suitable plan of action to meet ADR requirements is discussed and clarified with customer</w:t>
            </w:r>
          </w:p>
          <w:p w:rsidR="00000000" w:rsidRPr="00817E24" w:rsidP="00817E24">
            <w:pPr>
              <w:pStyle w:val="List"/>
            </w:pPr>
            <w:r w:rsidRPr="00817E24">
              <w:t>3.2</w:t>
            </w:r>
            <w:r w:rsidRPr="00817E24">
              <w:tab/>
              <w:t>Workplace document</w:t>
            </w:r>
            <w:r w:rsidRPr="00817E24">
              <w:t>ation, including recommendations for modification, is processed according to workplace procedures</w:t>
            </w:r>
          </w:p>
        </w:tc>
      </w:tr>
    </w:tbl>
    <w:p w:rsidR="00000000" w:rsidRPr="00817E24" w:rsidP="00817E24">
      <w:pPr>
        <w:pStyle w:val="BodyText"/>
      </w:pPr>
    </w:p>
    <w:p w:rsidR="00000000" w:rsidRPr="00817E24" w:rsidP="00817E24">
      <w:pPr>
        <w:pStyle w:val="AllowPageBreak"/>
      </w:pPr>
    </w:p>
    <w:p w:rsidR="00000000" w:rsidRPr="00817E24" w:rsidP="00817E24">
      <w:pPr>
        <w:pStyle w:val="Heading1"/>
      </w:pPr>
      <w:bookmarkStart w:id="6" w:name="O_793879"/>
      <w:bookmarkEnd w:id="6"/>
      <w:r w:rsidRPr="00817E24">
        <w:t>Foundation Skills</w:t>
      </w:r>
    </w:p>
    <w:p w:rsidR="00000000" w:rsidRPr="00817E24" w:rsidP="00817E24">
      <w:pPr>
        <w:pStyle w:val="BodyText"/>
      </w:pPr>
      <w:r w:rsidRPr="00817E24">
        <w:t>This section describes those language, literacy, numeracy and employment skills that are essential to performance and are</w:t>
      </w:r>
      <w:r w:rsidRPr="00817E24">
        <w:t xml:space="preserve"> not explicit in the performance criteria.</w:t>
      </w:r>
    </w:p>
    <w:p w:rsidR="00000000" w:rsidRPr="00817E24" w:rsidP="00817E24">
      <w:pPr>
        <w:pStyle w:val="BodyText"/>
      </w:pPr>
    </w:p>
    <w:tbl>
      <w:tblPr>
        <w:tblW w:w="9639" w:type="dxa"/>
        <w:tblLayout w:type="fixed"/>
        <w:tblCellMar>
          <w:left w:w="62" w:type="dxa"/>
          <w:right w:w="62" w:type="dxa"/>
        </w:tblCellMar>
        <w:tblLook w:val="0000"/>
      </w:tblPr>
      <w:tblGrid>
        <w:gridCol w:w="2835"/>
        <w:gridCol w:w="6804"/>
      </w:tblGrid>
      <w:tr w:rsidTr="00817E2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BodyText"/>
            </w:pPr>
            <w:r w:rsidRPr="00817E2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BodyText"/>
              <w:rPr>
                <w:lang w:val="en-NZ"/>
              </w:rPr>
            </w:pPr>
            <w:r w:rsidRPr="00817E24">
              <w:rPr>
                <w:rStyle w:val="SpecialBold"/>
              </w:rPr>
              <w:t>Description</w:t>
            </w:r>
          </w:p>
        </w:tc>
      </w:tr>
      <w:tr w:rsidTr="00817E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BodyText"/>
              <w:rPr>
                <w:lang w:val="en-NZ"/>
              </w:rPr>
            </w:pPr>
            <w:r w:rsidRPr="00817E2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ListBullet"/>
              <w:rPr>
                <w:lang w:val="en-NZ"/>
              </w:rPr>
            </w:pPr>
            <w:r w:rsidRPr="00817E24">
              <w:t>locate appropriate sources of ADR information efficiently.</w:t>
            </w:r>
          </w:p>
        </w:tc>
      </w:tr>
      <w:tr w:rsidTr="00817E24">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BodyText"/>
              <w:rPr>
                <w:lang w:val="en-NZ"/>
              </w:rPr>
            </w:pPr>
            <w:r w:rsidRPr="00817E2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ListBullet"/>
            </w:pPr>
            <w:r w:rsidRPr="00817E24">
              <w:t xml:space="preserve">interpret information from ADR bulletins containing specialised vocabulary and </w:t>
            </w:r>
            <w:r w:rsidRPr="00817E24">
              <w:t>apply information to intended modification</w:t>
            </w:r>
          </w:p>
          <w:p w:rsidR="00000000" w:rsidP="00817E24">
            <w:pPr>
              <w:pStyle w:val="ListBullet"/>
              <w:rPr>
                <w:lang w:val="en-NZ"/>
              </w:rPr>
            </w:pPr>
            <w:r w:rsidRPr="00817E24">
              <w:t>interpret information from manufacturer and workshop literature when seeking steering and suspension system specifications.</w:t>
            </w:r>
          </w:p>
        </w:tc>
      </w:tr>
      <w:tr w:rsidTr="00817E24">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BodyText"/>
              <w:rPr>
                <w:lang w:val="en-NZ"/>
              </w:rPr>
            </w:pPr>
            <w:r w:rsidRPr="00817E2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ListBullet"/>
              <w:rPr>
                <w:lang w:val="en-NZ"/>
              </w:rPr>
            </w:pPr>
            <w:r w:rsidRPr="00817E24">
              <w:t>legibly and accurately fill out workplace documentation when reporting compliance of steering and suspension modifications.</w:t>
            </w:r>
          </w:p>
        </w:tc>
      </w:tr>
      <w:tr w:rsidTr="00817E24">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E24">
            <w:pPr>
              <w:pStyle w:val="BodyText"/>
              <w:rPr>
                <w:lang w:val="en-NZ"/>
              </w:rPr>
            </w:pPr>
            <w:r w:rsidRPr="00817E2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E24" w:rsidP="00817E24">
            <w:pPr>
              <w:pStyle w:val="ListBullet"/>
            </w:pPr>
            <w:r w:rsidRPr="00817E24">
              <w:t xml:space="preserve">understand and communicate steering and suspension system numerical information in degrees, and in metric and </w:t>
            </w:r>
            <w:r w:rsidRPr="00817E24">
              <w:t>imperial distances</w:t>
            </w:r>
          </w:p>
          <w:p w:rsidR="00000000" w:rsidRPr="00817E24" w:rsidP="00817E24">
            <w:pPr>
              <w:pStyle w:val="ListBullet"/>
            </w:pPr>
            <w:r w:rsidRPr="00817E24">
              <w:t>measure steering and suspension system components and use basic mathematical operations, including addition and subtraction, to calculate distances, tolerances and deviations from manufacturer specifications.</w:t>
            </w:r>
          </w:p>
        </w:tc>
      </w:tr>
    </w:tbl>
    <w:p w:rsidR="00000000" w:rsidRPr="00817E24" w:rsidP="00817E24">
      <w:pPr>
        <w:pStyle w:val="BodyText"/>
      </w:pPr>
    </w:p>
    <w:p w:rsidR="00000000" w:rsidRPr="00817E24" w:rsidP="00817E24">
      <w:pPr>
        <w:pStyle w:val="AllowPageBreak"/>
      </w:pPr>
    </w:p>
    <w:p w:rsidR="00000000" w:rsidRPr="00817E24" w:rsidP="00817E24">
      <w:pPr>
        <w:pStyle w:val="Heading1"/>
      </w:pPr>
      <w:bookmarkStart w:id="7" w:name="O_793880"/>
      <w:bookmarkEnd w:id="7"/>
      <w:r w:rsidRPr="00817E24">
        <w:t xml:space="preserve">Range of </w:t>
      </w:r>
      <w:r w:rsidRPr="00817E24">
        <w:t>Conditions</w:t>
      </w:r>
    </w:p>
    <w:p w:rsidR="00000000" w:rsidRPr="00817E24" w:rsidP="00817E24">
      <w:pPr>
        <w:pStyle w:val="BodyText"/>
      </w:pPr>
      <w:r w:rsidRPr="00817E24">
        <w:t>This section specifies work environments and conditions that may affect performance. Essential operating conditions that may be present (depending on the work situation, needs of the candidate, accessibility of the item, and local industry and r</w:t>
      </w:r>
      <w:r w:rsidRPr="00817E24">
        <w:t>egional contexts) are included. Bold italicised wording, if used in the performance criteria, is detailed below.</w:t>
      </w:r>
    </w:p>
    <w:p w:rsidR="00000000" w:rsidRPr="00817E24" w:rsidP="00817E24">
      <w:pPr>
        <w:pStyle w:val="BodyText"/>
      </w:pPr>
    </w:p>
    <w:p w:rsidR="00000000" w:rsidRPr="00817E24" w:rsidP="00817E24">
      <w:pPr>
        <w:pStyle w:val="BodyText"/>
      </w:pPr>
      <w:r w:rsidRPr="00817E24">
        <w:t>There is no Range of Conditions for this unit.</w:t>
      </w:r>
    </w:p>
    <w:p w:rsidR="00000000" w:rsidRPr="00817E24" w:rsidP="00817E24">
      <w:pPr>
        <w:pStyle w:val="AllowPageBreak"/>
      </w:pPr>
    </w:p>
    <w:p w:rsidR="00000000" w:rsidRPr="00817E24" w:rsidP="00817E24">
      <w:pPr>
        <w:pStyle w:val="Heading1"/>
      </w:pPr>
      <w:bookmarkStart w:id="8" w:name="O_793881"/>
      <w:bookmarkEnd w:id="8"/>
      <w:r w:rsidRPr="00817E24">
        <w:t>Unit Mapping Information</w:t>
      </w:r>
    </w:p>
    <w:p w:rsidR="00000000" w:rsidRPr="00817E24" w:rsidP="00817E24">
      <w:pPr>
        <w:pStyle w:val="BodyText"/>
      </w:pPr>
      <w:r w:rsidRPr="00817E24">
        <w:t>Equivalent to AURLLD3001 Determine compliance of steering and suspension modifications</w:t>
      </w:r>
    </w:p>
    <w:p w:rsidR="00000000" w:rsidRPr="00817E24" w:rsidP="00817E24">
      <w:pPr>
        <w:pStyle w:val="AllowPageBreak"/>
      </w:pPr>
    </w:p>
    <w:p w:rsidR="00000000" w:rsidRPr="00817E24" w:rsidP="00817E24">
      <w:pPr>
        <w:pStyle w:val="Heading1"/>
      </w:pPr>
      <w:bookmarkStart w:id="9" w:name="O_793888"/>
      <w:bookmarkEnd w:id="9"/>
      <w:r w:rsidRPr="00817E24">
        <w:t>Links</w:t>
      </w:r>
    </w:p>
    <w:p w:rsidR="00000000" w:rsidRPr="00817E24" w:rsidP="00817E24">
      <w:pPr>
        <w:pStyle w:val="BodyText"/>
      </w:pPr>
      <w:r w:rsidRPr="00817E24">
        <w:t>Companion Volume implementation guides are found in VETNet - https://vetnet.education.gov.au/Pages/TrainingDocs.aspx?q=b4278d82-d487-4070-a8c4-780</w:t>
      </w:r>
      <w:r w:rsidRPr="00817E24">
        <w:t>45ec695b1</w:t>
      </w:r>
    </w:p>
    <w:p w:rsidR="00000000" w:rsidRPr="00817E24" w:rsidP="00817E24"/>
    <w:sectPr w:rsidSect="00817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24" w:rsidRPr="0055653B" w:rsidP="00556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53B" w:rsidP="00817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5653B" w:rsidP="00817E2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5653B" w:rsidP="00817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E24" w:rsidRPr="0055653B" w:rsidP="00556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53B" w:rsidRPr="002D2AF8" w:rsidP="00817E24">
    <w:pPr>
      <w:pStyle w:val="Header"/>
      <w:framePr w:wrap="around"/>
    </w:pPr>
    <w:r>
      <w:fldChar w:fldCharType="begin"/>
    </w:r>
    <w:r>
      <w:instrText xml:space="preserve"> TITLE   \* MERGEFORMAT </w:instrText>
    </w:r>
    <w:r>
      <w:fldChar w:fldCharType="separate"/>
    </w:r>
    <w:r>
      <w:t>AURLLD001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55653B" w:rsidP="00817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0C8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F06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E24"/>
    <w:pPr>
      <w:spacing w:before="360" w:after="60"/>
      <w:outlineLvl w:val="0"/>
    </w:pPr>
    <w:rPr>
      <w:sz w:val="32"/>
    </w:rPr>
  </w:style>
  <w:style w:type="paragraph" w:styleId="Heading2">
    <w:name w:val="heading 2"/>
    <w:basedOn w:val="HeadingBase"/>
    <w:next w:val="BodyText"/>
    <w:link w:val="Heading2Char"/>
    <w:qFormat/>
    <w:rsid w:val="00817E24"/>
    <w:pPr>
      <w:keepLines/>
      <w:spacing w:before="240" w:after="120"/>
      <w:outlineLvl w:val="1"/>
    </w:pPr>
    <w:rPr>
      <w:sz w:val="28"/>
      <w:szCs w:val="40"/>
    </w:rPr>
  </w:style>
  <w:style w:type="paragraph" w:styleId="Heading3">
    <w:name w:val="heading 3"/>
    <w:basedOn w:val="HeadingBase"/>
    <w:next w:val="BodyText"/>
    <w:link w:val="Heading3Char"/>
    <w:qFormat/>
    <w:rsid w:val="00817E24"/>
    <w:pPr>
      <w:spacing w:before="180" w:after="120"/>
      <w:outlineLvl w:val="2"/>
    </w:pPr>
    <w:rPr>
      <w:spacing w:val="-10"/>
      <w:kern w:val="32"/>
    </w:rPr>
  </w:style>
  <w:style w:type="paragraph" w:styleId="Heading4">
    <w:name w:val="heading 4"/>
    <w:basedOn w:val="HeadingBase"/>
    <w:next w:val="BodyText"/>
    <w:link w:val="Heading4Char"/>
    <w:qFormat/>
    <w:rsid w:val="00817E24"/>
    <w:pPr>
      <w:spacing w:before="160" w:after="120"/>
      <w:outlineLvl w:val="3"/>
    </w:pPr>
    <w:rPr>
      <w:sz w:val="22"/>
    </w:rPr>
  </w:style>
  <w:style w:type="paragraph" w:styleId="Heading5">
    <w:name w:val="heading 5"/>
    <w:basedOn w:val="HeadingBase"/>
    <w:next w:val="Normal"/>
    <w:link w:val="Heading5Char"/>
    <w:qFormat/>
    <w:rsid w:val="00817E24"/>
    <w:pPr>
      <w:spacing w:before="80"/>
      <w:outlineLvl w:val="4"/>
    </w:pPr>
    <w:rPr>
      <w:color w:val="918585"/>
      <w:sz w:val="20"/>
    </w:rPr>
  </w:style>
  <w:style w:type="paragraph" w:styleId="Heading6">
    <w:name w:val="heading 6"/>
    <w:basedOn w:val="HeadingBase"/>
    <w:next w:val="Normal"/>
    <w:link w:val="Heading6Char"/>
    <w:qFormat/>
    <w:rsid w:val="00817E24"/>
    <w:pPr>
      <w:spacing w:before="60"/>
      <w:outlineLvl w:val="5"/>
    </w:pPr>
    <w:rPr>
      <w:color w:val="918585"/>
      <w:sz w:val="20"/>
    </w:rPr>
  </w:style>
  <w:style w:type="paragraph" w:styleId="Heading7">
    <w:name w:val="heading 7"/>
    <w:basedOn w:val="Normal"/>
    <w:next w:val="Normal"/>
    <w:link w:val="Heading7Char"/>
    <w:qFormat/>
    <w:rsid w:val="00817E24"/>
    <w:pPr>
      <w:ind w:left="720"/>
      <w:outlineLvl w:val="6"/>
    </w:pPr>
    <w:rPr>
      <w:i/>
    </w:rPr>
  </w:style>
  <w:style w:type="paragraph" w:styleId="Heading8">
    <w:name w:val="heading 8"/>
    <w:basedOn w:val="Normal"/>
    <w:next w:val="Normal"/>
    <w:link w:val="Heading8Char"/>
    <w:qFormat/>
    <w:rsid w:val="00817E24"/>
    <w:pPr>
      <w:ind w:left="720"/>
      <w:outlineLvl w:val="7"/>
    </w:pPr>
    <w:rPr>
      <w:i/>
    </w:rPr>
  </w:style>
  <w:style w:type="paragraph" w:styleId="Heading9">
    <w:name w:val="heading 9"/>
    <w:basedOn w:val="Normal"/>
    <w:next w:val="Normal"/>
    <w:link w:val="Heading9Char"/>
    <w:qFormat/>
    <w:rsid w:val="00817E24"/>
    <w:pPr>
      <w:ind w:left="720"/>
      <w:outlineLvl w:val="8"/>
    </w:pPr>
    <w:rPr>
      <w:i/>
    </w:rPr>
  </w:style>
  <w:style w:type="character" w:default="1" w:styleId="DefaultParagraphFont">
    <w:name w:val="Default Paragraph Font"/>
    <w:uiPriority w:val="1"/>
    <w:unhideWhenUsed/>
    <w:rsid w:val="00817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E24"/>
  </w:style>
  <w:style w:type="character" w:customStyle="1" w:styleId="Heading1Char">
    <w:name w:val="Heading 1 Char"/>
    <w:basedOn w:val="DefaultParagraphFont"/>
    <w:link w:val="Heading1"/>
    <w:rsid w:val="00817E24"/>
    <w:rPr>
      <w:rFonts w:ascii="Times New Roman" w:eastAsia="Times New Roman" w:hAnsi="Times New Roman" w:cs="Times New Roman"/>
      <w:b/>
      <w:sz w:val="32"/>
      <w:szCs w:val="20"/>
      <w:lang w:eastAsia="en-US"/>
    </w:rPr>
  </w:style>
  <w:style w:type="paragraph" w:styleId="BodyText">
    <w:name w:val="Body Text"/>
    <w:basedOn w:val="Normal"/>
    <w:link w:val="BodyTextChar"/>
    <w:rsid w:val="00817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E24"/>
    <w:rPr>
      <w:rFonts w:ascii="Times New Roman" w:eastAsia="Times New Roman" w:hAnsi="Times New Roman" w:cs="Times New Roman"/>
      <w:sz w:val="24"/>
      <w:lang w:eastAsia="en-US"/>
    </w:rPr>
  </w:style>
  <w:style w:type="paragraph" w:styleId="List">
    <w:name w:val="List"/>
    <w:basedOn w:val="BodyText"/>
    <w:next w:val="BodyText"/>
    <w:rsid w:val="00817E24"/>
    <w:pPr>
      <w:tabs>
        <w:tab w:val="left" w:pos="340"/>
      </w:tabs>
      <w:spacing w:before="60" w:after="60"/>
      <w:ind w:left="340" w:hanging="340"/>
    </w:pPr>
  </w:style>
  <w:style w:type="paragraph" w:styleId="ListBullet">
    <w:name w:val="List Bullet"/>
    <w:basedOn w:val="List"/>
    <w:rsid w:val="00817E24"/>
    <w:pPr>
      <w:numPr>
        <w:numId w:val="12"/>
      </w:numPr>
      <w:tabs>
        <w:tab w:val="clear" w:pos="340"/>
      </w:tabs>
      <w:spacing w:before="40" w:after="40"/>
    </w:pPr>
  </w:style>
  <w:style w:type="character" w:customStyle="1" w:styleId="SpecialBold">
    <w:name w:val="Special Bold"/>
    <w:basedOn w:val="DefaultParagraphFont"/>
    <w:rsid w:val="00817E24"/>
    <w:rPr>
      <w:b/>
      <w:spacing w:val="0"/>
    </w:rPr>
  </w:style>
  <w:style w:type="paragraph" w:customStyle="1" w:styleId="SuperHeading">
    <w:name w:val="SuperHeading"/>
    <w:basedOn w:val="Normal"/>
    <w:rsid w:val="00817E24"/>
    <w:pPr>
      <w:spacing w:before="240" w:after="120"/>
      <w:outlineLvl w:val="0"/>
    </w:pPr>
    <w:rPr>
      <w:rFonts w:ascii="Times New Roman" w:hAnsi="Times New Roman"/>
      <w:b/>
      <w:sz w:val="32"/>
    </w:rPr>
  </w:style>
  <w:style w:type="paragraph" w:customStyle="1" w:styleId="AllowPageBreak">
    <w:name w:val="AllowPageBreak"/>
    <w:rsid w:val="00817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E24"/>
    <w:rPr>
      <w:rFonts w:ascii="Courier New" w:eastAsia="Times New Roman" w:hAnsi="Courier New" w:cs="Times New Roman"/>
      <w:i/>
      <w:szCs w:val="20"/>
      <w:lang w:eastAsia="en-US"/>
    </w:rPr>
  </w:style>
  <w:style w:type="paragraph" w:customStyle="1" w:styleId="HeadingBase">
    <w:name w:val="Heading Base"/>
    <w:rsid w:val="00817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E24"/>
    <w:pPr>
      <w:tabs>
        <w:tab w:val="right" w:leader="dot" w:pos="9072"/>
      </w:tabs>
      <w:ind w:left="567"/>
    </w:pPr>
    <w:rPr>
      <w:szCs w:val="22"/>
    </w:rPr>
  </w:style>
  <w:style w:type="paragraph" w:customStyle="1" w:styleId="TOCBase">
    <w:name w:val="TOC Base"/>
    <w:rsid w:val="00817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E24"/>
    <w:pPr>
      <w:tabs>
        <w:tab w:val="right" w:leader="dot" w:pos="9072"/>
      </w:tabs>
      <w:spacing w:before="40" w:after="40"/>
      <w:ind w:left="284"/>
    </w:pPr>
    <w:rPr>
      <w:rFonts w:ascii="Times New Roman" w:hAnsi="Times New Roman"/>
    </w:rPr>
  </w:style>
  <w:style w:type="paragraph" w:styleId="TOC1">
    <w:name w:val="toc 1"/>
    <w:basedOn w:val="TOCBase"/>
    <w:next w:val="Normal"/>
    <w:rsid w:val="00817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E24"/>
    <w:rPr>
      <w:rFonts w:ascii="Times New Roman" w:eastAsia="Times New Roman" w:hAnsi="Times New Roman" w:cs="Times New Roman"/>
      <w:sz w:val="16"/>
      <w:lang w:eastAsia="en-US"/>
    </w:rPr>
  </w:style>
  <w:style w:type="paragraph" w:styleId="Title">
    <w:name w:val="Title"/>
    <w:basedOn w:val="HeadingBase"/>
    <w:link w:val="TitleChar"/>
    <w:qFormat/>
    <w:rsid w:val="00817E24"/>
    <w:pPr>
      <w:spacing w:before="5040"/>
      <w:jc w:val="center"/>
    </w:pPr>
    <w:rPr>
      <w:sz w:val="48"/>
      <w:szCs w:val="72"/>
      <w:lang w:val="en-US"/>
    </w:rPr>
  </w:style>
  <w:style w:type="character" w:customStyle="1" w:styleId="TitleChar">
    <w:name w:val="Title Char"/>
    <w:basedOn w:val="DefaultParagraphFont"/>
    <w:link w:val="Title"/>
    <w:rsid w:val="00817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E24"/>
    <w:pPr>
      <w:tabs>
        <w:tab w:val="left" w:pos="3600"/>
        <w:tab w:val="left" w:pos="3958"/>
      </w:tabs>
    </w:pPr>
  </w:style>
  <w:style w:type="paragraph" w:customStyle="1" w:styleId="Note">
    <w:name w:val="Note"/>
    <w:basedOn w:val="BodyText"/>
    <w:rsid w:val="00817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E24"/>
    <w:pPr>
      <w:framePr w:wrap="auto" w:hAnchor="text" w:y="6049"/>
    </w:pPr>
    <w:rPr>
      <w:color w:val="000000"/>
      <w:sz w:val="40"/>
    </w:rPr>
  </w:style>
  <w:style w:type="paragraph" w:customStyle="1" w:styleId="TOCTitle">
    <w:name w:val="TOCTitle"/>
    <w:basedOn w:val="Heading1"/>
    <w:rsid w:val="00817E24"/>
    <w:pPr>
      <w:spacing w:after="240"/>
      <w:jc w:val="center"/>
      <w:outlineLvl w:val="9"/>
    </w:pPr>
    <w:rPr>
      <w:caps/>
    </w:rPr>
  </w:style>
  <w:style w:type="paragraph" w:customStyle="1" w:styleId="Version">
    <w:name w:val="Version"/>
    <w:rsid w:val="00817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E24"/>
    <w:pPr>
      <w:numPr>
        <w:numId w:val="13"/>
      </w:numPr>
      <w:tabs>
        <w:tab w:val="clear" w:pos="680"/>
      </w:tabs>
    </w:pPr>
  </w:style>
  <w:style w:type="paragraph" w:styleId="Index1">
    <w:name w:val="index 1"/>
    <w:basedOn w:val="Normal"/>
    <w:next w:val="Normal"/>
    <w:semiHidden/>
    <w:rsid w:val="00817E24"/>
    <w:pPr>
      <w:keepNext w:val="0"/>
      <w:tabs>
        <w:tab w:val="right" w:pos="4176"/>
      </w:tabs>
      <w:ind w:left="198" w:hanging="198"/>
    </w:pPr>
    <w:rPr>
      <w:rFonts w:ascii="Garamond" w:hAnsi="Garamond"/>
    </w:rPr>
  </w:style>
  <w:style w:type="paragraph" w:styleId="IndexHeading">
    <w:name w:val="index heading"/>
    <w:basedOn w:val="Normal"/>
    <w:next w:val="Index1"/>
    <w:semiHidden/>
    <w:rsid w:val="00817E24"/>
    <w:pPr>
      <w:spacing w:before="120" w:after="120"/>
    </w:pPr>
    <w:rPr>
      <w:rFonts w:ascii="Arial" w:hAnsi="Arial"/>
      <w:b/>
      <w:color w:val="918585"/>
      <w:sz w:val="24"/>
    </w:rPr>
  </w:style>
  <w:style w:type="paragraph" w:styleId="Header">
    <w:name w:val="header"/>
    <w:basedOn w:val="Normal"/>
    <w:link w:val="HeaderChar"/>
    <w:rsid w:val="00817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E24"/>
    <w:rPr>
      <w:rFonts w:ascii="Times New Roman" w:eastAsia="Times New Roman" w:hAnsi="Times New Roman" w:cs="Times New Roman"/>
      <w:sz w:val="16"/>
      <w:szCs w:val="20"/>
      <w:lang w:val="en-GB" w:eastAsia="en-US"/>
    </w:rPr>
  </w:style>
  <w:style w:type="paragraph" w:customStyle="1" w:styleId="Chapter">
    <w:name w:val="Chapter"/>
    <w:basedOn w:val="Normal"/>
    <w:rsid w:val="00817E24"/>
    <w:pPr>
      <w:spacing w:before="240"/>
    </w:pPr>
    <w:rPr>
      <w:rFonts w:ascii="Times New Roman" w:hAnsi="Times New Roman"/>
      <w:smallCaps/>
      <w:spacing w:val="80"/>
      <w:sz w:val="28"/>
    </w:rPr>
  </w:style>
  <w:style w:type="paragraph" w:customStyle="1" w:styleId="InChapter">
    <w:name w:val="InChapter"/>
    <w:basedOn w:val="Heading3"/>
    <w:rsid w:val="00817E24"/>
    <w:pPr>
      <w:spacing w:after="240"/>
      <w:outlineLvl w:val="9"/>
    </w:pPr>
    <w:rPr>
      <w:noProof/>
    </w:rPr>
  </w:style>
  <w:style w:type="paragraph" w:styleId="Index2">
    <w:name w:val="index 2"/>
    <w:basedOn w:val="Normal"/>
    <w:next w:val="Normal"/>
    <w:semiHidden/>
    <w:rsid w:val="00817E24"/>
    <w:pPr>
      <w:tabs>
        <w:tab w:val="right" w:pos="4176"/>
      </w:tabs>
      <w:ind w:left="568" w:hanging="284"/>
    </w:pPr>
    <w:rPr>
      <w:rFonts w:ascii="Garamond" w:hAnsi="Garamond"/>
    </w:rPr>
  </w:style>
  <w:style w:type="paragraph" w:customStyle="1" w:styleId="Byline">
    <w:name w:val="Byline"/>
    <w:rsid w:val="00817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E24"/>
    <w:pPr>
      <w:tabs>
        <w:tab w:val="clear" w:pos="3600"/>
        <w:tab w:val="clear" w:pos="3958"/>
      </w:tabs>
      <w:jc w:val="right"/>
    </w:pPr>
  </w:style>
  <w:style w:type="character" w:styleId="Emphasis">
    <w:name w:val="Emphasis"/>
    <w:basedOn w:val="DefaultParagraphFont"/>
    <w:qFormat/>
    <w:rsid w:val="00817E24"/>
    <w:rPr>
      <w:i/>
    </w:rPr>
  </w:style>
  <w:style w:type="paragraph" w:styleId="Caption">
    <w:name w:val="caption"/>
    <w:basedOn w:val="BodyText"/>
    <w:next w:val="Normal"/>
    <w:qFormat/>
    <w:rsid w:val="00817E24"/>
    <w:pPr>
      <w:framePr w:w="2268" w:hSpace="181" w:vSpace="181" w:wrap="around" w:vAnchor="text" w:hAnchor="page" w:x="1135" w:y="285" w:anchorLock="1"/>
    </w:pPr>
    <w:rPr>
      <w:i/>
    </w:rPr>
  </w:style>
  <w:style w:type="paragraph" w:customStyle="1" w:styleId="MiniTOCTitle">
    <w:name w:val="MiniTOCTitle"/>
    <w:basedOn w:val="Heading4"/>
    <w:rsid w:val="00817E24"/>
    <w:pPr>
      <w:spacing w:before="240"/>
      <w:outlineLvl w:val="9"/>
    </w:pPr>
    <w:rPr>
      <w:noProof/>
      <w:sz w:val="24"/>
    </w:rPr>
  </w:style>
  <w:style w:type="paragraph" w:customStyle="1" w:styleId="MiniTOCItem">
    <w:name w:val="MiniTOCItem"/>
    <w:basedOn w:val="ListBullet"/>
    <w:rsid w:val="00817E24"/>
    <w:pPr>
      <w:numPr>
        <w:numId w:val="0"/>
      </w:numPr>
      <w:tabs>
        <w:tab w:val="right" w:leader="dot" w:pos="6521"/>
      </w:tabs>
      <w:spacing w:before="0" w:after="0"/>
    </w:pPr>
  </w:style>
  <w:style w:type="paragraph" w:customStyle="1" w:styleId="TOFTitle">
    <w:name w:val="TOFTitle"/>
    <w:basedOn w:val="TOCTitle"/>
    <w:rsid w:val="00817E24"/>
  </w:style>
  <w:style w:type="paragraph" w:styleId="TableofFigures">
    <w:name w:val="table of figures"/>
    <w:basedOn w:val="Normal"/>
    <w:next w:val="Normal"/>
    <w:semiHidden/>
    <w:rsid w:val="00817E24"/>
    <w:pPr>
      <w:tabs>
        <w:tab w:val="right" w:leader="dot" w:pos="9072"/>
      </w:tabs>
      <w:ind w:left="970" w:hanging="403"/>
    </w:pPr>
    <w:rPr>
      <w:rFonts w:ascii="Times New Roman" w:hAnsi="Times New Roman"/>
      <w:b/>
    </w:rPr>
  </w:style>
  <w:style w:type="paragraph" w:styleId="ListNumber">
    <w:name w:val="List Number"/>
    <w:basedOn w:val="List"/>
    <w:rsid w:val="00817E24"/>
    <w:pPr>
      <w:numPr>
        <w:numId w:val="10"/>
      </w:numPr>
    </w:pPr>
  </w:style>
  <w:style w:type="character" w:customStyle="1" w:styleId="WingdingSymbols">
    <w:name w:val="Wingding Symbols"/>
    <w:rsid w:val="00817E24"/>
    <w:rPr>
      <w:rFonts w:ascii="Wingdings" w:hAnsi="Wingdings"/>
    </w:rPr>
  </w:style>
  <w:style w:type="paragraph" w:customStyle="1" w:styleId="TableHeading">
    <w:name w:val="Table Heading"/>
    <w:basedOn w:val="HeadingBase"/>
    <w:rsid w:val="00817E24"/>
    <w:pPr>
      <w:keepLines/>
      <w:pBdr>
        <w:bottom w:val="single" w:sz="6" w:space="1" w:color="918585"/>
      </w:pBdr>
      <w:spacing w:before="240"/>
    </w:pPr>
  </w:style>
  <w:style w:type="character" w:customStyle="1" w:styleId="HotSpot">
    <w:name w:val="HotSpot"/>
    <w:rsid w:val="00817E24"/>
    <w:rPr>
      <w:color w:val="0033CC"/>
      <w:u w:val="none"/>
    </w:rPr>
  </w:style>
  <w:style w:type="paragraph" w:customStyle="1" w:styleId="BodyTextRight">
    <w:name w:val="Body Text Right"/>
    <w:basedOn w:val="BodyText"/>
    <w:rsid w:val="00817E24"/>
    <w:pPr>
      <w:spacing w:before="0" w:after="0"/>
      <w:jc w:val="right"/>
    </w:pPr>
  </w:style>
  <w:style w:type="paragraph" w:styleId="Index3">
    <w:name w:val="index 3"/>
    <w:basedOn w:val="ListNumber2"/>
    <w:next w:val="Normal"/>
    <w:semiHidden/>
    <w:rsid w:val="00817E24"/>
    <w:pPr>
      <w:numPr>
        <w:numId w:val="0"/>
      </w:numPr>
      <w:tabs>
        <w:tab w:val="right" w:leader="dot" w:pos="4176"/>
      </w:tabs>
    </w:pPr>
  </w:style>
  <w:style w:type="paragraph" w:styleId="ListNumber2">
    <w:name w:val="List Number 2"/>
    <w:basedOn w:val="List2"/>
    <w:rsid w:val="00817E24"/>
    <w:pPr>
      <w:numPr>
        <w:numId w:val="9"/>
      </w:numPr>
      <w:tabs>
        <w:tab w:val="clear" w:pos="1060"/>
      </w:tabs>
    </w:pPr>
  </w:style>
  <w:style w:type="paragraph" w:customStyle="1" w:styleId="MarginNote">
    <w:name w:val="Margin Note"/>
    <w:basedOn w:val="BodyText"/>
    <w:rsid w:val="00817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E24"/>
    <w:rPr>
      <w:sz w:val="32"/>
    </w:rPr>
  </w:style>
  <w:style w:type="paragraph" w:customStyle="1" w:styleId="HeadingProcedure">
    <w:name w:val="Heading Procedure"/>
    <w:basedOn w:val="HeadingBase"/>
    <w:next w:val="Normal"/>
    <w:rsid w:val="00817E24"/>
    <w:pPr>
      <w:tabs>
        <w:tab w:val="left" w:pos="0"/>
      </w:tabs>
      <w:spacing w:before="120" w:after="60"/>
    </w:pPr>
    <w:rPr>
      <w:i/>
      <w:color w:val="918585"/>
      <w:sz w:val="22"/>
    </w:rPr>
  </w:style>
  <w:style w:type="paragraph" w:customStyle="1" w:styleId="TableBodyText">
    <w:name w:val="Table Body Text"/>
    <w:basedOn w:val="BodyText"/>
    <w:rsid w:val="00817E24"/>
    <w:pPr>
      <w:spacing w:before="60" w:after="60"/>
    </w:pPr>
  </w:style>
  <w:style w:type="paragraph" w:styleId="ListContinue">
    <w:name w:val="List Continue"/>
    <w:basedOn w:val="List"/>
    <w:rsid w:val="00817E24"/>
    <w:pPr>
      <w:ind w:firstLine="0"/>
    </w:pPr>
  </w:style>
  <w:style w:type="paragraph" w:customStyle="1" w:styleId="ListNote">
    <w:name w:val="List Note"/>
    <w:basedOn w:val="List"/>
    <w:rsid w:val="00817E24"/>
    <w:pPr>
      <w:pBdr>
        <w:top w:val="single" w:sz="6" w:space="2" w:color="918585"/>
        <w:bottom w:val="single" w:sz="6" w:space="2" w:color="918585"/>
      </w:pBdr>
      <w:tabs>
        <w:tab w:val="left" w:pos="1021"/>
      </w:tabs>
      <w:ind w:firstLine="0"/>
    </w:pPr>
  </w:style>
  <w:style w:type="paragraph" w:customStyle="1" w:styleId="Warning">
    <w:name w:val="Warning"/>
    <w:basedOn w:val="BodyText"/>
    <w:rsid w:val="00817E24"/>
    <w:pPr>
      <w:shd w:val="clear" w:color="auto" w:fill="D9D9D9"/>
      <w:tabs>
        <w:tab w:val="left" w:pos="992"/>
      </w:tabs>
      <w:ind w:left="119" w:right="119"/>
    </w:pPr>
    <w:rPr>
      <w:sz w:val="20"/>
    </w:rPr>
  </w:style>
  <w:style w:type="paragraph" w:customStyle="1" w:styleId="MarginIcons">
    <w:name w:val="Margin Icons"/>
    <w:basedOn w:val="BodyText"/>
    <w:rsid w:val="00817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E24"/>
    <w:rPr>
      <w:rFonts w:ascii="Courier New" w:hAnsi="Courier New"/>
    </w:rPr>
  </w:style>
  <w:style w:type="paragraph" w:customStyle="1" w:styleId="NoteBullet">
    <w:name w:val="Note Bullet"/>
    <w:basedOn w:val="Note"/>
    <w:rsid w:val="00817E24"/>
    <w:pPr>
      <w:tabs>
        <w:tab w:val="clear" w:pos="680"/>
      </w:tabs>
      <w:spacing w:before="60" w:after="60"/>
    </w:pPr>
  </w:style>
  <w:style w:type="paragraph" w:customStyle="1" w:styleId="SubHeading2">
    <w:name w:val="SubHeading2"/>
    <w:basedOn w:val="HeadingBase"/>
    <w:rsid w:val="00817E24"/>
    <w:pPr>
      <w:spacing w:before="240" w:after="60"/>
    </w:pPr>
    <w:rPr>
      <w:sz w:val="20"/>
    </w:rPr>
  </w:style>
  <w:style w:type="paragraph" w:customStyle="1" w:styleId="SubHeading1">
    <w:name w:val="SubHeading1"/>
    <w:basedOn w:val="HeadingBase"/>
    <w:rsid w:val="00817E24"/>
    <w:pPr>
      <w:spacing w:before="240" w:after="60"/>
    </w:pPr>
    <w:rPr>
      <w:color w:val="918585"/>
      <w:sz w:val="22"/>
    </w:rPr>
  </w:style>
  <w:style w:type="paragraph" w:customStyle="1" w:styleId="SideHeading">
    <w:name w:val="Side Heading"/>
    <w:basedOn w:val="HeadingBase"/>
    <w:rsid w:val="00817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E24"/>
    <w:pPr>
      <w:tabs>
        <w:tab w:val="num" w:pos="360"/>
      </w:tabs>
    </w:pPr>
  </w:style>
  <w:style w:type="paragraph" w:styleId="PlainText">
    <w:name w:val="Plain Text"/>
    <w:basedOn w:val="Normal"/>
    <w:link w:val="PlainTextChar"/>
    <w:rsid w:val="00817E24"/>
    <w:rPr>
      <w:sz w:val="20"/>
    </w:rPr>
  </w:style>
  <w:style w:type="character" w:customStyle="1" w:styleId="PlainTextChar">
    <w:name w:val="Plain Text Char"/>
    <w:basedOn w:val="DefaultParagraphFont"/>
    <w:link w:val="PlainText"/>
    <w:rsid w:val="00817E24"/>
    <w:rPr>
      <w:rFonts w:ascii="Courier New" w:eastAsia="Times New Roman" w:hAnsi="Courier New" w:cs="Times New Roman"/>
      <w:sz w:val="20"/>
      <w:szCs w:val="20"/>
      <w:lang w:eastAsia="en-US"/>
    </w:rPr>
  </w:style>
  <w:style w:type="character" w:customStyle="1" w:styleId="MenuOption">
    <w:name w:val="Menu Option"/>
    <w:basedOn w:val="DefaultParagraphFont"/>
    <w:rsid w:val="00817E24"/>
    <w:rPr>
      <w:b/>
      <w:smallCaps/>
    </w:rPr>
  </w:style>
  <w:style w:type="paragraph" w:customStyle="1" w:styleId="TableListNumber">
    <w:name w:val="Table List Number"/>
    <w:basedOn w:val="ListNumber"/>
    <w:rsid w:val="00817E24"/>
    <w:pPr>
      <w:numPr>
        <w:numId w:val="0"/>
      </w:numPr>
    </w:pPr>
  </w:style>
  <w:style w:type="paragraph" w:styleId="TOC4">
    <w:name w:val="toc 4"/>
    <w:basedOn w:val="TOCBase"/>
    <w:next w:val="Normal"/>
    <w:semiHidden/>
    <w:rsid w:val="00817E24"/>
    <w:pPr>
      <w:tabs>
        <w:tab w:val="right" w:leader="dot" w:pos="9071"/>
      </w:tabs>
      <w:ind w:left="1701"/>
    </w:pPr>
  </w:style>
  <w:style w:type="paragraph" w:customStyle="1" w:styleId="ListAlpha">
    <w:name w:val="List Alpha"/>
    <w:basedOn w:val="List"/>
    <w:rsid w:val="00817E24"/>
    <w:pPr>
      <w:numPr>
        <w:numId w:val="8"/>
      </w:numPr>
    </w:pPr>
  </w:style>
  <w:style w:type="paragraph" w:customStyle="1" w:styleId="ListAlpha2">
    <w:name w:val="List Alpha 2"/>
    <w:basedOn w:val="List2"/>
    <w:rsid w:val="00817E24"/>
    <w:pPr>
      <w:numPr>
        <w:numId w:val="7"/>
      </w:numPr>
    </w:pPr>
  </w:style>
  <w:style w:type="paragraph" w:styleId="List2">
    <w:name w:val="List 2"/>
    <w:basedOn w:val="BodyText"/>
    <w:rsid w:val="00817E24"/>
    <w:pPr>
      <w:tabs>
        <w:tab w:val="left" w:pos="680"/>
      </w:tabs>
      <w:spacing w:before="60" w:after="60"/>
      <w:ind w:left="680" w:hanging="340"/>
    </w:pPr>
  </w:style>
  <w:style w:type="paragraph" w:styleId="List3">
    <w:name w:val="List 3"/>
    <w:basedOn w:val="BodyText"/>
    <w:rsid w:val="00817E24"/>
    <w:pPr>
      <w:tabs>
        <w:tab w:val="left" w:pos="1021"/>
      </w:tabs>
      <w:spacing w:before="60" w:after="60"/>
      <w:ind w:left="1020" w:hanging="340"/>
    </w:pPr>
  </w:style>
  <w:style w:type="paragraph" w:styleId="List4">
    <w:name w:val="List 4"/>
    <w:basedOn w:val="BodyText"/>
    <w:rsid w:val="00817E24"/>
    <w:pPr>
      <w:tabs>
        <w:tab w:val="left" w:pos="1361"/>
      </w:tabs>
      <w:spacing w:before="60" w:after="60"/>
      <w:ind w:left="1361" w:hanging="340"/>
    </w:pPr>
  </w:style>
  <w:style w:type="paragraph" w:styleId="List5">
    <w:name w:val="List 5"/>
    <w:basedOn w:val="BodyText"/>
    <w:rsid w:val="00817E24"/>
    <w:pPr>
      <w:tabs>
        <w:tab w:val="left" w:pos="1701"/>
      </w:tabs>
      <w:spacing w:before="60" w:after="60"/>
      <w:ind w:left="1701" w:hanging="340"/>
    </w:pPr>
  </w:style>
  <w:style w:type="paragraph" w:styleId="ListBullet3">
    <w:name w:val="List Bullet 3"/>
    <w:basedOn w:val="List3"/>
    <w:rsid w:val="00817E24"/>
    <w:pPr>
      <w:numPr>
        <w:numId w:val="14"/>
      </w:numPr>
      <w:tabs>
        <w:tab w:val="clear" w:pos="1021"/>
      </w:tabs>
      <w:ind w:left="1037" w:hanging="357"/>
    </w:pPr>
  </w:style>
  <w:style w:type="paragraph" w:styleId="ListBullet4">
    <w:name w:val="List Bullet 4"/>
    <w:basedOn w:val="List4"/>
    <w:rsid w:val="00817E24"/>
    <w:pPr>
      <w:numPr>
        <w:numId w:val="2"/>
      </w:numPr>
      <w:tabs>
        <w:tab w:val="clear" w:pos="1361"/>
      </w:tabs>
    </w:pPr>
  </w:style>
  <w:style w:type="paragraph" w:styleId="ListBullet5">
    <w:name w:val="List Bullet 5"/>
    <w:basedOn w:val="List5"/>
    <w:rsid w:val="00817E24"/>
    <w:pPr>
      <w:numPr>
        <w:numId w:val="3"/>
      </w:numPr>
    </w:pPr>
  </w:style>
  <w:style w:type="paragraph" w:styleId="ListContinue2">
    <w:name w:val="List Continue 2"/>
    <w:basedOn w:val="List2"/>
    <w:rsid w:val="00817E24"/>
    <w:pPr>
      <w:ind w:firstLine="0"/>
    </w:pPr>
  </w:style>
  <w:style w:type="paragraph" w:styleId="ListContinue3">
    <w:name w:val="List Continue 3"/>
    <w:basedOn w:val="List3"/>
    <w:rsid w:val="00817E24"/>
    <w:pPr>
      <w:ind w:left="1021" w:firstLine="0"/>
    </w:pPr>
  </w:style>
  <w:style w:type="paragraph" w:styleId="ListContinue4">
    <w:name w:val="List Continue 4"/>
    <w:basedOn w:val="List4"/>
    <w:rsid w:val="00817E24"/>
    <w:pPr>
      <w:ind w:firstLine="0"/>
    </w:pPr>
  </w:style>
  <w:style w:type="paragraph" w:styleId="ListContinue5">
    <w:name w:val="List Continue 5"/>
    <w:basedOn w:val="List5"/>
    <w:rsid w:val="00817E24"/>
    <w:pPr>
      <w:ind w:firstLine="0"/>
    </w:pPr>
  </w:style>
  <w:style w:type="paragraph" w:styleId="ListNumber3">
    <w:name w:val="List Number 3"/>
    <w:basedOn w:val="List3"/>
    <w:rsid w:val="00817E24"/>
    <w:pPr>
      <w:numPr>
        <w:numId w:val="4"/>
      </w:numPr>
    </w:pPr>
  </w:style>
  <w:style w:type="paragraph" w:styleId="ListNumber4">
    <w:name w:val="List Number 4"/>
    <w:basedOn w:val="List4"/>
    <w:rsid w:val="00817E24"/>
    <w:pPr>
      <w:numPr>
        <w:numId w:val="5"/>
      </w:numPr>
    </w:pPr>
  </w:style>
  <w:style w:type="paragraph" w:styleId="ListNumber5">
    <w:name w:val="List Number 5"/>
    <w:basedOn w:val="List5"/>
    <w:rsid w:val="00817E24"/>
    <w:pPr>
      <w:numPr>
        <w:numId w:val="6"/>
      </w:numPr>
    </w:pPr>
  </w:style>
  <w:style w:type="paragraph" w:styleId="BlockText">
    <w:name w:val="Block Text"/>
    <w:basedOn w:val="Normal"/>
    <w:rsid w:val="00817E24"/>
    <w:pPr>
      <w:spacing w:after="120"/>
      <w:ind w:left="1440" w:right="1440"/>
    </w:pPr>
  </w:style>
  <w:style w:type="character" w:customStyle="1" w:styleId="Subscript">
    <w:name w:val="Subscript"/>
    <w:basedOn w:val="DefaultParagraphFont"/>
    <w:rsid w:val="00817E24"/>
    <w:rPr>
      <w:sz w:val="16"/>
      <w:vertAlign w:val="subscript"/>
    </w:rPr>
  </w:style>
  <w:style w:type="character" w:customStyle="1" w:styleId="Superscript">
    <w:name w:val="Superscript"/>
    <w:basedOn w:val="DefaultParagraphFont"/>
    <w:rsid w:val="00817E24"/>
    <w:rPr>
      <w:sz w:val="16"/>
      <w:vertAlign w:val="superscript"/>
    </w:rPr>
  </w:style>
  <w:style w:type="character" w:customStyle="1" w:styleId="Symbols">
    <w:name w:val="Symbols"/>
    <w:basedOn w:val="DefaultParagraphFont"/>
    <w:rsid w:val="00817E24"/>
    <w:rPr>
      <w:rFonts w:ascii="Symbol" w:hAnsi="Symbol"/>
    </w:rPr>
  </w:style>
  <w:style w:type="character" w:customStyle="1" w:styleId="MenuOptions">
    <w:name w:val="Menu Options"/>
    <w:basedOn w:val="DefaultParagraphFont"/>
    <w:rsid w:val="00817E24"/>
    <w:rPr>
      <w:rFonts w:ascii="Arial Narrow" w:hAnsi="Arial Narrow"/>
      <w:smallCaps/>
    </w:rPr>
  </w:style>
  <w:style w:type="character" w:customStyle="1" w:styleId="Buttons">
    <w:name w:val="Buttons"/>
    <w:basedOn w:val="DefaultParagraphFont"/>
    <w:rsid w:val="00817E24"/>
    <w:rPr>
      <w:b/>
    </w:rPr>
  </w:style>
  <w:style w:type="character" w:customStyle="1" w:styleId="Underlined">
    <w:name w:val="Underlined"/>
    <w:basedOn w:val="DefaultParagraphFont"/>
    <w:rsid w:val="00817E24"/>
    <w:rPr>
      <w:u w:val="single"/>
    </w:rPr>
  </w:style>
  <w:style w:type="paragraph" w:customStyle="1" w:styleId="TableBodyTextRight">
    <w:name w:val="Table Body Text Right"/>
    <w:basedOn w:val="TableBodyText"/>
    <w:rsid w:val="00817E24"/>
    <w:pPr>
      <w:widowControl w:val="0"/>
      <w:autoSpaceDE w:val="0"/>
      <w:autoSpaceDN w:val="0"/>
      <w:adjustRightInd w:val="0"/>
      <w:jc w:val="right"/>
    </w:pPr>
    <w:rPr>
      <w:rFonts w:cs="Arial"/>
      <w:szCs w:val="18"/>
    </w:rPr>
  </w:style>
  <w:style w:type="paragraph" w:customStyle="1" w:styleId="CopyrightText">
    <w:name w:val="Copyright Text"/>
    <w:basedOn w:val="BodyText"/>
    <w:rsid w:val="00817E24"/>
    <w:rPr>
      <w:sz w:val="18"/>
    </w:rPr>
  </w:style>
  <w:style w:type="paragraph" w:customStyle="1" w:styleId="BodySmallRight">
    <w:name w:val="Body Small Right"/>
    <w:basedOn w:val="BodyTextRight"/>
    <w:rsid w:val="00817E24"/>
    <w:rPr>
      <w:sz w:val="18"/>
      <w:szCs w:val="18"/>
    </w:rPr>
  </w:style>
  <w:style w:type="paragraph" w:customStyle="1" w:styleId="MarginEdition">
    <w:name w:val="Margin Edition"/>
    <w:basedOn w:val="MarginNote"/>
    <w:rsid w:val="00817E24"/>
    <w:pPr>
      <w:spacing w:before="0" w:after="0"/>
    </w:pPr>
    <w:rPr>
      <w:rFonts w:ascii="Times New Roman" w:hAnsi="Times New Roman"/>
      <w:color w:val="999999"/>
    </w:rPr>
  </w:style>
  <w:style w:type="paragraph" w:customStyle="1" w:styleId="Spacer">
    <w:name w:val="Spacer"/>
    <w:basedOn w:val="Normal"/>
    <w:rsid w:val="00817E24"/>
    <w:rPr>
      <w:sz w:val="2"/>
      <w:szCs w:val="2"/>
    </w:rPr>
  </w:style>
  <w:style w:type="character" w:customStyle="1" w:styleId="Small">
    <w:name w:val="Small"/>
    <w:basedOn w:val="DefaultParagraphFont"/>
    <w:rsid w:val="00817E24"/>
    <w:rPr>
      <w:sz w:val="16"/>
    </w:rPr>
  </w:style>
  <w:style w:type="paragraph" w:customStyle="1" w:styleId="WideTable">
    <w:name w:val="Wide Table"/>
    <w:basedOn w:val="Normal"/>
    <w:rsid w:val="00817E24"/>
    <w:pPr>
      <w:ind w:left="-1418"/>
    </w:pPr>
    <w:rPr>
      <w:sz w:val="2"/>
      <w:szCs w:val="2"/>
    </w:rPr>
  </w:style>
  <w:style w:type="character" w:styleId="PageNumber">
    <w:name w:val="page number"/>
    <w:basedOn w:val="DefaultParagraphFont"/>
    <w:rsid w:val="00817E24"/>
  </w:style>
  <w:style w:type="paragraph" w:styleId="Quote">
    <w:name w:val="Quote"/>
    <w:basedOn w:val="Heading1"/>
    <w:link w:val="QuoteChar"/>
    <w:qFormat/>
    <w:rsid w:val="00817E24"/>
    <w:rPr>
      <w:b w:val="0"/>
      <w:sz w:val="72"/>
      <w:szCs w:val="72"/>
      <w:lang w:val="en-NZ"/>
    </w:rPr>
  </w:style>
  <w:style w:type="character" w:customStyle="1" w:styleId="QuoteChar">
    <w:name w:val="Quote Char"/>
    <w:basedOn w:val="DefaultParagraphFont"/>
    <w:link w:val="Quote"/>
    <w:rsid w:val="00817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E24"/>
    <w:pPr>
      <w:pageBreakBefore/>
    </w:pPr>
  </w:style>
  <w:style w:type="paragraph" w:customStyle="1" w:styleId="Border">
    <w:name w:val="Border"/>
    <w:basedOn w:val="Normal"/>
    <w:qFormat/>
    <w:rsid w:val="00817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E24"/>
    <w:rPr>
      <w:b/>
      <w:bCs/>
      <w:i/>
      <w:iCs/>
      <w:color w:val="auto"/>
    </w:rPr>
  </w:style>
  <w:style w:type="paragraph" w:styleId="IntenseQuote">
    <w:name w:val="Intense Quote"/>
    <w:basedOn w:val="Normal"/>
    <w:next w:val="Normal"/>
    <w:link w:val="IntenseQuoteChar"/>
    <w:uiPriority w:val="30"/>
    <w:qFormat/>
    <w:rsid w:val="00817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E24"/>
    <w:rPr>
      <w:smallCaps/>
      <w:color w:val="auto"/>
      <w:u w:val="single"/>
    </w:rPr>
  </w:style>
  <w:style w:type="character" w:styleId="IntenseReference">
    <w:name w:val="Intense Reference"/>
    <w:basedOn w:val="DefaultParagraphFont"/>
    <w:uiPriority w:val="32"/>
    <w:qFormat/>
    <w:rsid w:val="00817E24"/>
    <w:rPr>
      <w:b/>
      <w:bCs/>
      <w:smallCaps/>
      <w:color w:val="auto"/>
      <w:spacing w:val="5"/>
      <w:u w:val="single"/>
    </w:rPr>
  </w:style>
  <w:style w:type="paragraph" w:customStyle="1" w:styleId="2ColumnHeading">
    <w:name w:val="2Column Heading"/>
    <w:basedOn w:val="BodyText"/>
    <w:qFormat/>
    <w:rsid w:val="00817E24"/>
    <w:pPr>
      <w:spacing w:after="60"/>
      <w:ind w:left="-2268"/>
    </w:pPr>
    <w:rPr>
      <w:b/>
    </w:rPr>
  </w:style>
  <w:style w:type="paragraph" w:customStyle="1" w:styleId="Heading1TOC">
    <w:name w:val="Heading1 TOC"/>
    <w:basedOn w:val="Normal"/>
    <w:qFormat/>
    <w:rsid w:val="00817E24"/>
    <w:pPr>
      <w:spacing w:before="240" w:after="120"/>
    </w:pPr>
    <w:rPr>
      <w:rFonts w:ascii="Times New Roman" w:hAnsi="Times New Roman"/>
      <w:b/>
      <w:sz w:val="32"/>
    </w:rPr>
  </w:style>
  <w:style w:type="paragraph" w:customStyle="1" w:styleId="Heading2TOC">
    <w:name w:val="Heading2 TOC"/>
    <w:basedOn w:val="Normal"/>
    <w:qFormat/>
    <w:rsid w:val="00817E24"/>
    <w:pPr>
      <w:spacing w:before="240" w:after="60"/>
    </w:pPr>
    <w:rPr>
      <w:rFonts w:ascii="Times New Roman" w:hAnsi="Times New Roman"/>
      <w:b/>
      <w:sz w:val="28"/>
    </w:rPr>
  </w:style>
  <w:style w:type="character" w:customStyle="1" w:styleId="Underline">
    <w:name w:val="Underline"/>
    <w:basedOn w:val="DefaultParagraphFont"/>
    <w:qFormat/>
    <w:rsid w:val="00817E24"/>
    <w:rPr>
      <w:u w:val="single"/>
    </w:rPr>
  </w:style>
  <w:style w:type="character" w:customStyle="1" w:styleId="BoldandItalics">
    <w:name w:val="Bold and Italics"/>
    <w:qFormat/>
    <w:rsid w:val="00817E24"/>
    <w:rPr>
      <w:b/>
      <w:i/>
      <w:u w:val="none"/>
    </w:rPr>
  </w:style>
  <w:style w:type="paragraph" w:styleId="BalloonText">
    <w:name w:val="Balloon Text"/>
    <w:basedOn w:val="Normal"/>
    <w:link w:val="BalloonTextChar"/>
    <w:rsid w:val="00817E24"/>
    <w:rPr>
      <w:rFonts w:ascii="Tahoma" w:hAnsi="Tahoma" w:cs="Tahoma"/>
      <w:sz w:val="16"/>
      <w:szCs w:val="16"/>
    </w:rPr>
  </w:style>
  <w:style w:type="character" w:customStyle="1" w:styleId="BalloonTextChar">
    <w:name w:val="Balloon Text Char"/>
    <w:basedOn w:val="DefaultParagraphFont"/>
    <w:link w:val="BalloonText"/>
    <w:rsid w:val="00817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E24"/>
    <w:rPr>
      <w:b/>
      <w:color w:val="660033"/>
      <w:spacing w:val="0"/>
    </w:rPr>
  </w:style>
  <w:style w:type="paragraph" w:customStyle="1" w:styleId="Nameditemlist">
    <w:name w:val="Named item list"/>
    <w:basedOn w:val="BodyText"/>
    <w:qFormat/>
    <w:rsid w:val="00817E24"/>
    <w:pPr>
      <w:tabs>
        <w:tab w:val="left" w:pos="2835"/>
      </w:tabs>
      <w:ind w:left="2835" w:hanging="2835"/>
    </w:pPr>
  </w:style>
  <w:style w:type="paragraph" w:customStyle="1" w:styleId="BodyTextnopadding">
    <w:name w:val="Body Text no padding"/>
    <w:basedOn w:val="BodyText"/>
    <w:qFormat/>
    <w:rsid w:val="00817E2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3524</Characters>
  <Application>Microsoft Office Word</Application>
  <DocSecurity>0</DocSecurity>
  <Lines>107</Lines>
  <Paragraphs>53</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AURLLD001 Determine compliance of steering and suspension modifications</dc:title>
  <dc:subject>Approved</dc:subject>
  <dc:creator>PwC’s Skills for Australia</dc:creator>
  <cp:keywords>Release: 1</cp:keywords>
  <dc:description>Review Date: 12 April 2008</dc:description>
  <cp:lastModifiedBy>HSD_TPCMSd.prod</cp:lastModifiedBy>
  <cp:revision>3</cp:revision>
  <dcterms:created xsi:type="dcterms:W3CDTF">2018-03-28T23:12:00Z</dcterms:created>
  <dcterms:modified xsi:type="dcterms:W3CDTF">2018-03-28T23:12:00Z</dcterms:modified>
</cp:coreProperties>
</file>