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4047" w:rsidP="009340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AURKTX104 Diagnose and repair continuously variable transmissions</w:t>
      </w:r>
      <w:r>
        <w:fldChar w:fldCharType="end"/>
      </w:r>
    </w:p>
    <w:p w:rsidR="00934047" w:rsidP="00934047">
      <w:pPr>
        <w:pStyle w:val="Version"/>
        <w:sectPr w:rsidSect="003438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3873" w:rsidP="00343873">
      <w:pPr>
        <w:pStyle w:val="SuperHeading"/>
      </w:pPr>
      <w:r w:rsidRPr="00343873">
        <w:t>Assessment Requirements for AURKTX104 Diagnose and repair continuously variable transmissions</w:t>
      </w:r>
    </w:p>
    <w:p w:rsidR="00000000" w:rsidRPr="00343873" w:rsidP="00343873">
      <w:pPr>
        <w:pStyle w:val="Heading1"/>
      </w:pPr>
      <w:bookmarkStart w:id="1" w:name="O_1122868"/>
      <w:bookmarkEnd w:id="1"/>
      <w:r w:rsidRPr="003438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43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873" w:rsidP="00343873">
            <w:pPr>
              <w:pStyle w:val="BodyText"/>
            </w:pPr>
            <w:r w:rsidRPr="0034387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873">
            <w:pPr>
              <w:pStyle w:val="BodyText"/>
              <w:rPr>
                <w:lang w:val="en-NZ"/>
              </w:rPr>
            </w:pPr>
            <w:r w:rsidRPr="00343873">
              <w:rPr>
                <w:rStyle w:val="SpecialBold"/>
              </w:rPr>
              <w:t>Comments</w:t>
            </w:r>
          </w:p>
        </w:tc>
      </w:tr>
      <w:tr w:rsidTr="00343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873">
            <w:pPr>
              <w:pStyle w:val="BodyText"/>
              <w:rPr>
                <w:lang w:val="en-NZ"/>
              </w:rPr>
            </w:pPr>
            <w:r w:rsidRPr="0034387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873" w:rsidP="00343873">
            <w:pPr>
              <w:pStyle w:val="BodyText"/>
            </w:pPr>
            <w:r w:rsidRPr="00343873">
              <w:t>This version first released with AUR Automotive Retail,</w:t>
            </w:r>
            <w:r w:rsidRPr="00343873">
              <w:t xml:space="preserve"> Service and Repair Training Package Version 6.0</w:t>
            </w:r>
          </w:p>
        </w:tc>
      </w:tr>
    </w:tbl>
    <w:p w:rsidR="00000000" w:rsidRPr="00343873" w:rsidP="00343873">
      <w:pPr>
        <w:pStyle w:val="BodyText"/>
      </w:pPr>
    </w:p>
    <w:p w:rsidR="00000000" w:rsidRPr="00343873" w:rsidP="00343873">
      <w:pPr>
        <w:pStyle w:val="AllowPageBreak"/>
      </w:pPr>
    </w:p>
    <w:p w:rsidR="00000000" w:rsidRPr="00343873" w:rsidP="00343873">
      <w:pPr>
        <w:pStyle w:val="Heading1"/>
      </w:pPr>
      <w:bookmarkStart w:id="2" w:name="O_1122871"/>
      <w:bookmarkEnd w:id="2"/>
      <w:r w:rsidRPr="00343873">
        <w:t>Performance Evidence</w:t>
      </w:r>
    </w:p>
    <w:p w:rsidR="00000000" w:rsidRPr="00343873" w:rsidP="00934047">
      <w:pPr>
        <w:pStyle w:val="BodyText"/>
      </w:pPr>
      <w:r w:rsidRPr="00343873">
        <w:t>The candidate must demonstrate the ability to complete the tasks outlined in the elements, performance criteria and foundation skills of this unit, including evidenc</w:t>
      </w:r>
      <w:r w:rsidRPr="00343873">
        <w:t>e of the ability to:</w:t>
      </w:r>
    </w:p>
    <w:p w:rsidR="00000000" w:rsidRPr="00343873" w:rsidP="00343873">
      <w:pPr>
        <w:pStyle w:val="ListBullet"/>
      </w:pPr>
      <w:r w:rsidRPr="00343873">
        <w:t>diagnose and repair a fault in at least two different machines with continuously variable transmissions</w:t>
      </w:r>
    </w:p>
    <w:p w:rsidR="00000000" w:rsidRPr="00343873" w:rsidP="00343873">
      <w:pPr>
        <w:pStyle w:val="ListBullet"/>
      </w:pPr>
      <w:r w:rsidRPr="00343873">
        <w:t>remove, refit or replace at least one of the above transmissions.</w:t>
      </w:r>
    </w:p>
    <w:p w:rsidR="00000000" w:rsidRPr="00343873" w:rsidP="00343873">
      <w:pPr>
        <w:pStyle w:val="AllowPageBreak"/>
      </w:pPr>
    </w:p>
    <w:p w:rsidR="00000000" w:rsidRPr="00343873" w:rsidP="00343873">
      <w:pPr>
        <w:pStyle w:val="Heading1"/>
      </w:pPr>
      <w:bookmarkStart w:id="3" w:name="O_1122870"/>
      <w:bookmarkEnd w:id="3"/>
      <w:r w:rsidRPr="00343873">
        <w:t>Knowledge Evidence</w:t>
      </w:r>
    </w:p>
    <w:p w:rsidR="00000000" w:rsidRPr="00343873" w:rsidP="00934047">
      <w:pPr>
        <w:pStyle w:val="BodyText"/>
      </w:pPr>
      <w:r w:rsidRPr="00343873">
        <w:t>The candidate must be able to demonstrate knowledge to complete the tasks outlined in the elements, performance criteria and foundation skills of this unit, including knowledge of:</w:t>
      </w:r>
    </w:p>
    <w:p w:rsidR="00000000" w:rsidRPr="00343873" w:rsidP="00343873">
      <w:pPr>
        <w:pStyle w:val="ListBullet"/>
      </w:pPr>
      <w:r w:rsidRPr="00343873">
        <w:t>methods to locate and interpret information required to diagnose and repai</w:t>
      </w:r>
      <w:r w:rsidRPr="00343873">
        <w:t>r continuously variable transmissions, including:</w:t>
      </w:r>
    </w:p>
    <w:p w:rsidR="00000000" w:rsidRPr="00343873" w:rsidP="00343873">
      <w:pPr>
        <w:pStyle w:val="ListBullet2"/>
      </w:pPr>
      <w:r w:rsidRPr="00343873">
        <w:t>information provided by customers and supervisors</w:t>
      </w:r>
    </w:p>
    <w:p w:rsidR="00000000" w:rsidRPr="00343873" w:rsidP="00343873">
      <w:pPr>
        <w:pStyle w:val="ListBullet2"/>
      </w:pPr>
      <w:r w:rsidRPr="00343873">
        <w:t>manufacturer specifications and procedures or equivalent documentation</w:t>
      </w:r>
    </w:p>
    <w:p w:rsidR="00000000" w:rsidRPr="00343873" w:rsidP="00343873">
      <w:pPr>
        <w:pStyle w:val="ListBullet"/>
      </w:pPr>
      <w:r w:rsidRPr="00343873">
        <w:t>workplace procedures required to diagnose and repair continuously variable transmis</w:t>
      </w:r>
      <w:r w:rsidRPr="00343873">
        <w:t xml:space="preserve">sions, including: </w:t>
      </w:r>
    </w:p>
    <w:p w:rsidR="00000000" w:rsidRPr="00343873" w:rsidP="00343873">
      <w:pPr>
        <w:pStyle w:val="ListBullet2"/>
      </w:pPr>
      <w:r w:rsidRPr="00343873">
        <w:t>establishing serviceability of tools and equipment</w:t>
      </w:r>
    </w:p>
    <w:p w:rsidR="00000000" w:rsidRPr="00343873" w:rsidP="00343873">
      <w:pPr>
        <w:pStyle w:val="ListBullet2"/>
      </w:pPr>
      <w:r w:rsidRPr="00343873">
        <w:t>documentation procedures</w:t>
      </w:r>
    </w:p>
    <w:p w:rsidR="00000000" w:rsidRPr="00343873" w:rsidP="00343873">
      <w:pPr>
        <w:pStyle w:val="ListBullet2"/>
      </w:pPr>
      <w:r w:rsidRPr="00343873">
        <w:t>housekeeping procedures, including:</w:t>
      </w:r>
    </w:p>
    <w:p w:rsidR="00000000" w:rsidRPr="00343873" w:rsidP="00343873">
      <w:pPr>
        <w:pStyle w:val="ListBullet3"/>
      </w:pPr>
      <w:r w:rsidRPr="00343873">
        <w:t>examination of tools and equipment</w:t>
      </w:r>
    </w:p>
    <w:p w:rsidR="00000000" w:rsidRPr="00343873" w:rsidP="00343873">
      <w:pPr>
        <w:pStyle w:val="ListBullet3"/>
      </w:pPr>
      <w:r w:rsidRPr="00343873">
        <w:t>storage of equipment</w:t>
      </w:r>
    </w:p>
    <w:p w:rsidR="00000000" w:rsidRPr="00343873" w:rsidP="00343873">
      <w:pPr>
        <w:pStyle w:val="ListBullet3"/>
      </w:pPr>
      <w:r w:rsidRPr="00343873">
        <w:t>identification, tagging and isolation of faulty equipment</w:t>
      </w:r>
    </w:p>
    <w:p w:rsidR="00000000" w:rsidRPr="00343873" w:rsidP="00343873">
      <w:pPr>
        <w:pStyle w:val="ListBullet3"/>
      </w:pPr>
      <w:r w:rsidRPr="00343873">
        <w:t>disposal of excess materials</w:t>
      </w:r>
    </w:p>
    <w:p w:rsidR="00000000" w:rsidRPr="00343873" w:rsidP="00343873">
      <w:pPr>
        <w:pStyle w:val="ListBullet3"/>
      </w:pPr>
      <w:r w:rsidRPr="00343873">
        <w:t>recycling procedures</w:t>
      </w:r>
    </w:p>
    <w:p w:rsidR="00000000" w:rsidRPr="00343873" w:rsidP="00343873">
      <w:pPr>
        <w:pStyle w:val="ListBullet"/>
      </w:pPr>
      <w:r w:rsidRPr="00343873">
        <w:t>workplace health and safety (WHS) requirements relating to diagnosing and repairing continuously variable transmissions, including procedures for:</w:t>
      </w:r>
    </w:p>
    <w:p w:rsidR="00000000" w:rsidRPr="00343873" w:rsidP="00343873">
      <w:pPr>
        <w:pStyle w:val="ListBullet2"/>
      </w:pPr>
      <w:r w:rsidRPr="00343873">
        <w:t>tagging out and isolating machines, and wheel chocking</w:t>
      </w:r>
    </w:p>
    <w:p w:rsidR="00000000" w:rsidRPr="00343873" w:rsidP="00343873">
      <w:pPr>
        <w:pStyle w:val="ListBullet2"/>
      </w:pPr>
      <w:r w:rsidRPr="00343873">
        <w:t>wo</w:t>
      </w:r>
      <w:r w:rsidRPr="00343873">
        <w:t>rking with high pressure fluid hazards</w:t>
      </w:r>
    </w:p>
    <w:p w:rsidR="00000000" w:rsidRPr="00343873" w:rsidP="00343873">
      <w:pPr>
        <w:pStyle w:val="ListBullet2"/>
      </w:pPr>
      <w:r w:rsidRPr="00343873">
        <w:t>using lifting, jacking and supporting equipment</w:t>
      </w:r>
    </w:p>
    <w:p w:rsidR="00000000" w:rsidRPr="00343873" w:rsidP="00343873">
      <w:pPr>
        <w:pStyle w:val="ListBullet"/>
      </w:pPr>
      <w:r w:rsidRPr="00343873">
        <w:t xml:space="preserve">environmental requirements relating to diagnosing and repairing continuously variable transmissions, </w:t>
      </w:r>
      <w:r w:rsidRPr="00343873">
        <w:t>including procedures for trapping, storing and disposing of hydraulic fluid released from continuously variable transmissions</w:t>
      </w:r>
    </w:p>
    <w:p w:rsidR="00000000" w:rsidRPr="00343873" w:rsidP="00343873">
      <w:pPr>
        <w:pStyle w:val="ListBullet"/>
      </w:pPr>
      <w:r w:rsidRPr="00343873">
        <w:t>operating principles of continuously variable transmissions and associated components, including:</w:t>
      </w:r>
    </w:p>
    <w:p w:rsidR="00000000" w:rsidRPr="00343873" w:rsidP="00343873">
      <w:pPr>
        <w:pStyle w:val="ListBullet2"/>
      </w:pPr>
      <w:r w:rsidRPr="00343873">
        <w:t>hydrostatic systems</w:t>
      </w:r>
    </w:p>
    <w:p w:rsidR="00000000" w:rsidRPr="00343873" w:rsidP="00343873">
      <w:pPr>
        <w:pStyle w:val="ListBullet2"/>
      </w:pPr>
      <w:r w:rsidRPr="00343873">
        <w:t>countershaf</w:t>
      </w:r>
      <w:r w:rsidRPr="00343873">
        <w:t>t transmissions</w:t>
      </w:r>
    </w:p>
    <w:p w:rsidR="00000000" w:rsidRPr="00343873" w:rsidP="00343873">
      <w:pPr>
        <w:pStyle w:val="ListBullet2"/>
      </w:pPr>
      <w:r w:rsidRPr="00343873">
        <w:t>planetary transmissions</w:t>
      </w:r>
    </w:p>
    <w:p w:rsidR="00000000" w:rsidRPr="00343873" w:rsidP="00343873">
      <w:pPr>
        <w:pStyle w:val="ListBullet2"/>
      </w:pPr>
      <w:r w:rsidRPr="00343873">
        <w:t>transmission control valves and solenoids</w:t>
      </w:r>
    </w:p>
    <w:p w:rsidR="00000000" w:rsidRPr="00343873" w:rsidP="00343873">
      <w:pPr>
        <w:pStyle w:val="ListBullet2"/>
      </w:pPr>
      <w:r w:rsidRPr="00343873">
        <w:t>hydraulic circuits and schematics</w:t>
      </w:r>
    </w:p>
    <w:p w:rsidR="00000000" w:rsidRPr="00343873" w:rsidP="00343873">
      <w:pPr>
        <w:pStyle w:val="ListBullet2"/>
      </w:pPr>
      <w:r w:rsidRPr="00343873">
        <w:t>electronic control system</w:t>
      </w:r>
    </w:p>
    <w:p w:rsidR="00000000" w:rsidRPr="00343873" w:rsidP="00343873">
      <w:pPr>
        <w:pStyle w:val="ListBullet"/>
      </w:pPr>
      <w:r w:rsidRPr="00343873">
        <w:t>purpose and operation of continuously variable transmissions and components, including:</w:t>
      </w:r>
    </w:p>
    <w:p w:rsidR="00000000" w:rsidRPr="00343873" w:rsidP="00343873">
      <w:pPr>
        <w:pStyle w:val="ListBullet2"/>
      </w:pPr>
      <w:r w:rsidRPr="00343873">
        <w:t>power flows, including c</w:t>
      </w:r>
      <w:r w:rsidRPr="00343873">
        <w:t>ompound planetary transmissions</w:t>
      </w:r>
    </w:p>
    <w:p w:rsidR="00000000" w:rsidRPr="00343873" w:rsidP="00343873">
      <w:pPr>
        <w:pStyle w:val="ListBullet2"/>
      </w:pPr>
      <w:r w:rsidRPr="00343873">
        <w:t>hydrostatic components</w:t>
      </w:r>
    </w:p>
    <w:p w:rsidR="00000000" w:rsidRPr="00343873" w:rsidP="00343873">
      <w:pPr>
        <w:pStyle w:val="ListBullet2"/>
      </w:pPr>
      <w:r w:rsidRPr="00343873">
        <w:t>hydraulic components and hydraulic control components, including:</w:t>
      </w:r>
    </w:p>
    <w:p w:rsidR="00000000" w:rsidRPr="00343873" w:rsidP="00343873">
      <w:pPr>
        <w:pStyle w:val="ListBullet3"/>
      </w:pPr>
      <w:r w:rsidRPr="00343873">
        <w:t>oil pumps</w:t>
      </w:r>
    </w:p>
    <w:p w:rsidR="00000000" w:rsidRPr="00343873" w:rsidP="00343873">
      <w:pPr>
        <w:pStyle w:val="ListBullet3"/>
      </w:pPr>
      <w:r w:rsidRPr="00343873">
        <w:t>air pumps</w:t>
      </w:r>
    </w:p>
    <w:p w:rsidR="00000000" w:rsidRPr="00343873" w:rsidP="00343873">
      <w:pPr>
        <w:pStyle w:val="ListBullet3"/>
      </w:pPr>
      <w:r w:rsidRPr="00343873">
        <w:t>filters</w:t>
      </w:r>
    </w:p>
    <w:p w:rsidR="00000000" w:rsidRPr="00343873" w:rsidP="00343873">
      <w:pPr>
        <w:pStyle w:val="ListBullet3"/>
      </w:pPr>
      <w:r w:rsidRPr="00343873">
        <w:t>hydraulic valves</w:t>
      </w:r>
    </w:p>
    <w:p w:rsidR="00000000" w:rsidRPr="00343873" w:rsidP="00343873">
      <w:pPr>
        <w:pStyle w:val="ListBullet3"/>
      </w:pPr>
      <w:r w:rsidRPr="00343873">
        <w:t>power train electronic control system</w:t>
      </w:r>
    </w:p>
    <w:p w:rsidR="00000000" w:rsidRPr="00343873" w:rsidP="00343873">
      <w:pPr>
        <w:pStyle w:val="ListBullet2"/>
      </w:pPr>
      <w:r w:rsidRPr="00343873">
        <w:t>mechanical components, including clutch packs and compound gear sets</w:t>
      </w:r>
    </w:p>
    <w:p w:rsidR="00000000" w:rsidRPr="00343873" w:rsidP="00343873">
      <w:pPr>
        <w:pStyle w:val="ListBullet2"/>
      </w:pPr>
      <w:r w:rsidRPr="00343873">
        <w:t>continuously variable electronic control system, including:</w:t>
      </w:r>
    </w:p>
    <w:p w:rsidR="00000000" w:rsidRPr="00343873" w:rsidP="00343873">
      <w:pPr>
        <w:pStyle w:val="ListBullet3"/>
      </w:pPr>
      <w:r w:rsidRPr="00343873">
        <w:t>sensors</w:t>
      </w:r>
    </w:p>
    <w:p w:rsidR="00000000" w:rsidRPr="00343873" w:rsidP="00343873">
      <w:pPr>
        <w:pStyle w:val="ListBullet3"/>
      </w:pPr>
      <w:r w:rsidRPr="00343873">
        <w:t>solenoids</w:t>
      </w:r>
    </w:p>
    <w:p w:rsidR="00000000" w:rsidRPr="00343873" w:rsidP="00343873">
      <w:pPr>
        <w:pStyle w:val="ListBullet3"/>
      </w:pPr>
      <w:r w:rsidRPr="00343873">
        <w:t>electronic controllers</w:t>
      </w:r>
    </w:p>
    <w:p w:rsidR="00000000" w:rsidRPr="00343873" w:rsidP="00343873">
      <w:pPr>
        <w:pStyle w:val="ListBullet3"/>
      </w:pPr>
      <w:r w:rsidRPr="00343873">
        <w:t>calibration</w:t>
      </w:r>
    </w:p>
    <w:p w:rsidR="00000000" w:rsidRPr="00343873" w:rsidP="00343873">
      <w:pPr>
        <w:pStyle w:val="ListBullet"/>
      </w:pPr>
      <w:r w:rsidRPr="00343873">
        <w:t>diagnostic testing procedures for continuously variable transmissions th</w:t>
      </w:r>
      <w:r w:rsidRPr="00343873">
        <w:t>at comply with manufacturer specifications, including:</w:t>
      </w:r>
    </w:p>
    <w:p w:rsidR="00000000" w:rsidRPr="00343873" w:rsidP="00343873">
      <w:pPr>
        <w:pStyle w:val="ListBullet2"/>
      </w:pPr>
      <w:r w:rsidRPr="00343873">
        <w:t>accessing and interpreting scan tool system data, including:</w:t>
      </w:r>
    </w:p>
    <w:p w:rsidR="00000000" w:rsidRPr="00343873" w:rsidP="00343873">
      <w:pPr>
        <w:pStyle w:val="ListBullet3"/>
      </w:pPr>
      <w:r w:rsidRPr="00343873">
        <w:t>diagnostic trouble codes (DTCs)</w:t>
      </w:r>
    </w:p>
    <w:p w:rsidR="00000000" w:rsidRPr="00343873" w:rsidP="00343873">
      <w:pPr>
        <w:pStyle w:val="ListBullet3"/>
      </w:pPr>
      <w:r w:rsidRPr="00343873">
        <w:t>live data</w:t>
      </w:r>
    </w:p>
    <w:p w:rsidR="00000000" w:rsidRPr="00343873" w:rsidP="00343873">
      <w:pPr>
        <w:pStyle w:val="ListBullet3"/>
      </w:pPr>
      <w:r w:rsidRPr="00343873">
        <w:t>waveforms</w:t>
      </w:r>
    </w:p>
    <w:p w:rsidR="00000000" w:rsidRPr="00343873" w:rsidP="00343873">
      <w:pPr>
        <w:pStyle w:val="ListBullet"/>
      </w:pPr>
      <w:r w:rsidRPr="00343873">
        <w:t>repair procedures for continuously variable transmissions, including procedures for removing, replacing and adjusting them</w:t>
      </w:r>
    </w:p>
    <w:p w:rsidR="00000000" w:rsidRPr="00343873" w:rsidP="00343873">
      <w:pPr>
        <w:pStyle w:val="ListBullet"/>
      </w:pPr>
      <w:r w:rsidRPr="00343873">
        <w:t>post-repair testing procedures for continuously variable transmissions.</w:t>
      </w:r>
    </w:p>
    <w:p w:rsidR="00000000" w:rsidRPr="00343873" w:rsidP="00343873">
      <w:pPr>
        <w:pStyle w:val="AllowPageBreak"/>
      </w:pPr>
    </w:p>
    <w:p w:rsidR="00000000" w:rsidRPr="00343873" w:rsidP="00343873">
      <w:pPr>
        <w:pStyle w:val="Heading1"/>
      </w:pPr>
      <w:bookmarkStart w:id="4" w:name="O_1122869"/>
      <w:bookmarkEnd w:id="4"/>
      <w:r w:rsidRPr="00343873">
        <w:t>Assessment Conditions</w:t>
      </w:r>
    </w:p>
    <w:p w:rsidR="00000000" w:rsidRPr="00343873" w:rsidP="00934047">
      <w:pPr>
        <w:pStyle w:val="BodyText"/>
      </w:pPr>
      <w:r w:rsidRPr="00343873">
        <w:t>Competency is to be assessed in the workplace or a simulated environment that accurately reflects performance in a real workplace setting.</w:t>
      </w:r>
    </w:p>
    <w:p w:rsidR="00000000" w:rsidRPr="00343873" w:rsidP="00934047">
      <w:pPr>
        <w:pStyle w:val="BodyText"/>
      </w:pPr>
      <w:r w:rsidRPr="00343873">
        <w:t>Assessment must include direct observation of tasks.</w:t>
      </w:r>
    </w:p>
    <w:p w:rsidR="00000000" w:rsidRPr="00343873" w:rsidP="00934047">
      <w:pPr>
        <w:pStyle w:val="BodyText"/>
      </w:pPr>
      <w:r w:rsidRPr="00343873">
        <w:t>Where assessment of competency includes third-party evidence, in</w:t>
      </w:r>
      <w:r w:rsidRPr="00343873">
        <w:t>dividuals must provide evidence that links them to the continuously variable transmissions that they have worked on, e.g. repair orders.</w:t>
      </w:r>
    </w:p>
    <w:p w:rsidR="00000000" w:rsidRPr="00343873" w:rsidP="00934047">
      <w:pPr>
        <w:pStyle w:val="BodyText"/>
      </w:pPr>
      <w:r w:rsidRPr="00343873">
        <w:t>Assessors must verify performance evidence through questioning on skills and knowledge to ensure correct interpretation</w:t>
      </w:r>
      <w:r w:rsidRPr="00343873">
        <w:t xml:space="preserve"> and application.</w:t>
      </w:r>
    </w:p>
    <w:p w:rsidR="00000000" w:rsidRPr="00343873" w:rsidP="00934047">
      <w:pPr>
        <w:pStyle w:val="BodyText"/>
      </w:pPr>
      <w:r w:rsidRPr="00343873">
        <w:t>The following resources must be made available:</w:t>
      </w:r>
    </w:p>
    <w:p w:rsidR="00000000" w:rsidRPr="00343873" w:rsidP="00343873">
      <w:pPr>
        <w:pStyle w:val="ListBullet"/>
      </w:pPr>
      <w:r w:rsidRPr="00343873">
        <w:t>automotive repair workplace or simulated workplace</w:t>
      </w:r>
    </w:p>
    <w:p w:rsidR="00000000" w:rsidRPr="00343873" w:rsidP="00343873">
      <w:pPr>
        <w:pStyle w:val="ListBullet"/>
      </w:pPr>
      <w:r w:rsidRPr="00343873">
        <w:t>workplace instructions</w:t>
      </w:r>
    </w:p>
    <w:p w:rsidR="00000000" w:rsidRPr="00343873" w:rsidP="00343873">
      <w:pPr>
        <w:pStyle w:val="ListBullet"/>
      </w:pPr>
      <w:r w:rsidRPr="00343873">
        <w:t>manufacturer continuously variable transmission specifications</w:t>
      </w:r>
    </w:p>
    <w:p w:rsidR="00000000" w:rsidRPr="00343873" w:rsidP="00343873">
      <w:pPr>
        <w:pStyle w:val="ListBullet"/>
      </w:pPr>
      <w:r w:rsidRPr="00343873">
        <w:t>two different machines with continuously variable tr</w:t>
      </w:r>
      <w:r w:rsidRPr="00343873">
        <w:t>ansmission faults</w:t>
      </w:r>
    </w:p>
    <w:p w:rsidR="00000000" w:rsidRPr="00343873" w:rsidP="00343873">
      <w:pPr>
        <w:pStyle w:val="ListBullet"/>
      </w:pPr>
      <w:r w:rsidRPr="00343873">
        <w:t>diagnostic equipment for continuously variable transmissions</w:t>
      </w:r>
    </w:p>
    <w:p w:rsidR="00000000" w:rsidRPr="00343873" w:rsidP="00343873">
      <w:pPr>
        <w:pStyle w:val="ListBullet"/>
      </w:pPr>
      <w:r w:rsidRPr="00343873">
        <w:t>tools, equipment and materials appropriate for repairing and adjusting continuously variable transmissions.</w:t>
      </w:r>
    </w:p>
    <w:p w:rsidR="00000000" w:rsidRPr="00343873" w:rsidP="00343873">
      <w:pPr>
        <w:pStyle w:val="List"/>
      </w:pPr>
    </w:p>
    <w:p w:rsidR="00000000" w:rsidRPr="00343873" w:rsidP="00934047">
      <w:pPr>
        <w:pStyle w:val="BodyText"/>
      </w:pPr>
      <w:r w:rsidRPr="00343873">
        <w:t>Assessors of this unit must satisfy the requirements for assessors i</w:t>
      </w:r>
      <w:r w:rsidRPr="00343873">
        <w:t>n applicable vocational education and training legislation, frameworks and/or standards.</w:t>
      </w:r>
    </w:p>
    <w:p w:rsidR="00000000" w:rsidRPr="00343873" w:rsidP="00343873">
      <w:pPr>
        <w:pStyle w:val="Heading1"/>
      </w:pPr>
      <w:bookmarkStart w:id="5" w:name="O_1122867"/>
      <w:bookmarkEnd w:id="5"/>
      <w:r w:rsidRPr="00343873">
        <w:t>Links</w:t>
      </w:r>
    </w:p>
    <w:p w:rsidR="00000000" w:rsidRPr="00343873" w:rsidP="00934047">
      <w:pPr>
        <w:pStyle w:val="BodyText"/>
      </w:pPr>
      <w:r w:rsidRPr="0034387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A7B9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43873" w:rsidP="00343873"/>
    <w:sectPr w:rsidSect="003438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8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873" w:rsidRPr="00934047" w:rsidP="009340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8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047" w:rsidP="003438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4047" w:rsidP="003438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34047" w:rsidP="003438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8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0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3873" w:rsidRPr="00934047" w:rsidP="009340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8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047" w:rsidRPr="002D2AF8" w:rsidP="003438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AURKTX104 Diagnose and repair continuously variable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34047" w:rsidP="003438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94A2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4E18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D8F5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8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38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38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38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38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38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38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38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38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38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38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3873"/>
  </w:style>
  <w:style w:type="character" w:customStyle="1" w:styleId="Heading1Char">
    <w:name w:val="Heading 1 Char"/>
    <w:basedOn w:val="DefaultParagraphFont"/>
    <w:link w:val="Heading1"/>
    <w:rsid w:val="003438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38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38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38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387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3873"/>
    <w:rPr>
      <w:b/>
      <w:spacing w:val="0"/>
    </w:rPr>
  </w:style>
  <w:style w:type="paragraph" w:styleId="ListBullet2">
    <w:name w:val="List Bullet 2"/>
    <w:basedOn w:val="List2"/>
    <w:rsid w:val="0034387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38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38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4387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438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38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38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38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38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38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38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38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38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38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38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38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38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38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38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38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38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38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38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38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38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38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38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38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38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38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38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38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38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38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38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3873"/>
    <w:rPr>
      <w:i/>
    </w:rPr>
  </w:style>
  <w:style w:type="paragraph" w:styleId="Caption">
    <w:name w:val="caption"/>
    <w:basedOn w:val="BodyText"/>
    <w:next w:val="Normal"/>
    <w:qFormat/>
    <w:rsid w:val="003438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38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38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3873"/>
  </w:style>
  <w:style w:type="paragraph" w:styleId="TableofFigures">
    <w:name w:val="table of figures"/>
    <w:basedOn w:val="Normal"/>
    <w:next w:val="Normal"/>
    <w:semiHidden/>
    <w:rsid w:val="003438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387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43873"/>
    <w:rPr>
      <w:rFonts w:ascii="Wingdings" w:hAnsi="Wingdings"/>
    </w:rPr>
  </w:style>
  <w:style w:type="paragraph" w:customStyle="1" w:styleId="TableHeading">
    <w:name w:val="Table Heading"/>
    <w:basedOn w:val="HeadingBase"/>
    <w:rsid w:val="003438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3873"/>
    <w:rPr>
      <w:color w:val="0033CC"/>
      <w:u w:val="none"/>
    </w:rPr>
  </w:style>
  <w:style w:type="paragraph" w:customStyle="1" w:styleId="BodyTextRight">
    <w:name w:val="Body Text Right"/>
    <w:basedOn w:val="BodyText"/>
    <w:rsid w:val="003438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38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387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38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38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38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3873"/>
    <w:rPr>
      <w:sz w:val="32"/>
    </w:rPr>
  </w:style>
  <w:style w:type="paragraph" w:customStyle="1" w:styleId="HeadingProcedure">
    <w:name w:val="Heading Procedure"/>
    <w:basedOn w:val="HeadingBase"/>
    <w:next w:val="Normal"/>
    <w:rsid w:val="003438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3873"/>
    <w:pPr>
      <w:spacing w:before="60" w:after="60"/>
    </w:pPr>
  </w:style>
  <w:style w:type="paragraph" w:styleId="ListContinue">
    <w:name w:val="List Continue"/>
    <w:basedOn w:val="List"/>
    <w:rsid w:val="00343873"/>
    <w:pPr>
      <w:ind w:firstLine="0"/>
    </w:pPr>
  </w:style>
  <w:style w:type="paragraph" w:customStyle="1" w:styleId="ListNote">
    <w:name w:val="List Note"/>
    <w:basedOn w:val="List"/>
    <w:rsid w:val="003438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38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38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3873"/>
    <w:rPr>
      <w:rFonts w:ascii="Courier New" w:hAnsi="Courier New"/>
    </w:rPr>
  </w:style>
  <w:style w:type="paragraph" w:customStyle="1" w:styleId="NoteBullet">
    <w:name w:val="Note Bullet"/>
    <w:basedOn w:val="Note"/>
    <w:rsid w:val="003438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38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38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38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387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438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38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3873"/>
    <w:rPr>
      <w:b/>
      <w:smallCaps/>
    </w:rPr>
  </w:style>
  <w:style w:type="paragraph" w:customStyle="1" w:styleId="TableListNumber">
    <w:name w:val="Table List Number"/>
    <w:basedOn w:val="ListNumber"/>
    <w:rsid w:val="003438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38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3873"/>
    <w:pPr>
      <w:numPr>
        <w:numId w:val="10"/>
      </w:numPr>
    </w:pPr>
  </w:style>
  <w:style w:type="paragraph" w:customStyle="1" w:styleId="ListAlpha2">
    <w:name w:val="List Alpha 2"/>
    <w:basedOn w:val="List2"/>
    <w:rsid w:val="00343873"/>
    <w:pPr>
      <w:numPr>
        <w:numId w:val="9"/>
      </w:numPr>
    </w:pPr>
  </w:style>
  <w:style w:type="paragraph" w:styleId="List2">
    <w:name w:val="List 2"/>
    <w:basedOn w:val="BodyText"/>
    <w:rsid w:val="003438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38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38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387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4387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43873"/>
    <w:pPr>
      <w:numPr>
        <w:numId w:val="5"/>
      </w:numPr>
    </w:pPr>
  </w:style>
  <w:style w:type="paragraph" w:styleId="ListContinue2">
    <w:name w:val="List Continue 2"/>
    <w:basedOn w:val="List2"/>
    <w:rsid w:val="00343873"/>
    <w:pPr>
      <w:ind w:firstLine="0"/>
    </w:pPr>
  </w:style>
  <w:style w:type="paragraph" w:styleId="ListContinue3">
    <w:name w:val="List Continue 3"/>
    <w:basedOn w:val="List3"/>
    <w:rsid w:val="00343873"/>
    <w:pPr>
      <w:ind w:left="1021" w:firstLine="0"/>
    </w:pPr>
  </w:style>
  <w:style w:type="paragraph" w:styleId="ListContinue4">
    <w:name w:val="List Continue 4"/>
    <w:basedOn w:val="List4"/>
    <w:rsid w:val="00343873"/>
    <w:pPr>
      <w:ind w:firstLine="0"/>
    </w:pPr>
  </w:style>
  <w:style w:type="paragraph" w:styleId="ListContinue5">
    <w:name w:val="List Continue 5"/>
    <w:basedOn w:val="List5"/>
    <w:rsid w:val="00343873"/>
    <w:pPr>
      <w:ind w:firstLine="0"/>
    </w:pPr>
  </w:style>
  <w:style w:type="paragraph" w:styleId="ListNumber3">
    <w:name w:val="List Number 3"/>
    <w:basedOn w:val="List3"/>
    <w:rsid w:val="00343873"/>
    <w:pPr>
      <w:numPr>
        <w:numId w:val="6"/>
      </w:numPr>
    </w:pPr>
  </w:style>
  <w:style w:type="paragraph" w:styleId="ListNumber4">
    <w:name w:val="List Number 4"/>
    <w:basedOn w:val="List4"/>
    <w:rsid w:val="00343873"/>
    <w:pPr>
      <w:numPr>
        <w:numId w:val="7"/>
      </w:numPr>
    </w:pPr>
  </w:style>
  <w:style w:type="paragraph" w:styleId="ListNumber5">
    <w:name w:val="List Number 5"/>
    <w:basedOn w:val="List5"/>
    <w:rsid w:val="00343873"/>
    <w:pPr>
      <w:numPr>
        <w:numId w:val="8"/>
      </w:numPr>
    </w:pPr>
  </w:style>
  <w:style w:type="paragraph" w:styleId="BlockText">
    <w:name w:val="Block Text"/>
    <w:basedOn w:val="Normal"/>
    <w:rsid w:val="003438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38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3873"/>
    <w:rPr>
      <w:sz w:val="16"/>
      <w:vertAlign w:val="superscript"/>
    </w:rPr>
  </w:style>
  <w:style w:type="character" w:customStyle="1" w:styleId="Symbols">
    <w:name w:val="Symbols"/>
    <w:basedOn w:val="DefaultParagraphFont"/>
    <w:rsid w:val="00343873"/>
    <w:rPr>
      <w:rFonts w:ascii="Symbol" w:hAnsi="Symbol"/>
    </w:rPr>
  </w:style>
  <w:style w:type="character" w:customStyle="1" w:styleId="MenuOptions">
    <w:name w:val="Menu Options"/>
    <w:basedOn w:val="DefaultParagraphFont"/>
    <w:rsid w:val="003438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3873"/>
    <w:rPr>
      <w:b/>
    </w:rPr>
  </w:style>
  <w:style w:type="character" w:customStyle="1" w:styleId="Underlined">
    <w:name w:val="Underlined"/>
    <w:basedOn w:val="DefaultParagraphFont"/>
    <w:rsid w:val="00343873"/>
    <w:rPr>
      <w:u w:val="single"/>
    </w:rPr>
  </w:style>
  <w:style w:type="paragraph" w:customStyle="1" w:styleId="TableBodyTextRight">
    <w:name w:val="Table Body Text Right"/>
    <w:basedOn w:val="TableBodyText"/>
    <w:rsid w:val="003438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3873"/>
    <w:rPr>
      <w:sz w:val="18"/>
    </w:rPr>
  </w:style>
  <w:style w:type="paragraph" w:customStyle="1" w:styleId="BodySmallRight">
    <w:name w:val="Body Small Right"/>
    <w:basedOn w:val="BodyTextRight"/>
    <w:rsid w:val="00343873"/>
    <w:rPr>
      <w:sz w:val="18"/>
      <w:szCs w:val="18"/>
    </w:rPr>
  </w:style>
  <w:style w:type="paragraph" w:customStyle="1" w:styleId="MarginEdition">
    <w:name w:val="Margin Edition"/>
    <w:basedOn w:val="MarginNote"/>
    <w:rsid w:val="003438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3873"/>
    <w:rPr>
      <w:sz w:val="2"/>
      <w:szCs w:val="2"/>
    </w:rPr>
  </w:style>
  <w:style w:type="character" w:customStyle="1" w:styleId="Small">
    <w:name w:val="Small"/>
    <w:basedOn w:val="DefaultParagraphFont"/>
    <w:rsid w:val="00343873"/>
    <w:rPr>
      <w:sz w:val="16"/>
    </w:rPr>
  </w:style>
  <w:style w:type="paragraph" w:customStyle="1" w:styleId="WideTable">
    <w:name w:val="Wide Table"/>
    <w:basedOn w:val="Normal"/>
    <w:rsid w:val="003438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3873"/>
  </w:style>
  <w:style w:type="paragraph" w:styleId="Quote">
    <w:name w:val="Quote"/>
    <w:basedOn w:val="Heading1"/>
    <w:link w:val="QuoteChar"/>
    <w:qFormat/>
    <w:rsid w:val="003438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38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3873"/>
    <w:pPr>
      <w:pageBreakBefore/>
    </w:pPr>
  </w:style>
  <w:style w:type="paragraph" w:customStyle="1" w:styleId="Border">
    <w:name w:val="Border"/>
    <w:basedOn w:val="Normal"/>
    <w:qFormat/>
    <w:rsid w:val="003438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38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8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8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38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38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38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38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38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3873"/>
    <w:rPr>
      <w:u w:val="single"/>
    </w:rPr>
  </w:style>
  <w:style w:type="character" w:customStyle="1" w:styleId="BoldandItalics">
    <w:name w:val="Bold and Italics"/>
    <w:qFormat/>
    <w:rsid w:val="00343873"/>
    <w:rPr>
      <w:b/>
      <w:i/>
      <w:u w:val="none"/>
    </w:rPr>
  </w:style>
  <w:style w:type="paragraph" w:styleId="BalloonText">
    <w:name w:val="Balloon Text"/>
    <w:basedOn w:val="Normal"/>
    <w:link w:val="BalloonTextChar"/>
    <w:rsid w:val="003438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38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38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38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38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38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3873"/>
    <w:pPr>
      <w:spacing w:before="0" w:after="0"/>
    </w:pPr>
  </w:style>
  <w:style w:type="paragraph" w:customStyle="1" w:styleId="BodyTextBold">
    <w:name w:val="Body Text Bold"/>
    <w:basedOn w:val="BodyText"/>
    <w:qFormat/>
    <w:rsid w:val="00343873"/>
    <w:rPr>
      <w:b/>
    </w:rPr>
  </w:style>
  <w:style w:type="character" w:styleId="Hyperlink">
    <w:name w:val="Hyperlink"/>
    <w:basedOn w:val="DefaultParagraphFont"/>
    <w:uiPriority w:val="99"/>
    <w:unhideWhenUsed/>
    <w:rsid w:val="009340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4174</Characters>
  <Application>Microsoft Office Word</Application>
  <DocSecurity>0</DocSecurity>
  <Lines>107</Lines>
  <Paragraphs>86</Paragraphs>
  <ScaleCrop>false</ScaleCrop>
  <Company>Author-it Software Corporation Ltd.</Company>
  <LinksUpToDate>false</LinksUpToDate>
  <CharactersWithSpaces>4648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AURKTX104 Diagnose and repair continuously variable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2023-12-19T06:50:00Z</dcterms:created>
  <dcterms:modified xsi:type="dcterms:W3CDTF">2023-12-19T06:50:00Z</dcterms:modified>
</cp:coreProperties>
</file>