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378" w:rsidP="00097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AURKTX002 Analyse and evaluate faults in wheeled mobile plant transmission and driveline systems</w:t>
      </w:r>
      <w:r>
        <w:fldChar w:fldCharType="end"/>
      </w:r>
    </w:p>
    <w:p w:rsidR="00097378" w:rsidP="00097378">
      <w:pPr>
        <w:pStyle w:val="Version"/>
        <w:sectPr w:rsidSect="008D2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479" w:rsidP="008D2479">
      <w:pPr>
        <w:pStyle w:val="SuperHeading"/>
      </w:pPr>
      <w:r w:rsidRPr="008D2479">
        <w:t>Assessment Requirements for AURKTX002 Analyse and evaluate faults in wheeled mobile plant transmission and driveline systems</w:t>
      </w:r>
    </w:p>
    <w:p w:rsidR="00000000" w:rsidRPr="008D2479" w:rsidP="008D2479">
      <w:pPr>
        <w:pStyle w:val="Heading1"/>
      </w:pPr>
      <w:bookmarkStart w:id="1" w:name="O_774027"/>
      <w:bookmarkEnd w:id="1"/>
      <w:r w:rsidRPr="008D247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973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9" w:rsidP="008D2479">
            <w:pPr>
              <w:pStyle w:val="BodyText"/>
            </w:pPr>
            <w:r w:rsidRPr="008D247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9">
            <w:pPr>
              <w:pStyle w:val="BodyText"/>
              <w:rPr>
                <w:lang w:val="en-NZ"/>
              </w:rPr>
            </w:pPr>
            <w:r w:rsidRPr="008D2479">
              <w:rPr>
                <w:rStyle w:val="SpecialBold"/>
              </w:rPr>
              <w:t>Comment</w:t>
            </w:r>
          </w:p>
        </w:tc>
      </w:tr>
      <w:tr w:rsidTr="000973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479">
            <w:pPr>
              <w:pStyle w:val="BodyText"/>
              <w:rPr>
                <w:lang w:val="en-NZ"/>
              </w:rPr>
            </w:pPr>
            <w:r w:rsidRPr="008D247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479" w:rsidP="008D2479">
            <w:pPr>
              <w:pStyle w:val="BodyText"/>
            </w:pPr>
            <w:r w:rsidRPr="008D2479">
              <w:t>New unit of competency.</w:t>
            </w:r>
          </w:p>
        </w:tc>
      </w:tr>
    </w:tbl>
    <w:p w:rsidR="00000000" w:rsidRPr="008D2479" w:rsidP="008D2479">
      <w:pPr>
        <w:pStyle w:val="BodyText"/>
      </w:pPr>
    </w:p>
    <w:p w:rsidR="00000000" w:rsidRPr="008D2479" w:rsidP="008D2479">
      <w:pPr>
        <w:pStyle w:val="AllowPageBreak"/>
      </w:pPr>
    </w:p>
    <w:p w:rsidR="00000000" w:rsidRPr="008D2479" w:rsidP="008D2479">
      <w:pPr>
        <w:pStyle w:val="Heading1"/>
      </w:pPr>
      <w:bookmarkStart w:id="2" w:name="O_774028"/>
      <w:bookmarkEnd w:id="2"/>
      <w:r w:rsidRPr="008D2479">
        <w:t>Performance Evidence</w:t>
      </w:r>
    </w:p>
    <w:p w:rsidR="00000000" w:rsidRPr="008D2479" w:rsidP="00097378">
      <w:pPr>
        <w:pStyle w:val="BodyText"/>
      </w:pPr>
      <w:r w:rsidRPr="008D247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D2479" w:rsidP="008D2479">
      <w:pPr>
        <w:pStyle w:val="ListBullet"/>
      </w:pPr>
      <w:r w:rsidRPr="008D2479">
        <w:t>analyse and evaluate a fault in t</w:t>
      </w:r>
      <w:r w:rsidRPr="008D2479">
        <w:t>he:</w:t>
      </w:r>
    </w:p>
    <w:p w:rsidR="00000000" w:rsidRPr="008D2479" w:rsidP="008D2479">
      <w:pPr>
        <w:pStyle w:val="ListBullet2"/>
      </w:pPr>
      <w:r w:rsidRPr="008D2479">
        <w:t>transmission system of a wheeled mobile plant machine</w:t>
      </w:r>
    </w:p>
    <w:p w:rsidR="00000000" w:rsidRPr="008D2479" w:rsidP="008D2479">
      <w:pPr>
        <w:pStyle w:val="ListBullet2"/>
      </w:pPr>
      <w:r w:rsidRPr="008D2479">
        <w:t>driveline system of a different wheeled mobile plant machine</w:t>
      </w:r>
    </w:p>
    <w:p w:rsidR="00000000" w:rsidRPr="008D2479" w:rsidP="008D2479">
      <w:pPr>
        <w:pStyle w:val="ListBullet2"/>
      </w:pPr>
      <w:r w:rsidRPr="008D2479">
        <w:t>transmission or driveline system of a third wheeled mobile plant machine.</w:t>
      </w:r>
    </w:p>
    <w:p w:rsidR="00000000" w:rsidRPr="008D2479" w:rsidP="008D2479">
      <w:pPr>
        <w:pStyle w:val="AllowPageBreak"/>
      </w:pPr>
    </w:p>
    <w:p w:rsidR="00000000" w:rsidRPr="008D2479" w:rsidP="008D2479">
      <w:pPr>
        <w:pStyle w:val="Heading1"/>
      </w:pPr>
      <w:bookmarkStart w:id="3" w:name="O_774029"/>
      <w:bookmarkEnd w:id="3"/>
      <w:r w:rsidRPr="008D2479">
        <w:t>Knowledge Evidence</w:t>
      </w:r>
    </w:p>
    <w:p w:rsidR="00000000" w:rsidRPr="008D2479" w:rsidP="00097378">
      <w:pPr>
        <w:pStyle w:val="BodyText"/>
      </w:pPr>
      <w:r w:rsidRPr="008D2479">
        <w:t>Individuals must be able to demonstrate knowledge of:</w:t>
      </w:r>
    </w:p>
    <w:p w:rsidR="00000000" w:rsidRPr="008D2479" w:rsidP="008D2479">
      <w:pPr>
        <w:pStyle w:val="ListBullet"/>
      </w:pPr>
      <w:r w:rsidRPr="008D2479">
        <w:t>work health and safety (WHS) and occupational health and safety (OHS) requirements relating to analysing and evaluating faults in wheeled mobile plant transmission and driveline systems, including proc</w:t>
      </w:r>
      <w:r w:rsidRPr="008D2479">
        <w:t>edures for tagging out and isolating machines</w:t>
      </w:r>
    </w:p>
    <w:p w:rsidR="00000000" w:rsidRPr="008D2479" w:rsidP="008D2479">
      <w:pPr>
        <w:pStyle w:val="ListBullet"/>
      </w:pPr>
      <w:r w:rsidRPr="008D2479">
        <w:t>environmental requirements, including procedures for trapping, storing and disposing of oils and fluids released from transmission and driveline systems</w:t>
      </w:r>
    </w:p>
    <w:p w:rsidR="00000000" w:rsidRPr="008D2479" w:rsidP="008D2479">
      <w:pPr>
        <w:pStyle w:val="ListBullet"/>
      </w:pPr>
      <w:r w:rsidRPr="008D2479">
        <w:t>principles and processes involved in planning and impleme</w:t>
      </w:r>
      <w:r w:rsidRPr="008D2479">
        <w:t>nting analysis and evaluation of wheeled mobile plant transmission and driveline system faults</w:t>
      </w:r>
    </w:p>
    <w:p w:rsidR="00000000" w:rsidRPr="008D2479" w:rsidP="008D2479">
      <w:pPr>
        <w:pStyle w:val="ListBullet"/>
      </w:pPr>
      <w:r w:rsidRPr="008D2479">
        <w:t>design and planning of diagnostic procedures of wheeled mobile plant transmission and driveline system faults, including procedures for diagnosing:</w:t>
      </w:r>
    </w:p>
    <w:p w:rsidR="00000000" w:rsidRPr="008D2479" w:rsidP="008D2479">
      <w:pPr>
        <w:pStyle w:val="ListBullet2"/>
      </w:pPr>
      <w:r w:rsidRPr="008D2479">
        <w:t>hydraulic fa</w:t>
      </w:r>
      <w:r w:rsidRPr="008D2479">
        <w:t>ults</w:t>
      </w:r>
    </w:p>
    <w:p w:rsidR="00000000" w:rsidRPr="008D2479" w:rsidP="008D2479">
      <w:pPr>
        <w:pStyle w:val="ListBullet2"/>
      </w:pPr>
      <w:r w:rsidRPr="008D2479">
        <w:t>mechanical faults</w:t>
      </w:r>
    </w:p>
    <w:p w:rsidR="00000000" w:rsidRPr="008D2479" w:rsidP="008D2479">
      <w:pPr>
        <w:pStyle w:val="ListBullet2"/>
      </w:pPr>
      <w:r w:rsidRPr="008D2479">
        <w:t>pneumatic faults</w:t>
      </w:r>
    </w:p>
    <w:p w:rsidR="00000000" w:rsidRPr="008D2479" w:rsidP="008D2479">
      <w:pPr>
        <w:pStyle w:val="ListBullet2"/>
      </w:pPr>
      <w:r w:rsidRPr="008D2479">
        <w:t>electrical faults</w:t>
      </w:r>
    </w:p>
    <w:p w:rsidR="00000000" w:rsidRPr="008D2479" w:rsidP="008D2479">
      <w:pPr>
        <w:pStyle w:val="ListBullet"/>
      </w:pPr>
      <w:r w:rsidRPr="008D2479">
        <w:t>procedures for analysing and evaluating wheeled mobile plant transmission and driveline system faults, including:</w:t>
      </w:r>
    </w:p>
    <w:p w:rsidR="00000000" w:rsidRPr="008D2479" w:rsidP="008D2479">
      <w:pPr>
        <w:pStyle w:val="ListBullet2"/>
      </w:pPr>
      <w:r w:rsidRPr="008D2479">
        <w:t>system failure analysis</w:t>
      </w:r>
    </w:p>
    <w:p w:rsidR="00000000" w:rsidRPr="008D2479" w:rsidP="008D2479">
      <w:pPr>
        <w:pStyle w:val="ListBullet2"/>
      </w:pPr>
      <w:r w:rsidRPr="008D2479">
        <w:t>component failure analysis</w:t>
      </w:r>
    </w:p>
    <w:p w:rsidR="00000000" w:rsidRPr="008D2479" w:rsidP="008D2479">
      <w:pPr>
        <w:pStyle w:val="ListBullet"/>
      </w:pPr>
      <w:r w:rsidRPr="008D2479">
        <w:t>types, functions, operation and limitations of the following systems:</w:t>
      </w:r>
    </w:p>
    <w:p w:rsidR="00000000" w:rsidRPr="008D2479" w:rsidP="008D2479">
      <w:pPr>
        <w:pStyle w:val="ListBullet2"/>
      </w:pPr>
      <w:r w:rsidRPr="008D2479">
        <w:t>transmission systems, including:</w:t>
      </w:r>
    </w:p>
    <w:p w:rsidR="00000000" w:rsidRPr="008D2479" w:rsidP="008D2479">
      <w:pPr>
        <w:pStyle w:val="ListBullet3"/>
      </w:pPr>
      <w:r w:rsidRPr="008D2479">
        <w:t>mechanical transmissions</w:t>
      </w:r>
    </w:p>
    <w:p w:rsidR="00000000" w:rsidRPr="008D2479" w:rsidP="008D2479">
      <w:pPr>
        <w:pStyle w:val="ListBullet3"/>
      </w:pPr>
      <w:r w:rsidRPr="008D2479">
        <w:t>power shift transmissions</w:t>
      </w:r>
    </w:p>
    <w:p w:rsidR="00000000" w:rsidRPr="008D2479" w:rsidP="008D2479">
      <w:pPr>
        <w:pStyle w:val="ListBullet3"/>
      </w:pPr>
      <w:r w:rsidRPr="008D2479">
        <w:t>automatic transmissions</w:t>
      </w:r>
    </w:p>
    <w:p w:rsidR="00000000" w:rsidRPr="008D2479" w:rsidP="008D2479">
      <w:pPr>
        <w:pStyle w:val="ListBullet3"/>
      </w:pPr>
      <w:r w:rsidRPr="008D2479">
        <w:t>continuously variable transmissions (CVTs)</w:t>
      </w:r>
    </w:p>
    <w:p w:rsidR="00000000" w:rsidRPr="008D2479" w:rsidP="008D2479">
      <w:pPr>
        <w:pStyle w:val="ListBullet2"/>
      </w:pPr>
      <w:r w:rsidRPr="008D2479">
        <w:t>driveline systems, including:</w:t>
      </w:r>
    </w:p>
    <w:p w:rsidR="00000000" w:rsidRPr="008D2479" w:rsidP="008D2479">
      <w:pPr>
        <w:pStyle w:val="ListBullet3"/>
      </w:pPr>
      <w:r w:rsidRPr="008D2479">
        <w:t>drive shafts</w:t>
      </w:r>
    </w:p>
    <w:p w:rsidR="00000000" w:rsidRPr="008D2479" w:rsidP="008D2479">
      <w:pPr>
        <w:pStyle w:val="ListBullet3"/>
      </w:pPr>
      <w:r w:rsidRPr="008D2479">
        <w:t>final drive assemblies</w:t>
      </w:r>
    </w:p>
    <w:p w:rsidR="00000000" w:rsidRPr="008D2479" w:rsidP="008D2479">
      <w:pPr>
        <w:pStyle w:val="ListBullet3"/>
      </w:pPr>
      <w:r w:rsidRPr="008D2479">
        <w:t>differential assemblies</w:t>
      </w:r>
    </w:p>
    <w:p w:rsidR="00000000" w:rsidRPr="008D2479" w:rsidP="008D2479">
      <w:pPr>
        <w:pStyle w:val="ListBullet"/>
      </w:pPr>
      <w:r w:rsidRPr="008D2479">
        <w:t>testing procedures for wheeled mobile plant transmission and driveline systems, including:</w:t>
      </w:r>
    </w:p>
    <w:p w:rsidR="00000000" w:rsidRPr="008D2479" w:rsidP="008D2479">
      <w:pPr>
        <w:pStyle w:val="ListBullet2"/>
      </w:pPr>
      <w:r w:rsidRPr="008D2479">
        <w:t>oil and pneumatic pressures</w:t>
      </w:r>
    </w:p>
    <w:p w:rsidR="00000000" w:rsidRPr="008D2479" w:rsidP="008D2479">
      <w:pPr>
        <w:pStyle w:val="ListBullet2"/>
      </w:pPr>
      <w:r w:rsidRPr="008D2479">
        <w:t>transmission performance</w:t>
      </w:r>
    </w:p>
    <w:p w:rsidR="00000000" w:rsidRPr="008D2479" w:rsidP="008D2479">
      <w:pPr>
        <w:pStyle w:val="ListBullet2"/>
      </w:pPr>
      <w:r w:rsidRPr="008D2479">
        <w:t>stall testing</w:t>
      </w:r>
    </w:p>
    <w:p w:rsidR="00000000" w:rsidRPr="008D2479" w:rsidP="008D2479">
      <w:pPr>
        <w:pStyle w:val="ListBullet2"/>
      </w:pPr>
      <w:r w:rsidRPr="008D2479">
        <w:t>powertrain management</w:t>
      </w:r>
    </w:p>
    <w:p w:rsidR="00000000" w:rsidRPr="008D2479" w:rsidP="008D2479">
      <w:pPr>
        <w:pStyle w:val="ListBullet2"/>
      </w:pPr>
      <w:r w:rsidRPr="008D2479">
        <w:t>driveline vibrations</w:t>
      </w:r>
    </w:p>
    <w:p w:rsidR="00000000" w:rsidRPr="008D2479" w:rsidP="008D2479">
      <w:pPr>
        <w:pStyle w:val="ListBullet2"/>
      </w:pPr>
      <w:r w:rsidRPr="008D2479">
        <w:t>sensor, actuator and wiring harness integrity</w:t>
      </w:r>
    </w:p>
    <w:p w:rsidR="00000000" w:rsidRPr="008D2479" w:rsidP="008D2479">
      <w:pPr>
        <w:pStyle w:val="ListBullet"/>
      </w:pPr>
      <w:r w:rsidRPr="008D2479">
        <w:t xml:space="preserve">types, functions, operation and limitations of diagnostic testing equipment required to analyse and evaluate faults in wheeled mobile plant transmission and driveline systems </w:t>
      </w:r>
    </w:p>
    <w:p w:rsidR="00000000" w:rsidRPr="008D2479" w:rsidP="008D2479">
      <w:pPr>
        <w:pStyle w:val="ListBullet"/>
      </w:pPr>
      <w:r w:rsidRPr="008D2479">
        <w:t>procedures f</w:t>
      </w:r>
      <w:r w:rsidRPr="008D2479">
        <w:t>or documenting and reporting the analysis and evaluation process.</w:t>
      </w:r>
    </w:p>
    <w:p w:rsidR="00000000" w:rsidRPr="008D2479" w:rsidP="008D2479">
      <w:pPr>
        <w:pStyle w:val="AllowPageBreak"/>
      </w:pPr>
    </w:p>
    <w:p w:rsidR="00000000" w:rsidRPr="008D2479" w:rsidP="008D2479">
      <w:pPr>
        <w:pStyle w:val="Heading1"/>
      </w:pPr>
      <w:bookmarkStart w:id="4" w:name="O_774030"/>
      <w:bookmarkEnd w:id="4"/>
      <w:r w:rsidRPr="008D2479">
        <w:t>Assessment Conditions</w:t>
      </w:r>
    </w:p>
    <w:p w:rsidR="00000000" w:rsidRPr="008D2479" w:rsidP="00097378">
      <w:pPr>
        <w:pStyle w:val="BodyText"/>
      </w:pPr>
      <w:r w:rsidRPr="008D2479">
        <w:t>Assessors must satisfy NVR/AQTF assessor requirements.</w:t>
      </w:r>
    </w:p>
    <w:p w:rsidR="00000000" w:rsidRPr="008D2479" w:rsidP="00097378">
      <w:pPr>
        <w:pStyle w:val="BodyText"/>
      </w:pPr>
      <w:r w:rsidRPr="008D2479">
        <w:t>Competency is to be assessed in the workplace or a simulated environment that accurately reflec</w:t>
      </w:r>
      <w:r w:rsidRPr="008D2479">
        <w:t>ts performance in a real workplace setting.</w:t>
      </w:r>
    </w:p>
    <w:p w:rsidR="00000000" w:rsidRPr="008D2479" w:rsidP="00097378">
      <w:pPr>
        <w:pStyle w:val="BodyText"/>
      </w:pPr>
      <w:r w:rsidRPr="008D2479">
        <w:t>Assessment must include direct observation of tasks.</w:t>
      </w:r>
    </w:p>
    <w:p w:rsidR="00000000" w:rsidRPr="008D2479" w:rsidP="00097378">
      <w:pPr>
        <w:pStyle w:val="BodyText"/>
      </w:pPr>
      <w:r w:rsidRPr="008D2479">
        <w:t>Where assessment of competency includes third-party evidence, individuals must provide evidence that links them to the wheeled mobile plant transmission and driveline systems that they have worked on, e.g. repair orders.</w:t>
      </w:r>
    </w:p>
    <w:p w:rsidR="00000000" w:rsidRPr="008D2479" w:rsidP="00097378">
      <w:pPr>
        <w:pStyle w:val="BodyText"/>
      </w:pPr>
      <w:r w:rsidRPr="008D2479">
        <w:t xml:space="preserve">Assessors must verify performance </w:t>
      </w:r>
      <w:r w:rsidRPr="008D2479">
        <w:t>evidence through questioning on skills and knowledge to ensure correct interpretation and application.</w:t>
      </w:r>
    </w:p>
    <w:p w:rsidR="00000000" w:rsidRPr="008D2479" w:rsidP="00097378">
      <w:pPr>
        <w:pStyle w:val="BodyText"/>
      </w:pPr>
      <w:r w:rsidRPr="008D2479">
        <w:t>The following resources must be made available:</w:t>
      </w:r>
    </w:p>
    <w:p w:rsidR="00000000" w:rsidRPr="008D2479" w:rsidP="008D2479">
      <w:pPr>
        <w:pStyle w:val="ListBullet"/>
      </w:pPr>
      <w:r w:rsidRPr="008D2479">
        <w:t>automotive repair workplace or simulated workplace</w:t>
      </w:r>
    </w:p>
    <w:p w:rsidR="00000000" w:rsidRPr="008D2479" w:rsidP="008D2479">
      <w:pPr>
        <w:pStyle w:val="ListBullet"/>
      </w:pPr>
      <w:r w:rsidRPr="008D2479">
        <w:t>workplace instructions</w:t>
      </w:r>
    </w:p>
    <w:p w:rsidR="00000000" w:rsidRPr="008D2479" w:rsidP="008D2479">
      <w:pPr>
        <w:pStyle w:val="ListBullet"/>
      </w:pPr>
      <w:r w:rsidRPr="008D2479">
        <w:t>manufacturer wheeled mobile p</w:t>
      </w:r>
      <w:r w:rsidRPr="008D2479">
        <w:t>lant transmission and driveline specifications</w:t>
      </w:r>
    </w:p>
    <w:p w:rsidR="00000000" w:rsidRPr="008D2479" w:rsidP="008D2479">
      <w:pPr>
        <w:pStyle w:val="ListBullet"/>
      </w:pPr>
      <w:r w:rsidRPr="008D2479">
        <w:t>three different wheeled mobile plant machinery with transmission and driveline system faults</w:t>
      </w:r>
    </w:p>
    <w:p w:rsidR="00000000" w:rsidRPr="008D2479" w:rsidP="008D2479">
      <w:pPr>
        <w:pStyle w:val="ListBullet"/>
      </w:pPr>
      <w:r w:rsidRPr="008D2479">
        <w:t xml:space="preserve">diagnostic equipment for wheeled mobile plant transmission and driveline systems </w:t>
      </w:r>
    </w:p>
    <w:p w:rsidR="00000000" w:rsidRPr="008D2479" w:rsidP="008D2479">
      <w:pPr>
        <w:pStyle w:val="ListBullet"/>
      </w:pPr>
      <w:r w:rsidRPr="008D2479">
        <w:t>tools, equipment and materials app</w:t>
      </w:r>
      <w:r w:rsidRPr="008D2479">
        <w:t>ropriate for analysing and evaluating wheeled mobile plant transmission and driveline systems.</w:t>
      </w:r>
    </w:p>
    <w:p w:rsidR="00000000" w:rsidRPr="008D2479" w:rsidP="008D2479">
      <w:pPr>
        <w:pStyle w:val="AllowPageBreak"/>
      </w:pPr>
    </w:p>
    <w:p w:rsidR="00000000" w:rsidRPr="008D2479" w:rsidP="008D2479">
      <w:pPr>
        <w:pStyle w:val="Heading1"/>
      </w:pPr>
      <w:bookmarkStart w:id="5" w:name="O_774033"/>
      <w:bookmarkEnd w:id="5"/>
      <w:r w:rsidRPr="008D2479">
        <w:t>Links</w:t>
      </w:r>
    </w:p>
    <w:p w:rsidR="00000000" w:rsidRPr="008D2479" w:rsidP="00097378">
      <w:pPr>
        <w:pStyle w:val="BodyText"/>
      </w:pPr>
      <w:r w:rsidRPr="008D2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40F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D2479" w:rsidP="00097378">
      <w:pPr>
        <w:pStyle w:val="BodyText"/>
      </w:pPr>
      <w:r w:rsidRPr="008D2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40F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D2479" w:rsidP="008D2479"/>
    <w:sectPr w:rsidSect="008D24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 w:rsidP="008D2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378" w:rsidP="008D2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378" w:rsidP="008D2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479" w:rsidRPr="00097378" w:rsidP="00097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78" w:rsidRPr="002D2AF8" w:rsidP="008D2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AURKTX002 Analyse and evaluate faults in wheeled mobile plant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097378" w:rsidP="008D2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CF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CE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61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479"/>
  </w:style>
  <w:style w:type="character" w:customStyle="1" w:styleId="Heading1Char">
    <w:name w:val="Heading 1 Char"/>
    <w:basedOn w:val="DefaultParagraphFont"/>
    <w:link w:val="Heading1"/>
    <w:rsid w:val="008D2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4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479"/>
    <w:rPr>
      <w:b/>
      <w:spacing w:val="0"/>
    </w:rPr>
  </w:style>
  <w:style w:type="paragraph" w:styleId="ListBullet2">
    <w:name w:val="List Bullet 2"/>
    <w:basedOn w:val="List2"/>
    <w:rsid w:val="008D24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2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24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2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479"/>
    <w:rPr>
      <w:i/>
    </w:rPr>
  </w:style>
  <w:style w:type="paragraph" w:styleId="Caption">
    <w:name w:val="caption"/>
    <w:basedOn w:val="BodyText"/>
    <w:next w:val="Normal"/>
    <w:qFormat/>
    <w:rsid w:val="008D2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479"/>
  </w:style>
  <w:style w:type="paragraph" w:styleId="TableofFigures">
    <w:name w:val="table of figures"/>
    <w:basedOn w:val="Normal"/>
    <w:next w:val="Normal"/>
    <w:semiHidden/>
    <w:rsid w:val="008D2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4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2479"/>
    <w:rPr>
      <w:rFonts w:ascii="Wingdings" w:hAnsi="Wingdings"/>
    </w:rPr>
  </w:style>
  <w:style w:type="paragraph" w:customStyle="1" w:styleId="TableHeading">
    <w:name w:val="Table Heading"/>
    <w:basedOn w:val="HeadingBase"/>
    <w:rsid w:val="008D2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479"/>
    <w:rPr>
      <w:color w:val="0033CC"/>
      <w:u w:val="none"/>
    </w:rPr>
  </w:style>
  <w:style w:type="paragraph" w:customStyle="1" w:styleId="BodyTextRight">
    <w:name w:val="Body Text Right"/>
    <w:basedOn w:val="BodyText"/>
    <w:rsid w:val="008D2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4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479"/>
    <w:rPr>
      <w:sz w:val="32"/>
    </w:rPr>
  </w:style>
  <w:style w:type="paragraph" w:customStyle="1" w:styleId="HeadingProcedure">
    <w:name w:val="Heading Procedure"/>
    <w:basedOn w:val="HeadingBase"/>
    <w:next w:val="Normal"/>
    <w:rsid w:val="008D2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479"/>
    <w:pPr>
      <w:spacing w:before="60" w:after="60"/>
    </w:pPr>
  </w:style>
  <w:style w:type="paragraph" w:styleId="ListContinue">
    <w:name w:val="List Continue"/>
    <w:basedOn w:val="List"/>
    <w:rsid w:val="008D2479"/>
    <w:pPr>
      <w:ind w:firstLine="0"/>
    </w:pPr>
  </w:style>
  <w:style w:type="paragraph" w:customStyle="1" w:styleId="ListNote">
    <w:name w:val="List Note"/>
    <w:basedOn w:val="List"/>
    <w:rsid w:val="008D2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479"/>
    <w:rPr>
      <w:rFonts w:ascii="Courier New" w:hAnsi="Courier New"/>
    </w:rPr>
  </w:style>
  <w:style w:type="paragraph" w:customStyle="1" w:styleId="NoteBullet">
    <w:name w:val="Note Bullet"/>
    <w:basedOn w:val="Note"/>
    <w:rsid w:val="008D2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4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2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479"/>
    <w:rPr>
      <w:b/>
      <w:smallCaps/>
    </w:rPr>
  </w:style>
  <w:style w:type="paragraph" w:customStyle="1" w:styleId="TableListNumber">
    <w:name w:val="Table List Number"/>
    <w:basedOn w:val="ListNumber"/>
    <w:rsid w:val="008D2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479"/>
    <w:pPr>
      <w:numPr>
        <w:numId w:val="10"/>
      </w:numPr>
    </w:pPr>
  </w:style>
  <w:style w:type="paragraph" w:customStyle="1" w:styleId="ListAlpha2">
    <w:name w:val="List Alpha 2"/>
    <w:basedOn w:val="List2"/>
    <w:rsid w:val="008D2479"/>
    <w:pPr>
      <w:numPr>
        <w:numId w:val="9"/>
      </w:numPr>
    </w:pPr>
  </w:style>
  <w:style w:type="paragraph" w:styleId="List2">
    <w:name w:val="List 2"/>
    <w:basedOn w:val="BodyText"/>
    <w:rsid w:val="008D2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4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24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2479"/>
    <w:pPr>
      <w:numPr>
        <w:numId w:val="5"/>
      </w:numPr>
    </w:pPr>
  </w:style>
  <w:style w:type="paragraph" w:styleId="ListContinue2">
    <w:name w:val="List Continue 2"/>
    <w:basedOn w:val="List2"/>
    <w:rsid w:val="008D2479"/>
    <w:pPr>
      <w:ind w:firstLine="0"/>
    </w:pPr>
  </w:style>
  <w:style w:type="paragraph" w:styleId="ListContinue3">
    <w:name w:val="List Continue 3"/>
    <w:basedOn w:val="List3"/>
    <w:rsid w:val="008D2479"/>
    <w:pPr>
      <w:ind w:left="1021" w:firstLine="0"/>
    </w:pPr>
  </w:style>
  <w:style w:type="paragraph" w:styleId="ListContinue4">
    <w:name w:val="List Continue 4"/>
    <w:basedOn w:val="List4"/>
    <w:rsid w:val="008D2479"/>
    <w:pPr>
      <w:ind w:firstLine="0"/>
    </w:pPr>
  </w:style>
  <w:style w:type="paragraph" w:styleId="ListContinue5">
    <w:name w:val="List Continue 5"/>
    <w:basedOn w:val="List5"/>
    <w:rsid w:val="008D2479"/>
    <w:pPr>
      <w:ind w:firstLine="0"/>
    </w:pPr>
  </w:style>
  <w:style w:type="paragraph" w:styleId="ListNumber3">
    <w:name w:val="List Number 3"/>
    <w:basedOn w:val="List3"/>
    <w:rsid w:val="008D2479"/>
    <w:pPr>
      <w:numPr>
        <w:numId w:val="6"/>
      </w:numPr>
    </w:pPr>
  </w:style>
  <w:style w:type="paragraph" w:styleId="ListNumber4">
    <w:name w:val="List Number 4"/>
    <w:basedOn w:val="List4"/>
    <w:rsid w:val="008D2479"/>
    <w:pPr>
      <w:numPr>
        <w:numId w:val="7"/>
      </w:numPr>
    </w:pPr>
  </w:style>
  <w:style w:type="paragraph" w:styleId="ListNumber5">
    <w:name w:val="List Number 5"/>
    <w:basedOn w:val="List5"/>
    <w:rsid w:val="008D2479"/>
    <w:pPr>
      <w:numPr>
        <w:numId w:val="8"/>
      </w:numPr>
    </w:pPr>
  </w:style>
  <w:style w:type="paragraph" w:styleId="BlockText">
    <w:name w:val="Block Text"/>
    <w:basedOn w:val="Normal"/>
    <w:rsid w:val="008D2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479"/>
    <w:rPr>
      <w:sz w:val="16"/>
      <w:vertAlign w:val="superscript"/>
    </w:rPr>
  </w:style>
  <w:style w:type="character" w:customStyle="1" w:styleId="Symbols">
    <w:name w:val="Symbols"/>
    <w:basedOn w:val="DefaultParagraphFont"/>
    <w:rsid w:val="008D2479"/>
    <w:rPr>
      <w:rFonts w:ascii="Symbol" w:hAnsi="Symbol"/>
    </w:rPr>
  </w:style>
  <w:style w:type="character" w:customStyle="1" w:styleId="MenuOptions">
    <w:name w:val="Menu Options"/>
    <w:basedOn w:val="DefaultParagraphFont"/>
    <w:rsid w:val="008D2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479"/>
    <w:rPr>
      <w:b/>
    </w:rPr>
  </w:style>
  <w:style w:type="character" w:customStyle="1" w:styleId="Underlined">
    <w:name w:val="Underlined"/>
    <w:basedOn w:val="DefaultParagraphFont"/>
    <w:rsid w:val="008D2479"/>
    <w:rPr>
      <w:u w:val="single"/>
    </w:rPr>
  </w:style>
  <w:style w:type="paragraph" w:customStyle="1" w:styleId="TableBodyTextRight">
    <w:name w:val="Table Body Text Right"/>
    <w:basedOn w:val="TableBodyText"/>
    <w:rsid w:val="008D2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479"/>
    <w:rPr>
      <w:sz w:val="18"/>
    </w:rPr>
  </w:style>
  <w:style w:type="paragraph" w:customStyle="1" w:styleId="BodySmallRight">
    <w:name w:val="Body Small Right"/>
    <w:basedOn w:val="BodyTextRight"/>
    <w:rsid w:val="008D2479"/>
    <w:rPr>
      <w:sz w:val="18"/>
      <w:szCs w:val="18"/>
    </w:rPr>
  </w:style>
  <w:style w:type="paragraph" w:customStyle="1" w:styleId="MarginEdition">
    <w:name w:val="Margin Edition"/>
    <w:basedOn w:val="MarginNote"/>
    <w:rsid w:val="008D2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479"/>
    <w:rPr>
      <w:sz w:val="2"/>
      <w:szCs w:val="2"/>
    </w:rPr>
  </w:style>
  <w:style w:type="character" w:customStyle="1" w:styleId="Small">
    <w:name w:val="Small"/>
    <w:basedOn w:val="DefaultParagraphFont"/>
    <w:rsid w:val="008D2479"/>
    <w:rPr>
      <w:sz w:val="16"/>
    </w:rPr>
  </w:style>
  <w:style w:type="paragraph" w:customStyle="1" w:styleId="WideTable">
    <w:name w:val="Wide Table"/>
    <w:basedOn w:val="Normal"/>
    <w:rsid w:val="008D2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479"/>
  </w:style>
  <w:style w:type="paragraph" w:styleId="Quote">
    <w:name w:val="Quote"/>
    <w:basedOn w:val="Heading1"/>
    <w:link w:val="QuoteChar"/>
    <w:qFormat/>
    <w:rsid w:val="008D2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479"/>
    <w:pPr>
      <w:pageBreakBefore/>
    </w:pPr>
  </w:style>
  <w:style w:type="paragraph" w:customStyle="1" w:styleId="Border">
    <w:name w:val="Border"/>
    <w:basedOn w:val="Normal"/>
    <w:qFormat/>
    <w:rsid w:val="008D2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479"/>
    <w:rPr>
      <w:u w:val="single"/>
    </w:rPr>
  </w:style>
  <w:style w:type="character" w:customStyle="1" w:styleId="BoldandItalics">
    <w:name w:val="Bold and Italics"/>
    <w:qFormat/>
    <w:rsid w:val="008D2479"/>
    <w:rPr>
      <w:b/>
      <w:i/>
      <w:u w:val="none"/>
    </w:rPr>
  </w:style>
  <w:style w:type="paragraph" w:styleId="BalloonText">
    <w:name w:val="Balloon Text"/>
    <w:basedOn w:val="Normal"/>
    <w:link w:val="BalloonTextChar"/>
    <w:rsid w:val="008D2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479"/>
    <w:pPr>
      <w:spacing w:before="0" w:after="0"/>
    </w:pPr>
  </w:style>
  <w:style w:type="paragraph" w:customStyle="1" w:styleId="BodyTextBold">
    <w:name w:val="Body Text Bold"/>
    <w:basedOn w:val="BodyText"/>
    <w:qFormat/>
    <w:rsid w:val="008D2479"/>
    <w:rPr>
      <w:b/>
    </w:rPr>
  </w:style>
  <w:style w:type="character" w:styleId="Hyperlink">
    <w:name w:val="Hyperlink"/>
    <w:basedOn w:val="DefaultParagraphFont"/>
    <w:uiPriority w:val="99"/>
    <w:unhideWhenUsed/>
    <w:rsid w:val="00097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3795</Characters>
  <Application>Microsoft Office Word</Application>
  <DocSecurity>0</DocSecurity>
  <Lines>102</Lines>
  <Paragraphs>74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AURKTX002 Analyse and evaluate faults in wheeled mobile plant transmission and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2020-11-13T03:47:00Z</dcterms:created>
  <dcterms:modified xsi:type="dcterms:W3CDTF">2020-11-13T03:47:00Z</dcterms:modified>
</cp:coreProperties>
</file>