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53E" w:rsidP="00845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AURKTJ016 Use earthmoving and off-the-road tyre handlers</w:t>
      </w:r>
      <w:r>
        <w:fldChar w:fldCharType="end"/>
      </w:r>
    </w:p>
    <w:p w:rsidR="0084553E" w:rsidP="0084553E">
      <w:pPr>
        <w:pStyle w:val="Version"/>
        <w:sectPr w:rsidSect="005B7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F5" w:rsidP="005B76F5">
      <w:pPr>
        <w:pStyle w:val="SuperHeading"/>
      </w:pPr>
      <w:r w:rsidRPr="005B76F5">
        <w:t>Assessment Requirements for AURKTJ016 Use earthmoving and off-the-road tyre handlers</w:t>
      </w:r>
    </w:p>
    <w:p w:rsidR="00000000" w:rsidRPr="005B76F5" w:rsidP="005B76F5">
      <w:pPr>
        <w:pStyle w:val="Heading1"/>
      </w:pPr>
      <w:bookmarkStart w:id="1" w:name="O_1016823"/>
      <w:bookmarkEnd w:id="1"/>
      <w:r w:rsidRPr="005B7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84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5" w:rsidP="005B76F5">
            <w:pPr>
              <w:pStyle w:val="BodyText"/>
            </w:pPr>
            <w:r w:rsidRPr="005B76F5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5">
            <w:pPr>
              <w:pStyle w:val="BodyText"/>
              <w:rPr>
                <w:lang w:val="en-NZ"/>
              </w:rPr>
            </w:pPr>
            <w:r w:rsidRPr="005B76F5">
              <w:rPr>
                <w:rStyle w:val="SpecialBold"/>
              </w:rPr>
              <w:t>Comment</w:t>
            </w:r>
          </w:p>
        </w:tc>
      </w:tr>
      <w:tr w:rsidTr="00845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5">
            <w:pPr>
              <w:pStyle w:val="BodyText"/>
              <w:rPr>
                <w:lang w:val="en-NZ"/>
              </w:rPr>
            </w:pPr>
            <w:r w:rsidRPr="005B76F5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5" w:rsidP="005B76F5">
            <w:pPr>
              <w:pStyle w:val="BodyText"/>
            </w:pPr>
            <w:r w:rsidRPr="005B76F5">
              <w:t>New unit of competency.</w:t>
            </w:r>
          </w:p>
        </w:tc>
      </w:tr>
    </w:tbl>
    <w:p w:rsidR="00000000" w:rsidRPr="005B76F5" w:rsidP="005B76F5">
      <w:pPr>
        <w:pStyle w:val="BodyText"/>
      </w:pPr>
    </w:p>
    <w:p w:rsidR="00000000" w:rsidRPr="005B76F5" w:rsidP="005B76F5">
      <w:pPr>
        <w:pStyle w:val="AllowPageBreak"/>
      </w:pPr>
    </w:p>
    <w:p w:rsidR="00000000" w:rsidRPr="005B76F5" w:rsidP="005B76F5">
      <w:pPr>
        <w:pStyle w:val="Heading1"/>
      </w:pPr>
      <w:bookmarkStart w:id="2" w:name="O_1016826"/>
      <w:bookmarkEnd w:id="2"/>
      <w:r w:rsidRPr="005B76F5">
        <w:t>Performance Evidence</w:t>
      </w:r>
    </w:p>
    <w:p w:rsidR="00000000" w:rsidRPr="005B76F5" w:rsidP="0084553E">
      <w:pPr>
        <w:pStyle w:val="BodyText"/>
      </w:pPr>
      <w:r w:rsidRPr="005B76F5">
        <w:t>The candi</w:t>
      </w:r>
      <w:r w:rsidRPr="005B76F5">
        <w:t>date must demonstrate they can perform the following according to the standards defined in the elements, performance criteria and foundation skills of this unit.</w:t>
      </w:r>
    </w:p>
    <w:p w:rsidR="00000000" w:rsidRPr="005B76F5" w:rsidP="0084553E">
      <w:pPr>
        <w:pStyle w:val="BodyText"/>
      </w:pPr>
      <w:r w:rsidRPr="005B76F5">
        <w:t>The candidate must demonstrate using earthmoving and off-the-road tyre handlers that safely fo</w:t>
      </w:r>
      <w:r w:rsidRPr="005B76F5">
        <w:t>llows workplace procedures to meet required outcomes on a minimum of three occasions. The candidate must:</w:t>
      </w:r>
    </w:p>
    <w:p w:rsidR="00000000" w:rsidRPr="005B76F5" w:rsidP="005B76F5">
      <w:pPr>
        <w:pStyle w:val="ListBullet"/>
      </w:pPr>
      <w:r w:rsidRPr="005B76F5">
        <w:t>locate and interpret required documentation, policies and procedures</w:t>
      </w:r>
    </w:p>
    <w:p w:rsidR="00000000" w:rsidRPr="005B76F5" w:rsidP="005B76F5">
      <w:pPr>
        <w:pStyle w:val="ListBullet"/>
      </w:pPr>
      <w:r w:rsidRPr="005B76F5">
        <w:t>select an appropriate work site and determine safety and hazard requirements</w:t>
      </w:r>
    </w:p>
    <w:p w:rsidR="00000000" w:rsidRPr="005B76F5" w:rsidP="005B76F5">
      <w:pPr>
        <w:pStyle w:val="ListBullet"/>
      </w:pPr>
      <w:r w:rsidRPr="005B76F5">
        <w:t xml:space="preserve">select appropriate equipment and tools for operation determine suitability of tyre handler for work site </w:t>
      </w:r>
    </w:p>
    <w:p w:rsidR="00000000" w:rsidRPr="005B76F5" w:rsidP="005B76F5">
      <w:pPr>
        <w:pStyle w:val="ListBullet"/>
      </w:pPr>
      <w:r w:rsidRPr="005B76F5">
        <w:t>select methods and techniques to operate an earthmoving and OTR tyre handler appropriate to the circumstances, for at least one of the following piece</w:t>
      </w:r>
      <w:r w:rsidRPr="005B76F5">
        <w:t>s of equipment:</w:t>
      </w:r>
    </w:p>
    <w:p w:rsidR="00000000" w:rsidRPr="005B76F5" w:rsidP="005B76F5">
      <w:pPr>
        <w:pStyle w:val="ListBullet2"/>
      </w:pPr>
      <w:r w:rsidRPr="005B76F5">
        <w:t>forklift mounted tyre handler</w:t>
      </w:r>
    </w:p>
    <w:p w:rsidR="00000000" w:rsidRPr="005B76F5" w:rsidP="005B76F5">
      <w:pPr>
        <w:pStyle w:val="ListBullet2"/>
      </w:pPr>
      <w:r w:rsidRPr="005B76F5">
        <w:t>truck mounted tyre handler</w:t>
      </w:r>
    </w:p>
    <w:p w:rsidR="00000000" w:rsidRPr="005B76F5" w:rsidP="005B76F5">
      <w:pPr>
        <w:pStyle w:val="ListBullet2"/>
      </w:pPr>
      <w:r w:rsidRPr="005B76F5">
        <w:t>grab truck</w:t>
      </w:r>
    </w:p>
    <w:p w:rsidR="00000000" w:rsidRPr="005B76F5" w:rsidP="005B76F5">
      <w:pPr>
        <w:pStyle w:val="ListBullet"/>
      </w:pPr>
      <w:r w:rsidRPr="005B76F5">
        <w:t>check tyre handler for faults or damage, including at least one of the following:</w:t>
      </w:r>
    </w:p>
    <w:p w:rsidR="00000000" w:rsidRPr="005B76F5" w:rsidP="005B76F5">
      <w:pPr>
        <w:pStyle w:val="ListBullet2"/>
      </w:pPr>
      <w:r w:rsidRPr="005B76F5">
        <w:t>specialist equipment and tool damage</w:t>
      </w:r>
    </w:p>
    <w:p w:rsidR="00000000" w:rsidRPr="005B76F5" w:rsidP="005B76F5">
      <w:pPr>
        <w:pStyle w:val="ListBullet2"/>
      </w:pPr>
      <w:r w:rsidRPr="005B76F5">
        <w:t>tyre, wheel and rim assembly damage</w:t>
      </w:r>
    </w:p>
    <w:p w:rsidR="00000000" w:rsidRPr="005B76F5" w:rsidP="005B76F5">
      <w:pPr>
        <w:pStyle w:val="ListBullet2"/>
      </w:pPr>
      <w:r w:rsidRPr="005B76F5">
        <w:t>tyre handler d</w:t>
      </w:r>
      <w:r w:rsidRPr="005B76F5">
        <w:t>amage or faults</w:t>
      </w:r>
    </w:p>
    <w:p w:rsidR="00000000" w:rsidRPr="005B76F5" w:rsidP="005B76F5">
      <w:pPr>
        <w:pStyle w:val="ListBullet2"/>
      </w:pPr>
      <w:r w:rsidRPr="005B76F5">
        <w:t>work area damage</w:t>
      </w:r>
    </w:p>
    <w:p w:rsidR="00000000" w:rsidRPr="005B76F5" w:rsidP="005B76F5">
      <w:pPr>
        <w:pStyle w:val="ListBullet"/>
      </w:pPr>
      <w:r w:rsidRPr="005B76F5">
        <w:t>complete work processes, including storage of equipment and completing documentation.</w:t>
      </w:r>
    </w:p>
    <w:p w:rsidR="00000000" w:rsidRPr="005B76F5" w:rsidP="005B76F5">
      <w:pPr>
        <w:pStyle w:val="BodyText"/>
      </w:pPr>
    </w:p>
    <w:p w:rsidR="0084553E" w:rsidP="0084553E">
      <w:pPr>
        <w:pStyle w:val="BodyText"/>
      </w:pPr>
      <w:r w:rsidRPr="005B76F5">
        <w:t>The above work must be performed on tyres fitted to wheel assemblies and rim assemblies of not less than 600 mm (24 inches) nominal dia</w:t>
      </w:r>
      <w:r w:rsidRPr="005B76F5">
        <w:t>meter.</w:t>
      </w:r>
    </w:p>
    <w:p w:rsidR="00000000" w:rsidRPr="005B76F5" w:rsidP="005B76F5">
      <w:pPr>
        <w:pStyle w:val="Heading1"/>
      </w:pPr>
      <w:bookmarkStart w:id="3" w:name="O_1016825"/>
      <w:bookmarkEnd w:id="3"/>
      <w:r w:rsidRPr="005B76F5">
        <w:t>Knowledge Evidence</w:t>
      </w:r>
    </w:p>
    <w:p w:rsidR="00000000" w:rsidRPr="005B76F5" w:rsidP="0084553E">
      <w:pPr>
        <w:pStyle w:val="BodyText"/>
      </w:pPr>
      <w:r w:rsidRPr="005B76F5">
        <w:t xml:space="preserve">The candidate must demonstrate the following knowledge: </w:t>
      </w:r>
    </w:p>
    <w:p w:rsidR="00000000" w:rsidRPr="005B76F5" w:rsidP="005B76F5">
      <w:pPr>
        <w:pStyle w:val="ListBullet"/>
      </w:pPr>
      <w:r w:rsidRPr="005B76F5">
        <w:t xml:space="preserve">Key policies and procedures for using earthmoving and OTR tyre handlers, including: </w:t>
      </w:r>
    </w:p>
    <w:p w:rsidR="00000000" w:rsidRPr="005B76F5" w:rsidP="005B76F5">
      <w:pPr>
        <w:pStyle w:val="ListBullet2"/>
      </w:pPr>
      <w:r w:rsidRPr="005B76F5">
        <w:t>how to locate and interpret manufacturers specifications, Australian standards and workplace procedures for earthmoving and OTR tyre handlers</w:t>
      </w:r>
    </w:p>
    <w:p w:rsidR="00000000" w:rsidRPr="005B76F5" w:rsidP="005B76F5">
      <w:pPr>
        <w:pStyle w:val="ListBullet2"/>
      </w:pPr>
      <w:r w:rsidRPr="005B76F5">
        <w:t>duty of care requirements relating to operating an earthmoving and OTR tyre handler</w:t>
      </w:r>
    </w:p>
    <w:p w:rsidR="00000000" w:rsidRPr="005B76F5" w:rsidP="005B76F5">
      <w:pPr>
        <w:pStyle w:val="ListBullet2"/>
      </w:pPr>
      <w:r w:rsidRPr="005B76F5">
        <w:t>handling procedures for earthm</w:t>
      </w:r>
      <w:r w:rsidRPr="005B76F5">
        <w:t>oving and OTR tyre handlers</w:t>
      </w:r>
    </w:p>
    <w:p w:rsidR="00000000" w:rsidRPr="005B76F5" w:rsidP="005B76F5">
      <w:pPr>
        <w:pStyle w:val="ListBullet2"/>
      </w:pPr>
      <w:r w:rsidRPr="005B76F5">
        <w:t>earthmoving and OTR tyre handler controls, instruments and indicators and their use</w:t>
      </w:r>
    </w:p>
    <w:p w:rsidR="00000000" w:rsidRPr="005B76F5" w:rsidP="005B76F5">
      <w:pPr>
        <w:pStyle w:val="ListBullet2"/>
      </w:pPr>
      <w:r w:rsidRPr="005B76F5">
        <w:t>operating hazards and procedures to be followed in the event of an operational emergency</w:t>
      </w:r>
    </w:p>
    <w:p w:rsidR="00000000" w:rsidRPr="005B76F5" w:rsidP="005B76F5">
      <w:pPr>
        <w:pStyle w:val="ListBullet2"/>
      </w:pPr>
      <w:r w:rsidRPr="005B76F5">
        <w:t>procedures for pre-operational checks</w:t>
      </w:r>
    </w:p>
    <w:p w:rsidR="00000000" w:rsidRPr="005B76F5" w:rsidP="005B76F5">
      <w:pPr>
        <w:pStyle w:val="ListBullet"/>
      </w:pPr>
      <w:r w:rsidRPr="005B76F5">
        <w:t>Key factors affe</w:t>
      </w:r>
      <w:r w:rsidRPr="005B76F5">
        <w:t>cting selection of work site, including site layout and obstacles</w:t>
      </w:r>
    </w:p>
    <w:p w:rsidR="00000000" w:rsidRPr="005B76F5" w:rsidP="005B76F5">
      <w:pPr>
        <w:pStyle w:val="ListBullet"/>
      </w:pPr>
      <w:r w:rsidRPr="005B76F5">
        <w:t>Typical damage and faults related to operating earthmoving and off-the-road tyre handlers, including:</w:t>
      </w:r>
    </w:p>
    <w:p w:rsidR="00000000" w:rsidRPr="005B76F5" w:rsidP="005B76F5">
      <w:pPr>
        <w:pStyle w:val="ListBullet2"/>
      </w:pPr>
      <w:r w:rsidRPr="005B76F5">
        <w:t>specialist equipment and tool damage</w:t>
      </w:r>
    </w:p>
    <w:p w:rsidR="00000000" w:rsidRPr="005B76F5" w:rsidP="005B76F5">
      <w:pPr>
        <w:pStyle w:val="ListBullet2"/>
      </w:pPr>
      <w:r w:rsidRPr="005B76F5">
        <w:t>tyre, wheel and rim assembly damage</w:t>
      </w:r>
    </w:p>
    <w:p w:rsidR="00000000" w:rsidRPr="005B76F5" w:rsidP="005B76F5">
      <w:pPr>
        <w:pStyle w:val="ListBullet2"/>
      </w:pPr>
      <w:r w:rsidRPr="005B76F5">
        <w:t>tyre handler damage or faults</w:t>
      </w:r>
    </w:p>
    <w:p w:rsidR="0084553E" w:rsidP="005B76F5">
      <w:pPr>
        <w:pStyle w:val="ListBullet2"/>
      </w:pPr>
      <w:r w:rsidRPr="005B76F5">
        <w:t>work area damage.</w:t>
      </w:r>
    </w:p>
    <w:p w:rsidR="0084553E" w:rsidP="005B76F5">
      <w:pPr>
        <w:pStyle w:val="ListBullet2"/>
      </w:pPr>
    </w:p>
    <w:p w:rsidR="00000000" w:rsidRPr="005B76F5" w:rsidP="005B76F5">
      <w:pPr>
        <w:pStyle w:val="Heading1"/>
      </w:pPr>
      <w:bookmarkStart w:id="4" w:name="O_1016824"/>
      <w:bookmarkEnd w:id="4"/>
      <w:r w:rsidRPr="005B76F5">
        <w:t>Assessment Conditions</w:t>
      </w:r>
    </w:p>
    <w:p w:rsidR="00000000" w:rsidRPr="005B76F5" w:rsidP="0084553E">
      <w:pPr>
        <w:pStyle w:val="BodyText"/>
      </w:pPr>
      <w:r w:rsidRPr="005B76F5">
        <w:t>The assessment must:</w:t>
      </w:r>
    </w:p>
    <w:p w:rsidR="00000000" w:rsidRPr="005B76F5" w:rsidP="005B76F5">
      <w:pPr>
        <w:pStyle w:val="ListBullet"/>
      </w:pPr>
      <w:r w:rsidRPr="005B76F5">
        <w:t>include access to:</w:t>
      </w:r>
    </w:p>
    <w:p w:rsidR="00000000" w:rsidRPr="005B76F5" w:rsidP="005B76F5">
      <w:pPr>
        <w:pStyle w:val="ListBullet2"/>
      </w:pPr>
      <w:r w:rsidRPr="005B76F5">
        <w:t>a workplace or simulated workplace that reflects workplace conditions - where simulation is used, it must reflect real worki</w:t>
      </w:r>
      <w:r w:rsidRPr="005B76F5">
        <w:t>ng conditions by modelling industry operating conditions and contingencies, as well as, using suitable facilities, equipment and resources</w:t>
      </w:r>
    </w:p>
    <w:p w:rsidR="00000000" w:rsidRPr="005B76F5" w:rsidP="005B76F5">
      <w:pPr>
        <w:pStyle w:val="ListBullet2"/>
      </w:pPr>
      <w:r w:rsidRPr="005B76F5">
        <w:t>repair orders and workplace instructions relating to removing, inspecting and fitting earthmoving and OTR tyres, whee</w:t>
      </w:r>
      <w:r w:rsidRPr="005B76F5">
        <w:t>ls and rim assemblies</w:t>
      </w:r>
    </w:p>
    <w:p w:rsidR="00000000" w:rsidRPr="005B76F5" w:rsidP="005B76F5">
      <w:pPr>
        <w:pStyle w:val="ListBullet2"/>
      </w:pPr>
      <w:r w:rsidRPr="005B76F5">
        <w:t>WHS requirements and workplace procedures relevant to removing, inspecting and fitting earthmoving and OTR tyres</w:t>
      </w:r>
    </w:p>
    <w:p w:rsidR="00000000" w:rsidRPr="005B76F5" w:rsidP="005B76F5">
      <w:pPr>
        <w:pStyle w:val="ListBullet2"/>
      </w:pPr>
      <w:r w:rsidRPr="005B76F5">
        <w:t>manufacturer specifications and procedures or equivalent documentation to remove, inspect and fit earthmoving and OTR tyr</w:t>
      </w:r>
      <w:r w:rsidRPr="005B76F5">
        <w:t>es</w:t>
      </w:r>
    </w:p>
    <w:p w:rsidR="00000000" w:rsidRPr="005B76F5" w:rsidP="005B76F5">
      <w:pPr>
        <w:pStyle w:val="ListBullet2"/>
      </w:pPr>
      <w:r w:rsidRPr="005B76F5">
        <w:t>earthmoving and OTR tyre and wheel and rim assemblies</w:t>
      </w:r>
    </w:p>
    <w:p w:rsidR="00000000" w:rsidRPr="005B76F5" w:rsidP="005B76F5">
      <w:pPr>
        <w:pStyle w:val="ListBullet2"/>
      </w:pPr>
      <w:r w:rsidRPr="005B76F5">
        <w:t>tools and equipment required for the use of an earthmoving and OTR tyre handler</w:t>
      </w:r>
    </w:p>
    <w:p w:rsidR="00000000" w:rsidRPr="005B76F5" w:rsidP="005B76F5">
      <w:pPr>
        <w:pStyle w:val="ListBullet2"/>
      </w:pPr>
      <w:r w:rsidRPr="005B76F5">
        <w:t>earthmoving and OTR tyre handler</w:t>
      </w:r>
    </w:p>
    <w:p w:rsidR="00000000" w:rsidRPr="005B76F5" w:rsidP="005B76F5">
      <w:pPr>
        <w:pStyle w:val="ListBullet2"/>
      </w:pPr>
      <w:r w:rsidRPr="005B76F5">
        <w:t>operational vehicles with earthmoving and OTR tyres, wheel and rim assemblies</w:t>
      </w:r>
    </w:p>
    <w:p w:rsidR="00000000" w:rsidRPr="005B76F5" w:rsidP="005B76F5">
      <w:pPr>
        <w:pStyle w:val="ListBullet2"/>
      </w:pPr>
      <w:r w:rsidRPr="005B76F5">
        <w:t>workplace instructions relating to the use of earthmoving and OTR tyre handlers</w:t>
      </w:r>
    </w:p>
    <w:p w:rsidR="00000000" w:rsidRPr="005B76F5" w:rsidP="005B76F5">
      <w:pPr>
        <w:pStyle w:val="ListBullet"/>
      </w:pPr>
      <w:r w:rsidRPr="005B76F5">
        <w:t>be demonstrated in the workplace or in a simulated environment that reflects workplace conditions</w:t>
      </w:r>
    </w:p>
    <w:p w:rsidR="00000000" w:rsidRPr="005B76F5" w:rsidP="005B76F5">
      <w:pPr>
        <w:pStyle w:val="ListBullet"/>
      </w:pPr>
      <w:r w:rsidRPr="005B76F5">
        <w:t>be conducted in a safe environment</w:t>
      </w:r>
    </w:p>
    <w:p w:rsidR="00000000" w:rsidRPr="005B76F5" w:rsidP="005B76F5">
      <w:pPr>
        <w:pStyle w:val="ListBullet"/>
      </w:pPr>
      <w:r w:rsidRPr="005B76F5">
        <w:t>be assessed in compliance with relevant po</w:t>
      </w:r>
      <w:r w:rsidRPr="005B76F5">
        <w:t>licies, procedures, processes and operational manuals directly related to the industry sector for which it is being assessed</w:t>
      </w:r>
    </w:p>
    <w:p w:rsidR="00000000" w:rsidRPr="005B76F5" w:rsidP="005B76F5">
      <w:pPr>
        <w:pStyle w:val="ListBullet"/>
      </w:pPr>
      <w:r w:rsidRPr="005B76F5">
        <w:t>confirm consistent performance can be applied in a range of relevant workplace circumstances.</w:t>
      </w:r>
    </w:p>
    <w:p w:rsidR="00000000" w:rsidRPr="005B76F5" w:rsidP="005B76F5">
      <w:pPr>
        <w:pStyle w:val="BodyText"/>
      </w:pPr>
    </w:p>
    <w:p w:rsidR="00000000" w:rsidRPr="005B76F5" w:rsidP="005B76F5">
      <w:pPr>
        <w:pStyle w:val="Heading2"/>
      </w:pPr>
      <w:r w:rsidRPr="005B76F5">
        <w:t>Assessor requirements</w:t>
      </w:r>
    </w:p>
    <w:p w:rsidR="00000000" w:rsidRPr="005B76F5" w:rsidP="0084553E">
      <w:pPr>
        <w:pStyle w:val="BodyText"/>
      </w:pPr>
      <w:r w:rsidRPr="005B76F5">
        <w:t>Assessors of t</w:t>
      </w:r>
      <w:r w:rsidRPr="005B76F5">
        <w:t>his unit must:</w:t>
      </w:r>
    </w:p>
    <w:p w:rsidR="0084553E" w:rsidP="005B76F5">
      <w:pPr>
        <w:pStyle w:val="ListBullet"/>
      </w:pPr>
      <w:r w:rsidRPr="005B76F5">
        <w:t>satisfy the assessor requirements in applicable vocational education and training legislation, frameworks and/or standards.</w:t>
      </w:r>
    </w:p>
    <w:p w:rsidR="0084553E" w:rsidP="005B76F5">
      <w:pPr>
        <w:pStyle w:val="ListBullet"/>
      </w:pPr>
    </w:p>
    <w:p w:rsidR="00000000" w:rsidRPr="005B76F5" w:rsidP="005B76F5">
      <w:pPr>
        <w:pStyle w:val="Heading1"/>
      </w:pPr>
      <w:bookmarkStart w:id="5" w:name="O_1016822"/>
      <w:bookmarkEnd w:id="5"/>
      <w:r w:rsidRPr="005B76F5">
        <w:t>Links</w:t>
      </w:r>
    </w:p>
    <w:p w:rsidR="00000000" w:rsidRPr="005B76F5" w:rsidP="0084553E">
      <w:pPr>
        <w:pStyle w:val="BodyText"/>
      </w:pPr>
      <w:r w:rsidRPr="005B7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26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B76F5" w:rsidP="005B76F5"/>
    <w:sectPr w:rsidSect="005B7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5" w:rsidRPr="0084553E" w:rsidP="00845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3E" w:rsidP="005B7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53E" w:rsidP="005B7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4553E" w:rsidP="005B7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F5" w:rsidRPr="0084553E" w:rsidP="00845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3E" w:rsidRPr="002D2AF8" w:rsidP="005B7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AURKTJ016 Use earthmoving and off-the-road tyre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4553E" w:rsidP="005B7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303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8E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308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F5"/>
  </w:style>
  <w:style w:type="character" w:customStyle="1" w:styleId="Heading1Char">
    <w:name w:val="Heading 1 Char"/>
    <w:basedOn w:val="DefaultParagraphFont"/>
    <w:link w:val="Heading1"/>
    <w:rsid w:val="005B7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5B7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6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6F5"/>
    <w:rPr>
      <w:b/>
      <w:spacing w:val="0"/>
    </w:rPr>
  </w:style>
  <w:style w:type="paragraph" w:styleId="ListBullet2">
    <w:name w:val="List Bullet 2"/>
    <w:basedOn w:val="List2"/>
    <w:rsid w:val="005B76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B7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6F5"/>
    <w:rPr>
      <w:i/>
    </w:rPr>
  </w:style>
  <w:style w:type="paragraph" w:styleId="Caption">
    <w:name w:val="caption"/>
    <w:basedOn w:val="BodyText"/>
    <w:next w:val="Normal"/>
    <w:qFormat/>
    <w:rsid w:val="005B7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F5"/>
  </w:style>
  <w:style w:type="paragraph" w:styleId="TableofFigures">
    <w:name w:val="table of figures"/>
    <w:basedOn w:val="Normal"/>
    <w:next w:val="Normal"/>
    <w:semiHidden/>
    <w:rsid w:val="005B7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6F5"/>
    <w:rPr>
      <w:rFonts w:ascii="Wingdings" w:hAnsi="Wingdings"/>
    </w:rPr>
  </w:style>
  <w:style w:type="paragraph" w:customStyle="1" w:styleId="TableHeading">
    <w:name w:val="Table Heading"/>
    <w:basedOn w:val="HeadingBase"/>
    <w:rsid w:val="005B7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6F5"/>
    <w:rPr>
      <w:color w:val="0033CC"/>
      <w:u w:val="none"/>
    </w:rPr>
  </w:style>
  <w:style w:type="paragraph" w:customStyle="1" w:styleId="BodyTextRight">
    <w:name w:val="Body Text Right"/>
    <w:basedOn w:val="BodyText"/>
    <w:rsid w:val="005B7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F5"/>
    <w:rPr>
      <w:sz w:val="32"/>
    </w:rPr>
  </w:style>
  <w:style w:type="paragraph" w:customStyle="1" w:styleId="HeadingProcedure">
    <w:name w:val="Heading Procedure"/>
    <w:basedOn w:val="HeadingBase"/>
    <w:next w:val="Normal"/>
    <w:rsid w:val="005B7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F5"/>
    <w:pPr>
      <w:spacing w:before="60" w:after="60"/>
    </w:pPr>
  </w:style>
  <w:style w:type="paragraph" w:styleId="ListContinue">
    <w:name w:val="List Continue"/>
    <w:basedOn w:val="List"/>
    <w:rsid w:val="005B76F5"/>
    <w:pPr>
      <w:ind w:firstLine="0"/>
    </w:pPr>
  </w:style>
  <w:style w:type="paragraph" w:customStyle="1" w:styleId="ListNote">
    <w:name w:val="List Note"/>
    <w:basedOn w:val="List"/>
    <w:rsid w:val="005B7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F5"/>
    <w:rPr>
      <w:rFonts w:ascii="Courier New" w:hAnsi="Courier New"/>
    </w:rPr>
  </w:style>
  <w:style w:type="paragraph" w:customStyle="1" w:styleId="NoteBullet">
    <w:name w:val="Note Bullet"/>
    <w:basedOn w:val="Note"/>
    <w:rsid w:val="005B7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F5"/>
    <w:rPr>
      <w:b/>
      <w:smallCaps/>
    </w:rPr>
  </w:style>
  <w:style w:type="paragraph" w:customStyle="1" w:styleId="TableListNumber">
    <w:name w:val="Table List Number"/>
    <w:basedOn w:val="ListNumber"/>
    <w:rsid w:val="005B7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F5"/>
    <w:pPr>
      <w:numPr>
        <w:numId w:val="9"/>
      </w:numPr>
    </w:pPr>
  </w:style>
  <w:style w:type="paragraph" w:customStyle="1" w:styleId="ListAlpha2">
    <w:name w:val="List Alpha 2"/>
    <w:basedOn w:val="List2"/>
    <w:rsid w:val="005B76F5"/>
    <w:pPr>
      <w:numPr>
        <w:numId w:val="8"/>
      </w:numPr>
    </w:pPr>
  </w:style>
  <w:style w:type="paragraph" w:styleId="List2">
    <w:name w:val="List 2"/>
    <w:basedOn w:val="BodyText"/>
    <w:rsid w:val="005B7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6F5"/>
    <w:pPr>
      <w:numPr>
        <w:numId w:val="4"/>
      </w:numPr>
    </w:pPr>
  </w:style>
  <w:style w:type="paragraph" w:styleId="ListContinue2">
    <w:name w:val="List Continue 2"/>
    <w:basedOn w:val="List2"/>
    <w:rsid w:val="005B76F5"/>
    <w:pPr>
      <w:ind w:firstLine="0"/>
    </w:pPr>
  </w:style>
  <w:style w:type="paragraph" w:styleId="ListContinue3">
    <w:name w:val="List Continue 3"/>
    <w:basedOn w:val="List3"/>
    <w:rsid w:val="005B76F5"/>
    <w:pPr>
      <w:ind w:left="1021" w:firstLine="0"/>
    </w:pPr>
  </w:style>
  <w:style w:type="paragraph" w:styleId="ListContinue4">
    <w:name w:val="List Continue 4"/>
    <w:basedOn w:val="List4"/>
    <w:rsid w:val="005B76F5"/>
    <w:pPr>
      <w:ind w:firstLine="0"/>
    </w:pPr>
  </w:style>
  <w:style w:type="paragraph" w:styleId="ListContinue5">
    <w:name w:val="List Continue 5"/>
    <w:basedOn w:val="List5"/>
    <w:rsid w:val="005B76F5"/>
    <w:pPr>
      <w:ind w:firstLine="0"/>
    </w:pPr>
  </w:style>
  <w:style w:type="paragraph" w:styleId="ListNumber3">
    <w:name w:val="List Number 3"/>
    <w:basedOn w:val="List3"/>
    <w:rsid w:val="005B76F5"/>
    <w:pPr>
      <w:numPr>
        <w:numId w:val="5"/>
      </w:numPr>
    </w:pPr>
  </w:style>
  <w:style w:type="paragraph" w:styleId="ListNumber4">
    <w:name w:val="List Number 4"/>
    <w:basedOn w:val="List4"/>
    <w:rsid w:val="005B76F5"/>
    <w:pPr>
      <w:numPr>
        <w:numId w:val="6"/>
      </w:numPr>
    </w:pPr>
  </w:style>
  <w:style w:type="paragraph" w:styleId="ListNumber5">
    <w:name w:val="List Number 5"/>
    <w:basedOn w:val="List5"/>
    <w:rsid w:val="005B76F5"/>
    <w:pPr>
      <w:numPr>
        <w:numId w:val="7"/>
      </w:numPr>
    </w:pPr>
  </w:style>
  <w:style w:type="paragraph" w:styleId="BlockText">
    <w:name w:val="Block Text"/>
    <w:basedOn w:val="Normal"/>
    <w:rsid w:val="005B7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F5"/>
    <w:rPr>
      <w:sz w:val="16"/>
      <w:vertAlign w:val="superscript"/>
    </w:rPr>
  </w:style>
  <w:style w:type="character" w:customStyle="1" w:styleId="Symbols">
    <w:name w:val="Symbols"/>
    <w:basedOn w:val="DefaultParagraphFont"/>
    <w:rsid w:val="005B76F5"/>
    <w:rPr>
      <w:rFonts w:ascii="Symbol" w:hAnsi="Symbol"/>
    </w:rPr>
  </w:style>
  <w:style w:type="character" w:customStyle="1" w:styleId="MenuOptions">
    <w:name w:val="Menu Options"/>
    <w:basedOn w:val="DefaultParagraphFont"/>
    <w:rsid w:val="005B7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F5"/>
    <w:rPr>
      <w:b/>
    </w:rPr>
  </w:style>
  <w:style w:type="character" w:customStyle="1" w:styleId="Underlined">
    <w:name w:val="Underlined"/>
    <w:basedOn w:val="DefaultParagraphFont"/>
    <w:rsid w:val="005B76F5"/>
    <w:rPr>
      <w:u w:val="single"/>
    </w:rPr>
  </w:style>
  <w:style w:type="paragraph" w:customStyle="1" w:styleId="TableBodyTextRight">
    <w:name w:val="Table Body Text Right"/>
    <w:basedOn w:val="TableBodyText"/>
    <w:rsid w:val="005B7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F5"/>
    <w:rPr>
      <w:sz w:val="18"/>
    </w:rPr>
  </w:style>
  <w:style w:type="paragraph" w:customStyle="1" w:styleId="BodySmallRight">
    <w:name w:val="Body Small Right"/>
    <w:basedOn w:val="BodyTextRight"/>
    <w:rsid w:val="005B76F5"/>
    <w:rPr>
      <w:sz w:val="18"/>
      <w:szCs w:val="18"/>
    </w:rPr>
  </w:style>
  <w:style w:type="paragraph" w:customStyle="1" w:styleId="MarginEdition">
    <w:name w:val="Margin Edition"/>
    <w:basedOn w:val="MarginNote"/>
    <w:rsid w:val="005B7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F5"/>
    <w:rPr>
      <w:sz w:val="2"/>
      <w:szCs w:val="2"/>
    </w:rPr>
  </w:style>
  <w:style w:type="character" w:customStyle="1" w:styleId="Small">
    <w:name w:val="Small"/>
    <w:basedOn w:val="DefaultParagraphFont"/>
    <w:rsid w:val="005B76F5"/>
    <w:rPr>
      <w:sz w:val="16"/>
    </w:rPr>
  </w:style>
  <w:style w:type="paragraph" w:customStyle="1" w:styleId="WideTable">
    <w:name w:val="Wide Table"/>
    <w:basedOn w:val="Normal"/>
    <w:rsid w:val="005B7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F5"/>
  </w:style>
  <w:style w:type="paragraph" w:styleId="Quote">
    <w:name w:val="Quote"/>
    <w:basedOn w:val="Heading1"/>
    <w:link w:val="QuoteChar"/>
    <w:qFormat/>
    <w:rsid w:val="005B7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F5"/>
    <w:pPr>
      <w:pageBreakBefore/>
    </w:pPr>
  </w:style>
  <w:style w:type="paragraph" w:customStyle="1" w:styleId="Border">
    <w:name w:val="Border"/>
    <w:basedOn w:val="Normal"/>
    <w:qFormat/>
    <w:rsid w:val="005B7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F5"/>
    <w:rPr>
      <w:u w:val="single"/>
    </w:rPr>
  </w:style>
  <w:style w:type="character" w:customStyle="1" w:styleId="BoldandItalics">
    <w:name w:val="Bold and Italics"/>
    <w:qFormat/>
    <w:rsid w:val="005B76F5"/>
    <w:rPr>
      <w:b/>
      <w:i/>
      <w:u w:val="none"/>
    </w:rPr>
  </w:style>
  <w:style w:type="paragraph" w:styleId="BalloonText">
    <w:name w:val="Balloon Text"/>
    <w:basedOn w:val="Normal"/>
    <w:link w:val="BalloonTextChar"/>
    <w:rsid w:val="005B7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F5"/>
    <w:pPr>
      <w:spacing w:before="0" w:after="0"/>
    </w:pPr>
  </w:style>
  <w:style w:type="paragraph" w:customStyle="1" w:styleId="BodyTextBold">
    <w:name w:val="Body Text Bold"/>
    <w:basedOn w:val="BodyText"/>
    <w:qFormat/>
    <w:rsid w:val="005B76F5"/>
    <w:rPr>
      <w:b/>
    </w:rPr>
  </w:style>
  <w:style w:type="character" w:styleId="Hyperlink">
    <w:name w:val="Hyperlink"/>
    <w:basedOn w:val="DefaultParagraphFont"/>
    <w:uiPriority w:val="99"/>
    <w:unhideWhenUsed/>
    <w:rsid w:val="00845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3835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AURKTJ016 Use earthmoving and off-the-road tyre handlers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