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C12" w:rsidP="004B5C12">
      <w:pPr>
        <w:pStyle w:val="Title"/>
      </w:pPr>
      <w:r>
        <w:fldChar w:fldCharType="begin"/>
      </w:r>
      <w:r>
        <w:instrText xml:space="preserve"> TITLE   \* MERGEFORMAT </w:instrText>
      </w:r>
      <w:r>
        <w:fldChar w:fldCharType="separate"/>
      </w:r>
      <w:r>
        <w:t>AURKTJ006 Use earthmoving and off-the-road tyre handlers</w:t>
      </w:r>
      <w:r>
        <w:fldChar w:fldCharType="end"/>
      </w:r>
    </w:p>
    <w:p w:rsidR="004B5C12" w:rsidP="004B5C12">
      <w:pPr>
        <w:pStyle w:val="Version"/>
        <w:sectPr w:rsidSect="00621A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1A18" w:rsidP="00621A18">
      <w:pPr>
        <w:pStyle w:val="SuperHeading"/>
      </w:pPr>
      <w:r w:rsidRPr="00621A18">
        <w:t>AURKTJ006 Use earthmoving and off-the-road tyre handlers</w:t>
      </w:r>
    </w:p>
    <w:p w:rsidR="00000000" w:rsidRPr="00621A18" w:rsidP="00621A18">
      <w:pPr>
        <w:pStyle w:val="Heading1"/>
      </w:pPr>
      <w:bookmarkStart w:id="1" w:name="O_660112"/>
      <w:bookmarkEnd w:id="1"/>
      <w:r w:rsidRPr="00621A18">
        <w:t>Modification History</w:t>
      </w:r>
    </w:p>
    <w:tbl>
      <w:tblPr>
        <w:tblW w:w="9639" w:type="dxa"/>
        <w:tblLayout w:type="fixed"/>
        <w:tblCellMar>
          <w:left w:w="62" w:type="dxa"/>
          <w:right w:w="62" w:type="dxa"/>
        </w:tblCellMar>
        <w:tblLook w:val="0000"/>
      </w:tblPr>
      <w:tblGrid>
        <w:gridCol w:w="2835"/>
        <w:gridCol w:w="6804"/>
      </w:tblGrid>
      <w:tr w:rsidTr="004B5C1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A18" w:rsidP="00621A18">
            <w:pPr>
              <w:pStyle w:val="BodyText"/>
            </w:pPr>
            <w:r w:rsidRPr="00621A1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A18">
            <w:pPr>
              <w:pStyle w:val="BodyText"/>
              <w:rPr>
                <w:lang w:val="en-NZ"/>
              </w:rPr>
            </w:pPr>
            <w:r w:rsidRPr="00621A18">
              <w:rPr>
                <w:rStyle w:val="SpecialBold"/>
              </w:rPr>
              <w:t>Comment</w:t>
            </w:r>
          </w:p>
        </w:tc>
      </w:tr>
      <w:tr w:rsidTr="004B5C12">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A18">
            <w:pPr>
              <w:pStyle w:val="BodyText"/>
              <w:rPr>
                <w:lang w:val="en-NZ"/>
              </w:rPr>
            </w:pPr>
            <w:r w:rsidRPr="00621A18">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A18">
            <w:pPr>
              <w:pStyle w:val="BodyText"/>
              <w:rPr>
                <w:lang w:val="en-NZ"/>
              </w:rPr>
            </w:pPr>
            <w:r w:rsidRPr="00621A18">
              <w:t>New unit of competency</w:t>
            </w:r>
          </w:p>
        </w:tc>
      </w:tr>
      <w:tr w:rsidTr="004B5C1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A18">
            <w:pPr>
              <w:pStyle w:val="BodyText"/>
              <w:rPr>
                <w:lang w:val="en-NZ"/>
              </w:rPr>
            </w:pPr>
            <w:r w:rsidRPr="00621A18">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A18" w:rsidP="00621A18">
            <w:pPr>
              <w:pStyle w:val="BodyText"/>
            </w:pPr>
            <w:r w:rsidRPr="00621A18">
              <w:t>Minor changes to the application, elements, performance evidence and knowledge evidence</w:t>
            </w:r>
          </w:p>
        </w:tc>
      </w:tr>
    </w:tbl>
    <w:p w:rsidR="00000000" w:rsidRPr="00621A18" w:rsidP="00621A18">
      <w:pPr>
        <w:pStyle w:val="BodyText"/>
      </w:pPr>
    </w:p>
    <w:p w:rsidR="00000000" w:rsidRPr="00621A18" w:rsidP="00621A18">
      <w:pPr>
        <w:pStyle w:val="AllowPageBreak"/>
      </w:pPr>
    </w:p>
    <w:p w:rsidR="00000000" w:rsidRPr="00621A18" w:rsidP="00621A18">
      <w:pPr>
        <w:pStyle w:val="Heading1"/>
      </w:pPr>
      <w:bookmarkStart w:id="2" w:name="O_660111"/>
      <w:bookmarkEnd w:id="2"/>
      <w:r w:rsidRPr="00621A18">
        <w:t>Application</w:t>
      </w:r>
    </w:p>
    <w:p w:rsidR="00000000" w:rsidRPr="00621A18" w:rsidP="004B5C12">
      <w:pPr>
        <w:pStyle w:val="BodyText"/>
      </w:pPr>
      <w:r w:rsidRPr="00621A18">
        <w:t>This unit describes the performance out</w:t>
      </w:r>
      <w:r w:rsidRPr="00621A18">
        <w:t>comes required to use an earthmoving and off-the-road (OTR) tyre handler. It includes checking the tyre handler and work site for suitability, operating the tyre handler, and completing work according to operational requirements.</w:t>
      </w:r>
    </w:p>
    <w:p w:rsidR="00000000" w:rsidRPr="00621A18" w:rsidP="004B5C12">
      <w:pPr>
        <w:pStyle w:val="BodyText"/>
      </w:pPr>
      <w:r w:rsidRPr="00621A18">
        <w:t>It applies to those who fit earthmoving and OTR tyres, wheels and rim assemblies of not less than 600 mm (24 inches) nominal diameter.</w:t>
      </w:r>
    </w:p>
    <w:p w:rsidR="00000000" w:rsidRPr="00621A18" w:rsidP="004B5C12">
      <w:pPr>
        <w:pStyle w:val="BodyText"/>
      </w:pPr>
      <w:r w:rsidRPr="00621A18">
        <w:t>Earthmoving and OTR tyre handlers must be operated in compliance with the licence requirements and regulations of the rel</w:t>
      </w:r>
      <w:r w:rsidRPr="00621A18">
        <w:t xml:space="preserve">evant state or territory authority. </w:t>
      </w:r>
    </w:p>
    <w:p w:rsidR="00000000" w:rsidRPr="00621A18" w:rsidP="004B5C12">
      <w:pPr>
        <w:pStyle w:val="BodyText"/>
      </w:pPr>
      <w:r w:rsidRPr="00621A18">
        <w:t>Licensing, legislative, regulatory or certification requirements may apply to this unit in some jurisdictions. Users are advised to check with the relevant regulatory authority.</w:t>
      </w:r>
    </w:p>
    <w:p w:rsidR="00000000" w:rsidRPr="00621A18" w:rsidP="00621A18">
      <w:pPr>
        <w:pStyle w:val="Heading1"/>
      </w:pPr>
      <w:bookmarkStart w:id="3" w:name="O_660110"/>
      <w:bookmarkEnd w:id="3"/>
      <w:r w:rsidRPr="00621A18">
        <w:t>Competency Field</w:t>
      </w:r>
    </w:p>
    <w:p w:rsidR="00000000" w:rsidRPr="00621A18" w:rsidP="004B5C12">
      <w:pPr>
        <w:pStyle w:val="BodyText"/>
      </w:pPr>
      <w:r w:rsidRPr="00621A18">
        <w:t>Mechani</w:t>
      </w:r>
      <w:r w:rsidRPr="00621A18">
        <w:t>cal - Mobile Plant</w:t>
      </w:r>
    </w:p>
    <w:p w:rsidR="00000000" w:rsidRPr="00621A18" w:rsidP="00621A18">
      <w:pPr>
        <w:pStyle w:val="Heading1"/>
      </w:pPr>
      <w:bookmarkStart w:id="4" w:name="O_660109"/>
      <w:bookmarkEnd w:id="4"/>
      <w:r w:rsidRPr="00621A18">
        <w:t>Unit Sector</w:t>
      </w:r>
    </w:p>
    <w:p w:rsidR="00000000" w:rsidRPr="00621A18" w:rsidP="004B5C12">
      <w:pPr>
        <w:pStyle w:val="BodyText"/>
      </w:pPr>
      <w:r w:rsidRPr="00621A18">
        <w:t>Technical - Wheels and Tyres</w:t>
      </w:r>
    </w:p>
    <w:p w:rsidR="00000000" w:rsidRPr="00621A18" w:rsidP="00621A18">
      <w:pPr>
        <w:pStyle w:val="Heading1"/>
      </w:pPr>
      <w:bookmarkStart w:id="5" w:name="O_660108"/>
      <w:bookmarkEnd w:id="5"/>
      <w:r w:rsidRPr="00621A18">
        <w:t>Elements and Performance Criteria</w:t>
      </w:r>
    </w:p>
    <w:tbl>
      <w:tblPr>
        <w:tblW w:w="9639" w:type="dxa"/>
        <w:tblLayout w:type="fixed"/>
        <w:tblCellMar>
          <w:left w:w="62" w:type="dxa"/>
          <w:right w:w="62" w:type="dxa"/>
        </w:tblCellMar>
        <w:tblLook w:val="0000"/>
      </w:tblPr>
      <w:tblGrid>
        <w:gridCol w:w="2835"/>
        <w:gridCol w:w="6804"/>
      </w:tblGrid>
      <w:tr w:rsidTr="00621A18">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A18" w:rsidP="00621A18">
            <w:pPr>
              <w:pStyle w:val="BodyText"/>
            </w:pPr>
            <w:r w:rsidRPr="00621A18">
              <w:rPr>
                <w:rStyle w:val="SpecialBold"/>
              </w:rPr>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A18">
            <w:pPr>
              <w:pStyle w:val="BodyText"/>
              <w:rPr>
                <w:lang w:val="en-NZ"/>
              </w:rPr>
            </w:pPr>
            <w:r w:rsidRPr="00621A18">
              <w:rPr>
                <w:rStyle w:val="SpecialBold"/>
              </w:rPr>
              <w:t>PERFORMANCE CRITERIA</w:t>
            </w:r>
          </w:p>
        </w:tc>
      </w:tr>
      <w:tr w:rsidTr="00621A18">
        <w:tblPrEx>
          <w:tblW w:w="9639" w:type="dxa"/>
          <w:tblLayout w:type="fixed"/>
          <w:tblCellMar>
            <w:left w:w="62" w:type="dxa"/>
            <w:right w:w="62" w:type="dxa"/>
          </w:tblCellMar>
          <w:tblLook w:val="0000"/>
        </w:tblPrEx>
        <w:tc>
          <w:tcPr>
            <w:tcW w:w="283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21A18">
            <w:pPr>
              <w:pStyle w:val="BodyText"/>
              <w:rPr>
                <w:lang w:val="en-NZ"/>
              </w:rPr>
            </w:pPr>
            <w:r w:rsidRPr="00621A18">
              <w:t>Elements describe the essential outcomes</w:t>
            </w:r>
          </w:p>
        </w:tc>
        <w:tc>
          <w:tcPr>
            <w:tcW w:w="680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621A18">
            <w:pPr>
              <w:pStyle w:val="BodyText"/>
              <w:rPr>
                <w:lang w:val="en-NZ"/>
              </w:rPr>
            </w:pPr>
            <w:r w:rsidRPr="00621A18">
              <w:t xml:space="preserve">Performance criteria describe the performance needed to </w:t>
            </w:r>
            <w:r w:rsidRPr="00621A18">
              <w:t>demonstrate achievement of the element. Where bold italicised text is used, further information is detailed in the range of conditions section</w:t>
            </w:r>
          </w:p>
        </w:tc>
      </w:tr>
      <w:tr w:rsidTr="00621A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A18">
            <w:pPr>
              <w:pStyle w:val="List"/>
              <w:rPr>
                <w:lang w:val="en-NZ"/>
              </w:rPr>
            </w:pPr>
            <w:r w:rsidRPr="00621A18">
              <w:t>1. Check tyre handler and work site for suitability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A18" w:rsidP="00621A18">
            <w:pPr>
              <w:pStyle w:val="List"/>
            </w:pPr>
            <w:r w:rsidRPr="00621A18">
              <w:t>1.1 Work site is selected for operations</w:t>
            </w:r>
          </w:p>
          <w:p w:rsidR="00000000" w:rsidRPr="00621A18" w:rsidP="00621A18">
            <w:pPr>
              <w:pStyle w:val="List"/>
            </w:pPr>
            <w:r w:rsidRPr="00621A18">
              <w:t>1.2 Work area is checked for obstructions and proximity to vehicles and equipment</w:t>
            </w:r>
          </w:p>
          <w:p w:rsidR="00000000" w:rsidRPr="00621A18" w:rsidP="00621A18">
            <w:pPr>
              <w:pStyle w:val="List"/>
            </w:pPr>
            <w:r w:rsidRPr="00621A18">
              <w:t>1.3 Barriers and warning signs are erected in areas where there may be passing traffic</w:t>
            </w:r>
          </w:p>
          <w:p w:rsidR="00000000" w:rsidRPr="00621A18" w:rsidP="00621A18">
            <w:pPr>
              <w:pStyle w:val="List"/>
            </w:pPr>
            <w:r w:rsidRPr="00621A18">
              <w:t>1.3 Specialist equipment and tools are selected</w:t>
            </w:r>
          </w:p>
          <w:p w:rsidR="00000000" w:rsidP="00621A18">
            <w:pPr>
              <w:pStyle w:val="List"/>
              <w:rPr>
                <w:lang w:val="en-NZ"/>
              </w:rPr>
            </w:pPr>
            <w:r w:rsidRPr="00621A18">
              <w:t>1.4 Tyre handler is inspected for servi</w:t>
            </w:r>
            <w:r w:rsidRPr="00621A18">
              <w:t>ceability and compliance with relevant Australian standards</w:t>
            </w:r>
          </w:p>
        </w:tc>
      </w:tr>
      <w:tr w:rsidTr="00621A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A18">
            <w:pPr>
              <w:pStyle w:val="List"/>
              <w:rPr>
                <w:lang w:val="en-NZ"/>
              </w:rPr>
            </w:pPr>
            <w:r w:rsidRPr="00621A18">
              <w:t>2. Operate tyre handler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A18" w:rsidP="00621A18">
            <w:pPr>
              <w:pStyle w:val="List"/>
            </w:pPr>
            <w:r w:rsidRPr="00621A18">
              <w:t>2.1 Tyre handler pre-operational checks are conducted, and any operating hazards identified and addressed</w:t>
            </w:r>
          </w:p>
          <w:p w:rsidR="00000000" w:rsidRPr="00621A18" w:rsidP="00621A18">
            <w:pPr>
              <w:pStyle w:val="List"/>
            </w:pPr>
            <w:r w:rsidRPr="00621A18">
              <w:t>2.2 Tyre handler, and specialist equipment and tools are operated</w:t>
            </w:r>
            <w:r w:rsidRPr="00621A18">
              <w:t xml:space="preserve"> within safe working limits and to maximise efficiency of operations</w:t>
            </w:r>
          </w:p>
          <w:p w:rsidR="00000000" w:rsidP="00621A18">
            <w:pPr>
              <w:pStyle w:val="List"/>
              <w:rPr>
                <w:lang w:val="en-NZ"/>
              </w:rPr>
            </w:pPr>
            <w:r w:rsidRPr="00621A18">
              <w:t>2.3 Tyres, wheels and rim assemblies are handled according to workplace procedures and Australian standards</w:t>
            </w:r>
          </w:p>
        </w:tc>
      </w:tr>
      <w:tr w:rsidTr="00621A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A18">
            <w:pPr>
              <w:pStyle w:val="List"/>
              <w:rPr>
                <w:lang w:val="en-NZ"/>
              </w:rPr>
            </w:pPr>
            <w:r w:rsidRPr="00621A18">
              <w:t>3.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A18" w:rsidP="00621A18">
            <w:pPr>
              <w:pStyle w:val="List"/>
            </w:pPr>
            <w:r w:rsidRPr="00621A18">
              <w:t>2.4 Barriers and warning signs are removed and stor</w:t>
            </w:r>
            <w:r w:rsidRPr="00621A18">
              <w:t>ed</w:t>
            </w:r>
          </w:p>
          <w:p w:rsidR="00000000" w:rsidRPr="00621A18" w:rsidP="00621A18">
            <w:pPr>
              <w:pStyle w:val="List"/>
            </w:pPr>
            <w:r w:rsidRPr="00621A18">
              <w:t>2.5 Tyre handler, and specialist equipment and tools are returned to appropriate storage or parking area</w:t>
            </w:r>
          </w:p>
          <w:p w:rsidR="00000000" w:rsidRPr="00621A18" w:rsidP="00621A18">
            <w:pPr>
              <w:pStyle w:val="List"/>
            </w:pPr>
            <w:r w:rsidRPr="00621A18">
              <w:t xml:space="preserve">2.6 Documentation is completed, reporting any </w:t>
            </w:r>
            <w:r w:rsidRPr="00621A18">
              <w:rPr>
                <w:rStyle w:val="BoldandItalics"/>
              </w:rPr>
              <w:t>damage or faults</w:t>
            </w:r>
          </w:p>
        </w:tc>
      </w:tr>
    </w:tbl>
    <w:p w:rsidR="00000000" w:rsidRPr="00621A18" w:rsidP="00621A18">
      <w:pPr>
        <w:pStyle w:val="BodyText"/>
      </w:pPr>
    </w:p>
    <w:p w:rsidR="00000000" w:rsidRPr="00621A18" w:rsidP="00621A18">
      <w:pPr>
        <w:pStyle w:val="AllowPageBreak"/>
      </w:pPr>
    </w:p>
    <w:p w:rsidR="00000000" w:rsidRPr="00621A18" w:rsidP="00621A18">
      <w:pPr>
        <w:pStyle w:val="Heading1"/>
      </w:pPr>
      <w:bookmarkStart w:id="6" w:name="O_660107"/>
      <w:bookmarkEnd w:id="6"/>
      <w:r w:rsidRPr="00621A18">
        <w:t>Foundation Skills</w:t>
      </w:r>
    </w:p>
    <w:p w:rsidR="00000000" w:rsidRPr="00621A18" w:rsidP="004B5C12">
      <w:pPr>
        <w:pStyle w:val="BodyText"/>
      </w:pPr>
      <w:r w:rsidRPr="00621A18">
        <w:t>This section describes th</w:t>
      </w:r>
      <w:r w:rsidRPr="00621A18">
        <w:t>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21A18">
        <w:tblPrEx>
          <w:tblW w:w="9639" w:type="dxa"/>
          <w:tblLayout w:type="fixed"/>
          <w:tblCellMar>
            <w:left w:w="62" w:type="dxa"/>
            <w:right w:w="62" w:type="dxa"/>
          </w:tblCellMar>
          <w:tblLook w:val="0000"/>
        </w:tblPrEx>
        <w:trPr>
          <w:trHeight w:val="496"/>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A18" w:rsidP="00621A18">
            <w:pPr>
              <w:pStyle w:val="BodyText"/>
            </w:pPr>
            <w:r w:rsidRPr="00621A1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A18">
            <w:pPr>
              <w:pStyle w:val="BodyText"/>
              <w:rPr>
                <w:lang w:val="en-NZ"/>
              </w:rPr>
            </w:pPr>
            <w:r w:rsidRPr="00621A18">
              <w:rPr>
                <w:rStyle w:val="SpecialBold"/>
              </w:rPr>
              <w:t>Description</w:t>
            </w:r>
          </w:p>
        </w:tc>
      </w:tr>
      <w:tr w:rsidTr="00621A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A18">
            <w:pPr>
              <w:pStyle w:val="BodyText"/>
              <w:rPr>
                <w:lang w:val="en-NZ"/>
              </w:rPr>
            </w:pPr>
            <w:r w:rsidRPr="00621A1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A18">
            <w:pPr>
              <w:pStyle w:val="ListBullet"/>
              <w:rPr>
                <w:lang w:val="en-NZ"/>
              </w:rPr>
            </w:pPr>
            <w:r w:rsidRPr="00621A18">
              <w:t xml:space="preserve">read and interpret written information in Australian standards and workplace </w:t>
            </w:r>
            <w:r w:rsidRPr="00621A18">
              <w:t>procedures relating to the use of earthmoving and OTR tyre handlers.</w:t>
            </w:r>
          </w:p>
        </w:tc>
      </w:tr>
      <w:tr w:rsidTr="00621A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A18">
            <w:pPr>
              <w:pStyle w:val="BodyText"/>
              <w:rPr>
                <w:lang w:val="en-NZ"/>
              </w:rPr>
            </w:pPr>
            <w:r w:rsidRPr="00621A1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A18">
            <w:pPr>
              <w:pStyle w:val="ListBullet"/>
              <w:rPr>
                <w:lang w:val="en-NZ"/>
              </w:rPr>
            </w:pPr>
            <w:r w:rsidRPr="00621A18">
              <w:t>document actions required during work.</w:t>
            </w:r>
          </w:p>
        </w:tc>
      </w:tr>
      <w:tr w:rsidTr="00621A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A18">
            <w:pPr>
              <w:pStyle w:val="BodyText"/>
              <w:rPr>
                <w:lang w:val="en-NZ"/>
              </w:rPr>
            </w:pPr>
            <w:r w:rsidRPr="00621A1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A18">
            <w:pPr>
              <w:pStyle w:val="ListBullet"/>
              <w:rPr>
                <w:lang w:val="en-NZ"/>
              </w:rPr>
            </w:pPr>
            <w:r w:rsidRPr="00621A18">
              <w:t>report damage or faults.</w:t>
            </w:r>
          </w:p>
        </w:tc>
      </w:tr>
      <w:tr w:rsidTr="00621A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A18">
            <w:pPr>
              <w:pStyle w:val="BodyText"/>
              <w:rPr>
                <w:lang w:val="en-NZ"/>
              </w:rPr>
            </w:pPr>
            <w:r w:rsidRPr="00621A1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A18" w:rsidP="00621A18">
            <w:pPr>
              <w:pStyle w:val="ListBullet"/>
            </w:pPr>
            <w:r w:rsidRPr="00621A18">
              <w:t>interpret vehicle instruments and indicators</w:t>
            </w:r>
          </w:p>
          <w:p w:rsidR="00000000" w:rsidP="00621A18">
            <w:pPr>
              <w:pStyle w:val="ListBullet"/>
              <w:rPr>
                <w:lang w:val="en-NZ"/>
              </w:rPr>
            </w:pPr>
            <w:r w:rsidRPr="00621A18">
              <w:t>read and interpret metric and imperial systems of measurement.</w:t>
            </w:r>
          </w:p>
        </w:tc>
      </w:tr>
      <w:tr w:rsidTr="00621A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A18">
            <w:pPr>
              <w:pStyle w:val="BodyText"/>
              <w:rPr>
                <w:lang w:val="en-NZ"/>
              </w:rPr>
            </w:pPr>
            <w:r w:rsidRPr="00621A18">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A18">
            <w:pPr>
              <w:pStyle w:val="ListBullet"/>
              <w:rPr>
                <w:lang w:val="en-NZ"/>
              </w:rPr>
            </w:pPr>
            <w:r w:rsidRPr="00621A18">
              <w:t>identify and avoid potential work obstructions and danger to passing traffic.</w:t>
            </w:r>
          </w:p>
        </w:tc>
      </w:tr>
      <w:tr w:rsidTr="00621A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A18">
            <w:pPr>
              <w:pStyle w:val="BodyText"/>
              <w:rPr>
                <w:lang w:val="en-NZ"/>
              </w:rPr>
            </w:pPr>
            <w:r w:rsidRPr="00621A18">
              <w:t xml:space="preserve">Planning and organising </w:t>
            </w:r>
            <w:r w:rsidRPr="00621A18">
              <w:t>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A18" w:rsidP="00621A18">
            <w:pPr>
              <w:pStyle w:val="ListBullet"/>
            </w:pPr>
            <w:r w:rsidRPr="00621A18">
              <w:t>prepare and lay out work area, and obtain equipment a</w:t>
            </w:r>
            <w:r w:rsidRPr="00621A18">
              <w:t xml:space="preserve">nd material </w:t>
            </w:r>
            <w:r w:rsidRPr="00621A18">
              <w:t>to avoid wastage, backtracking and workflow interruptions.</w:t>
            </w:r>
          </w:p>
        </w:tc>
      </w:tr>
    </w:tbl>
    <w:p w:rsidR="00000000" w:rsidRPr="00621A18" w:rsidP="00621A18">
      <w:pPr>
        <w:pStyle w:val="BodyText"/>
      </w:pPr>
    </w:p>
    <w:p w:rsidR="00000000" w:rsidRPr="00621A18" w:rsidP="00621A18">
      <w:pPr>
        <w:pStyle w:val="AllowPageBreak"/>
      </w:pPr>
    </w:p>
    <w:p w:rsidR="00000000" w:rsidRPr="00621A18" w:rsidP="00621A18">
      <w:pPr>
        <w:pStyle w:val="Heading1"/>
      </w:pPr>
      <w:bookmarkStart w:id="7" w:name="O_660106"/>
      <w:bookmarkEnd w:id="7"/>
      <w:r w:rsidRPr="00621A18">
        <w:t>Range of Conditions</w:t>
      </w:r>
    </w:p>
    <w:p w:rsidR="00000000" w:rsidRPr="00621A18" w:rsidP="004B5C12">
      <w:pPr>
        <w:pStyle w:val="BodyText"/>
      </w:pPr>
      <w:r w:rsidRPr="00621A18">
        <w:t>This section specifies work environments and conditions that may affect performance. Essential operating conditions that may be present (depending</w:t>
      </w:r>
      <w:r w:rsidRPr="00621A18">
        <w:t xml:space="preserve">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21A1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A18">
            <w:pPr>
              <w:pStyle w:val="BodyText"/>
              <w:rPr>
                <w:lang w:val="en-NZ"/>
              </w:rPr>
            </w:pPr>
            <w:r w:rsidRPr="00621A18">
              <w:rPr>
                <w:rStyle w:val="BoldandItalics"/>
              </w:rPr>
              <w:t>Damage or faults</w:t>
            </w:r>
            <w:r w:rsidRPr="00621A1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A18" w:rsidP="00621A18">
            <w:pPr>
              <w:pStyle w:val="ListBullet"/>
            </w:pPr>
            <w:r w:rsidRPr="00621A18">
              <w:t>specialist e</w:t>
            </w:r>
            <w:r w:rsidRPr="00621A18">
              <w:t>quipment and tool damage</w:t>
            </w:r>
          </w:p>
          <w:p w:rsidR="00000000" w:rsidRPr="00621A18" w:rsidP="00621A18">
            <w:pPr>
              <w:pStyle w:val="ListBullet"/>
            </w:pPr>
            <w:r w:rsidRPr="00621A18">
              <w:t>tyre, wheel and rim assembly damage</w:t>
            </w:r>
          </w:p>
          <w:p w:rsidR="00000000" w:rsidRPr="00621A18" w:rsidP="00621A18">
            <w:pPr>
              <w:pStyle w:val="ListBullet"/>
            </w:pPr>
            <w:r w:rsidRPr="00621A18">
              <w:t>tyre handler damage or faults</w:t>
            </w:r>
          </w:p>
          <w:p w:rsidR="00000000" w:rsidRPr="00621A18" w:rsidP="00621A18">
            <w:pPr>
              <w:pStyle w:val="ListBullet"/>
            </w:pPr>
            <w:r w:rsidRPr="00621A18">
              <w:t>work area damage.</w:t>
            </w:r>
          </w:p>
        </w:tc>
      </w:tr>
    </w:tbl>
    <w:p w:rsidR="00000000" w:rsidRPr="00621A18" w:rsidP="00621A18">
      <w:pPr>
        <w:pStyle w:val="BodyText"/>
      </w:pPr>
    </w:p>
    <w:p w:rsidR="00000000" w:rsidRPr="00621A18" w:rsidP="00621A18">
      <w:pPr>
        <w:pStyle w:val="AllowPageBreak"/>
      </w:pPr>
    </w:p>
    <w:p w:rsidR="00000000" w:rsidRPr="00621A18" w:rsidP="00621A18">
      <w:pPr>
        <w:pStyle w:val="Heading1"/>
      </w:pPr>
      <w:bookmarkStart w:id="8" w:name="O_660105"/>
      <w:bookmarkEnd w:id="8"/>
      <w:r w:rsidRPr="00621A18">
        <w:t>Unit Mapping Information</w:t>
      </w:r>
    </w:p>
    <w:p w:rsidR="00000000" w:rsidRPr="00621A18" w:rsidP="004B5C12">
      <w:pPr>
        <w:pStyle w:val="BodyText"/>
      </w:pPr>
      <w:r w:rsidRPr="00621A18">
        <w:t>AURKTJ006 Use earthmoving and off-the-road tyre handlers</w:t>
      </w:r>
    </w:p>
    <w:p w:rsidR="00000000" w:rsidRPr="00621A18" w:rsidP="00621A18">
      <w:pPr>
        <w:pStyle w:val="Heading1"/>
      </w:pPr>
      <w:bookmarkStart w:id="9" w:name="O_660113"/>
      <w:bookmarkEnd w:id="9"/>
      <w:r w:rsidRPr="00621A18">
        <w:t>Links</w:t>
      </w:r>
    </w:p>
    <w:p w:rsidR="00000000" w:rsidRPr="00621A18" w:rsidP="004B5C12">
      <w:pPr>
        <w:pStyle w:val="BodyText"/>
      </w:pPr>
      <w:r w:rsidRPr="00621A1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366A1">
        <w:rPr>
          <w:rStyle w:val="Hyperlink"/>
        </w:rPr>
        <w:t>https://vetnet.gov.au/Pages/TrainingDocs.aspx?q=b4278d82-d487-4070-a8c4-78045ec695b1</w:t>
      </w:r>
      <w:r>
        <w:fldChar w:fldCharType="end"/>
      </w:r>
    </w:p>
    <w:p w:rsidR="00000000" w:rsidRPr="00621A18" w:rsidP="004B5C12">
      <w:pPr>
        <w:pStyle w:val="BodyText"/>
        <w:sectPr w:rsidSect="00621A18">
          <w:headerReference w:type="default" r:id="rId10"/>
          <w:footerReference w:type="default" r:id="rId11"/>
          <w:pgSz w:w="11908" w:h="16833"/>
          <w:pgMar w:top="1702" w:right="1418" w:bottom="1702" w:left="1418" w:header="992" w:footer="992" w:gutter="0"/>
          <w:cols w:space="720"/>
          <w:noEndnote/>
          <w:docGrid w:linePitch="299"/>
        </w:sectPr>
      </w:pPr>
    </w:p>
    <w:p w:rsidR="00000000" w:rsidRPr="00621A18" w:rsidP="00621A18">
      <w:pPr>
        <w:pStyle w:val="SuperHeading"/>
      </w:pPr>
      <w:r w:rsidRPr="00621A18">
        <w:t>Assessment Requirements for AURKTJ006 Use earthmoving and off-t</w:t>
      </w:r>
      <w:r w:rsidRPr="00621A18">
        <w:t>he-road tyre handlers</w:t>
      </w:r>
    </w:p>
    <w:p w:rsidR="00000000" w:rsidRPr="00621A18" w:rsidP="00621A18">
      <w:pPr>
        <w:pStyle w:val="Heading1"/>
      </w:pPr>
      <w:bookmarkStart w:id="10" w:name="O_660103"/>
      <w:bookmarkEnd w:id="10"/>
      <w:r w:rsidRPr="00621A18">
        <w:t>Modification History</w:t>
      </w:r>
    </w:p>
    <w:tbl>
      <w:tblPr>
        <w:tblW w:w="9639" w:type="dxa"/>
        <w:tblLayout w:type="fixed"/>
        <w:tblCellMar>
          <w:left w:w="62" w:type="dxa"/>
          <w:right w:w="62" w:type="dxa"/>
        </w:tblCellMar>
        <w:tblLook w:val="0000"/>
      </w:tblPr>
      <w:tblGrid>
        <w:gridCol w:w="2835"/>
        <w:gridCol w:w="6804"/>
      </w:tblGrid>
      <w:tr w:rsidTr="004B5C1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A18" w:rsidP="00621A18">
            <w:pPr>
              <w:pStyle w:val="BodyText"/>
            </w:pPr>
            <w:r w:rsidRPr="00621A1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A18">
            <w:pPr>
              <w:pStyle w:val="BodyText"/>
              <w:rPr>
                <w:lang w:val="en-NZ"/>
              </w:rPr>
            </w:pPr>
            <w:r w:rsidRPr="00621A18">
              <w:rPr>
                <w:rStyle w:val="SpecialBold"/>
              </w:rPr>
              <w:t>Comment</w:t>
            </w:r>
          </w:p>
        </w:tc>
      </w:tr>
      <w:tr w:rsidTr="004B5C12">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A18">
            <w:pPr>
              <w:pStyle w:val="BodyText"/>
              <w:rPr>
                <w:lang w:val="en-NZ"/>
              </w:rPr>
            </w:pPr>
            <w:r w:rsidRPr="00621A18">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A18">
            <w:pPr>
              <w:pStyle w:val="BodyText"/>
              <w:rPr>
                <w:lang w:val="en-NZ"/>
              </w:rPr>
            </w:pPr>
            <w:r w:rsidRPr="00621A18">
              <w:t>New unit of competency</w:t>
            </w:r>
          </w:p>
        </w:tc>
      </w:tr>
      <w:tr w:rsidTr="004B5C1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1A18">
            <w:pPr>
              <w:pStyle w:val="BodyText"/>
              <w:rPr>
                <w:lang w:val="en-NZ"/>
              </w:rPr>
            </w:pPr>
            <w:r w:rsidRPr="00621A18">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1A18" w:rsidP="00621A18">
            <w:pPr>
              <w:pStyle w:val="BodyText"/>
            </w:pPr>
            <w:r w:rsidRPr="00621A18">
              <w:t>Minor changes to the application, elements, performance evidence and knowledge evidence</w:t>
            </w:r>
          </w:p>
        </w:tc>
      </w:tr>
    </w:tbl>
    <w:p w:rsidR="00000000" w:rsidRPr="00621A18" w:rsidP="00621A18">
      <w:pPr>
        <w:pStyle w:val="BodyText"/>
      </w:pPr>
    </w:p>
    <w:p w:rsidR="00000000" w:rsidRPr="00621A18" w:rsidP="00621A18">
      <w:pPr>
        <w:pStyle w:val="AllowPageBreak"/>
      </w:pPr>
    </w:p>
    <w:p w:rsidR="00000000" w:rsidRPr="00621A18" w:rsidP="00621A18">
      <w:pPr>
        <w:pStyle w:val="Heading1"/>
      </w:pPr>
      <w:bookmarkStart w:id="11" w:name="O_660102"/>
      <w:bookmarkEnd w:id="11"/>
      <w:r w:rsidRPr="00621A18">
        <w:t>Performance Evidence</w:t>
      </w:r>
    </w:p>
    <w:p w:rsidR="00000000" w:rsidRPr="00621A18" w:rsidP="004B5C12">
      <w:pPr>
        <w:pStyle w:val="BodyText"/>
      </w:pPr>
      <w:r w:rsidRPr="00621A18">
        <w:t>Before competency can be determined, individuals must demonstrate they can perform the following according to the standards defined in this unit’s elements, performance criteria, range of conditions and foundation skills:</w:t>
      </w:r>
    </w:p>
    <w:p w:rsidR="00000000" w:rsidRPr="00621A18" w:rsidP="00621A18">
      <w:pPr>
        <w:pStyle w:val="ListBullet"/>
      </w:pPr>
      <w:r w:rsidRPr="00621A18">
        <w:t>use an earthmoving and off-the-ro</w:t>
      </w:r>
      <w:r w:rsidRPr="00621A18">
        <w:t>ad (OTR) tyre handler on a minimum of three occasions, demonstrating that they can:</w:t>
      </w:r>
    </w:p>
    <w:p w:rsidR="00000000" w:rsidRPr="00621A18" w:rsidP="00621A18">
      <w:pPr>
        <w:pStyle w:val="ListBullet"/>
      </w:pPr>
      <w:r w:rsidRPr="00621A18">
        <w:t>observe safety procedures and requirements when operating earthmoving and OTR tyre handlers</w:t>
      </w:r>
    </w:p>
    <w:p w:rsidR="00000000" w:rsidRPr="00621A18" w:rsidP="00621A18">
      <w:pPr>
        <w:pStyle w:val="ListBullet"/>
      </w:pPr>
      <w:r w:rsidRPr="00621A18">
        <w:t>select methods and techniques to operate an earthmoving and OTR tyre handler appropriate to the circumstances</w:t>
      </w:r>
    </w:p>
    <w:p w:rsidR="00000000" w:rsidRPr="00621A18" w:rsidP="00621A18">
      <w:pPr>
        <w:pStyle w:val="ListBullet"/>
      </w:pPr>
      <w:r w:rsidRPr="00621A18">
        <w:t>perform the above work on wheel assemblies and rim assemblies of not less than 600 mm (24 inches) nominal diameter.</w:t>
      </w:r>
    </w:p>
    <w:p w:rsidR="00000000" w:rsidRPr="00621A18" w:rsidP="00621A18">
      <w:pPr>
        <w:pStyle w:val="AllowPageBreak"/>
      </w:pPr>
    </w:p>
    <w:p w:rsidR="00000000" w:rsidRPr="00621A18" w:rsidP="00621A18">
      <w:pPr>
        <w:pStyle w:val="Heading1"/>
      </w:pPr>
      <w:bookmarkStart w:id="12" w:name="O_660101"/>
      <w:bookmarkEnd w:id="12"/>
      <w:r w:rsidRPr="00621A18">
        <w:t>Knowledge Evi</w:t>
      </w:r>
      <w:r w:rsidRPr="00621A18">
        <w:t>dence</w:t>
      </w:r>
    </w:p>
    <w:p w:rsidR="00000000" w:rsidRPr="00621A18" w:rsidP="004B5C12">
      <w:pPr>
        <w:pStyle w:val="BodyText"/>
      </w:pPr>
      <w:r w:rsidRPr="00621A18">
        <w:t>Individuals must be able to demonstrate knowledge of:</w:t>
      </w:r>
    </w:p>
    <w:p w:rsidR="00000000" w:rsidRPr="00621A18" w:rsidP="00621A18">
      <w:pPr>
        <w:pStyle w:val="ListBullet"/>
      </w:pPr>
      <w:r w:rsidRPr="00621A18">
        <w:t>Australian standards and workplace procedures relevant to operating an earthmoving and OTR tyre handler</w:t>
      </w:r>
    </w:p>
    <w:p w:rsidR="00000000" w:rsidRPr="00621A18" w:rsidP="00621A18">
      <w:pPr>
        <w:pStyle w:val="ListBullet"/>
      </w:pPr>
      <w:r w:rsidRPr="00621A18">
        <w:t>duty of care requirements relating to operating an earthmoving and OTR tyre handler</w:t>
      </w:r>
    </w:p>
    <w:p w:rsidR="00000000" w:rsidRPr="00621A18" w:rsidP="00621A18">
      <w:pPr>
        <w:pStyle w:val="ListBullet"/>
      </w:pPr>
      <w:r w:rsidRPr="00621A18">
        <w:t>handlin</w:t>
      </w:r>
      <w:r w:rsidRPr="00621A18">
        <w:t>g procedures for earthmoving and OTR tyre handlers</w:t>
      </w:r>
    </w:p>
    <w:p w:rsidR="00000000" w:rsidRPr="00621A18" w:rsidP="00621A18">
      <w:pPr>
        <w:pStyle w:val="ListBullet"/>
      </w:pPr>
      <w:r w:rsidRPr="00621A18">
        <w:t>earthmoving and OTR tyre handler controls, instruments and indicators and their use</w:t>
      </w:r>
    </w:p>
    <w:p w:rsidR="00000000" w:rsidRPr="00621A18" w:rsidP="00621A18">
      <w:pPr>
        <w:pStyle w:val="ListBullet"/>
      </w:pPr>
      <w:r w:rsidRPr="00621A18">
        <w:t>operating hazards and procedures to be followed in the event of an operational emergency</w:t>
      </w:r>
    </w:p>
    <w:p w:rsidR="00000000" w:rsidRPr="00621A18" w:rsidP="00621A18">
      <w:pPr>
        <w:pStyle w:val="ListBullet"/>
      </w:pPr>
      <w:r w:rsidRPr="00621A18">
        <w:t>procedures for pre-operational c</w:t>
      </w:r>
      <w:r w:rsidRPr="00621A18">
        <w:t>hecks</w:t>
      </w:r>
    </w:p>
    <w:p w:rsidR="00000000" w:rsidRPr="00621A18" w:rsidP="00621A18">
      <w:pPr>
        <w:pStyle w:val="ListBullet"/>
      </w:pPr>
      <w:r w:rsidRPr="00621A18">
        <w:t>factors affecting selection of work site, including site layout and obstacles</w:t>
      </w:r>
    </w:p>
    <w:p w:rsidR="00000000" w:rsidRPr="00621A18" w:rsidP="00621A18">
      <w:pPr>
        <w:pStyle w:val="ListBullet"/>
      </w:pPr>
      <w:r w:rsidRPr="00621A18">
        <w:t>typical damage and faults related to operating earthmoving and off-the-road tyre handlers, including:</w:t>
      </w:r>
    </w:p>
    <w:p w:rsidR="00000000" w:rsidRPr="00621A18" w:rsidP="00621A18">
      <w:pPr>
        <w:pStyle w:val="ListBullet2"/>
      </w:pPr>
      <w:r w:rsidRPr="00621A18">
        <w:t>specialist equipment and tool damage</w:t>
      </w:r>
    </w:p>
    <w:p w:rsidR="00000000" w:rsidRPr="00621A18" w:rsidP="00621A18">
      <w:pPr>
        <w:pStyle w:val="ListBullet2"/>
      </w:pPr>
      <w:r w:rsidRPr="00621A18">
        <w:t>tyre, wheel and rim assembly damage</w:t>
      </w:r>
    </w:p>
    <w:p w:rsidR="00000000" w:rsidRPr="00621A18" w:rsidP="00621A18">
      <w:pPr>
        <w:pStyle w:val="ListBullet2"/>
      </w:pPr>
      <w:r w:rsidRPr="00621A18">
        <w:t>tyre handler damage or faults</w:t>
      </w:r>
    </w:p>
    <w:p w:rsidR="00000000" w:rsidRPr="00621A18" w:rsidP="00621A18">
      <w:pPr>
        <w:pStyle w:val="ListBullet2"/>
      </w:pPr>
      <w:r w:rsidRPr="00621A18">
        <w:t>work area damage.</w:t>
      </w:r>
    </w:p>
    <w:p w:rsidR="00000000" w:rsidRPr="00621A18" w:rsidP="00621A18">
      <w:pPr>
        <w:pStyle w:val="AllowPageBreak"/>
      </w:pPr>
    </w:p>
    <w:p w:rsidR="00000000" w:rsidRPr="00621A18" w:rsidP="00621A18">
      <w:pPr>
        <w:pStyle w:val="Heading1"/>
      </w:pPr>
      <w:bookmarkStart w:id="13" w:name="O_660100"/>
      <w:bookmarkEnd w:id="13"/>
      <w:r w:rsidRPr="00621A18">
        <w:t>Assessment Conditions</w:t>
      </w:r>
    </w:p>
    <w:p w:rsidR="00000000" w:rsidRPr="00621A18" w:rsidP="004B5C12">
      <w:pPr>
        <w:pStyle w:val="BodyText"/>
      </w:pPr>
      <w:r w:rsidRPr="00621A18">
        <w:t xml:space="preserve">Assessors must satisfy SNR/AQTF assessor requirements. </w:t>
      </w:r>
    </w:p>
    <w:p w:rsidR="00000000" w:rsidRPr="00621A18" w:rsidP="004B5C12">
      <w:pPr>
        <w:pStyle w:val="BodyText"/>
      </w:pPr>
      <w:r w:rsidRPr="00621A18">
        <w:t>Competency is to be assessed in the workplace or a simulated environment that</w:t>
      </w:r>
      <w:r w:rsidRPr="00621A18">
        <w:t xml:space="preserve"> accurately reflects performance in a real workplace setting.</w:t>
      </w:r>
    </w:p>
    <w:p w:rsidR="00000000" w:rsidRPr="00621A18" w:rsidP="004B5C12">
      <w:pPr>
        <w:pStyle w:val="BodyText"/>
      </w:pPr>
      <w:r w:rsidRPr="00621A18">
        <w:t>Where assessment of competency includes third-party evidence, individuals must provide evidence that links them to the vehicles that they have worked on, e.g. vehicle log books.</w:t>
      </w:r>
    </w:p>
    <w:p w:rsidR="00000000" w:rsidRPr="00621A18" w:rsidP="004B5C12">
      <w:pPr>
        <w:pStyle w:val="BodyText"/>
      </w:pPr>
      <w:r w:rsidRPr="00621A18">
        <w:t>Assessors must v</w:t>
      </w:r>
      <w:r w:rsidRPr="00621A18">
        <w:t>erify performance evidence through questioning on skills and knowledge to ensure correct interpretation and application.</w:t>
      </w:r>
    </w:p>
    <w:p w:rsidR="00000000" w:rsidRPr="00621A18" w:rsidP="004B5C12">
      <w:pPr>
        <w:pStyle w:val="BodyText"/>
      </w:pPr>
      <w:r w:rsidRPr="00621A18">
        <w:t>The following resources must be made available:</w:t>
      </w:r>
    </w:p>
    <w:p w:rsidR="00000000" w:rsidRPr="00621A18" w:rsidP="00621A18">
      <w:pPr>
        <w:pStyle w:val="ListBullet"/>
      </w:pPr>
      <w:r w:rsidRPr="00621A18">
        <w:t>Australian standards relevant to the use of an earthmoving and OTR tyre handler</w:t>
      </w:r>
    </w:p>
    <w:p w:rsidR="00000000" w:rsidRPr="00621A18" w:rsidP="00621A18">
      <w:pPr>
        <w:pStyle w:val="ListBullet"/>
      </w:pPr>
      <w:r w:rsidRPr="00621A18">
        <w:t>earthm</w:t>
      </w:r>
      <w:r w:rsidRPr="00621A18">
        <w:t>oving and OTR tyre and wheel and rim assemblies</w:t>
      </w:r>
    </w:p>
    <w:p w:rsidR="00000000" w:rsidRPr="00621A18" w:rsidP="00621A18">
      <w:pPr>
        <w:pStyle w:val="ListBullet"/>
      </w:pPr>
      <w:r w:rsidRPr="00621A18">
        <w:t>tools and equipment appropriate to the use of an earthmoving and OTR tyre handler</w:t>
      </w:r>
    </w:p>
    <w:p w:rsidR="00000000" w:rsidRPr="00621A18" w:rsidP="00621A18">
      <w:pPr>
        <w:pStyle w:val="ListBullet"/>
      </w:pPr>
      <w:r w:rsidRPr="00621A18">
        <w:t>earthmoving and OTR tyre handler</w:t>
      </w:r>
    </w:p>
    <w:p w:rsidR="00000000" w:rsidRPr="00621A18" w:rsidP="00621A18">
      <w:pPr>
        <w:pStyle w:val="ListBullet"/>
      </w:pPr>
      <w:r w:rsidRPr="00621A18">
        <w:t>operational vehicles with earthmoving and OTR tyres, wheel and rim assemblies</w:t>
      </w:r>
    </w:p>
    <w:p w:rsidR="00000000" w:rsidRPr="00621A18" w:rsidP="00621A18">
      <w:pPr>
        <w:pStyle w:val="ListBullet"/>
      </w:pPr>
      <w:r w:rsidRPr="00621A18">
        <w:t>workplace instructions relating to the use of earthmoving and OTR tyre handlers</w:t>
      </w:r>
    </w:p>
    <w:p w:rsidR="00000000" w:rsidRPr="00621A18" w:rsidP="00621A18">
      <w:pPr>
        <w:pStyle w:val="ListBullet"/>
      </w:pPr>
      <w:r w:rsidRPr="00621A18">
        <w:t>workplace location or simulated workplace.</w:t>
      </w:r>
    </w:p>
    <w:p w:rsidR="00000000" w:rsidRPr="00621A18" w:rsidP="00621A18">
      <w:pPr>
        <w:pStyle w:val="AllowPageBreak"/>
      </w:pPr>
    </w:p>
    <w:p w:rsidR="00000000" w:rsidRPr="00621A18" w:rsidP="00621A18">
      <w:pPr>
        <w:pStyle w:val="Heading1"/>
      </w:pPr>
      <w:bookmarkStart w:id="14" w:name="O_660114"/>
      <w:bookmarkEnd w:id="14"/>
      <w:r w:rsidRPr="00621A18">
        <w:t>Links</w:t>
      </w:r>
    </w:p>
    <w:p w:rsidR="00000000" w:rsidRPr="00621A18" w:rsidP="004B5C12">
      <w:pPr>
        <w:pStyle w:val="BodyText"/>
      </w:pPr>
      <w:r w:rsidRPr="00621A1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366A1">
        <w:rPr>
          <w:rStyle w:val="Hyperlink"/>
        </w:rPr>
        <w:t>https://vetnet.gov.au/Pages/TrainingDocs.aspx?q=b4278d82-d487-4070-a8c4-78045ec695b1</w:t>
      </w:r>
      <w:r>
        <w:fldChar w:fldCharType="end"/>
      </w:r>
    </w:p>
    <w:p w:rsidR="00000000" w:rsidRPr="00621A18" w:rsidP="004B5C12">
      <w:pPr>
        <w:pStyle w:val="BodyText"/>
      </w:pPr>
      <w:r w:rsidRPr="00621A1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366A1">
        <w:rPr>
          <w:rStyle w:val="Hyperlink"/>
        </w:rPr>
        <w:t>https://vetnet.gov.au/Pages/TrainingDocs.aspx?q=b4278d82-d487-4070-a8c4-78045ec695b1</w:t>
      </w:r>
      <w:r>
        <w:fldChar w:fldCharType="end"/>
      </w:r>
    </w:p>
    <w:p w:rsidR="00000000" w:rsidRPr="00621A18" w:rsidP="00621A18"/>
    <w:sectPr w:rsidSect="00621A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A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A18" w:rsidRPr="004B5C12" w:rsidP="004B5C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A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12" w:rsidP="00621A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5C12" w:rsidP="00621A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B5C12" w:rsidP="00621A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A18" w:rsidP="00621A18">
    <w:pPr>
      <w:pStyle w:val="Footer"/>
      <w:framePr w:wrap="around"/>
    </w:pPr>
    <w:r>
      <w:fldChar w:fldCharType="begin"/>
    </w:r>
    <w:r>
      <w:instrText xml:space="preserve"> DOCPROPERTY  Subject  \* MERGEFORMAT </w:instrText>
    </w:r>
    <w:r>
      <w:fldChar w:fldCharType="separate"/>
    </w:r>
    <w:r w:rsidR="004B5C12">
      <w:t>Approved</w:t>
    </w:r>
    <w:r w:rsidR="004B5C12">
      <w:fldChar w:fldCharType="end"/>
    </w:r>
    <w:r>
      <w:tab/>
      <w:t xml:space="preserve">Page </w:t>
    </w:r>
    <w:r>
      <w:fldChar w:fldCharType="begin"/>
    </w:r>
    <w:r>
      <w:instrText xml:space="preserve"> PAGE  \* Arabic  \* MERGEFORMAT </w:instrText>
    </w:r>
    <w:r>
      <w:fldChar w:fldCharType="separate"/>
    </w:r>
    <w:r w:rsidR="004B5C1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5C12">
      <w:rPr>
        <w:noProof/>
      </w:rPr>
      <w:t>4</w:t>
    </w:r>
    <w:r>
      <w:rPr>
        <w:noProof/>
      </w:rPr>
      <w:fldChar w:fldCharType="end"/>
    </w:r>
  </w:p>
  <w:p w:rsidR="00621A18" w:rsidP="00621A18">
    <w:pPr>
      <w:pStyle w:val="Footer"/>
      <w:framePr w:wrap="around"/>
    </w:pPr>
    <w:r>
      <w:t xml:space="preserve">© Commonwealth of Australia, </w:t>
    </w:r>
    <w:r>
      <w:fldChar w:fldCharType="begin"/>
    </w:r>
    <w:r>
      <w:instrText xml:space="preserve"> DATE  \@ "yyyy"  \* MERGEFORMAT </w:instrText>
    </w:r>
    <w:r>
      <w:fldChar w:fldCharType="separate"/>
    </w:r>
    <w:r w:rsidR="004B5C12">
      <w:rPr>
        <w:noProof/>
      </w:rPr>
      <w:t>2025</w:t>
    </w:r>
    <w:r>
      <w:fldChar w:fldCharType="end"/>
    </w:r>
    <w:r>
      <w:tab/>
    </w:r>
    <w:r>
      <w:fldChar w:fldCharType="begin"/>
    </w:r>
    <w:r>
      <w:instrText xml:space="preserve"> DOCPROPERTY  Author  \* MERGEFORMAT </w:instrText>
    </w:r>
    <w:r>
      <w:fldChar w:fldCharType="separate"/>
    </w:r>
    <w:r w:rsidR="004B5C12">
      <w:t>Mining and Automotive Skills Alliance</w:t>
    </w:r>
    <w:r w:rsidR="004B5C12">
      <w:fldChar w:fldCharType="end"/>
    </w:r>
  </w:p>
  <w:p w:rsidR="00621A18" w:rsidP="00621A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A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1A18" w:rsidRPr="004B5C12" w:rsidP="004B5C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A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C12" w:rsidRPr="002D2AF8" w:rsidP="00621A18">
    <w:pPr>
      <w:pStyle w:val="Header"/>
      <w:framePr w:wrap="around"/>
    </w:pPr>
    <w:r>
      <w:fldChar w:fldCharType="begin"/>
    </w:r>
    <w:r>
      <w:instrText xml:space="preserve"> TITLE   \* MERGEFORMAT </w:instrText>
    </w:r>
    <w:r>
      <w:fldChar w:fldCharType="separate"/>
    </w:r>
    <w:r>
      <w:t>AURKTJ006 Use earthmoving and off-the-road tyre handlers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B5C12" w:rsidP="00621A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A18" w:rsidRPr="002D2AF8" w:rsidP="00621A18">
    <w:pPr>
      <w:pStyle w:val="Header"/>
      <w:framePr w:wrap="around"/>
    </w:pPr>
    <w:r>
      <w:fldChar w:fldCharType="begin"/>
    </w:r>
    <w:r>
      <w:instrText xml:space="preserve"> TITLE   \* MERGEFORMAT </w:instrText>
    </w:r>
    <w:r>
      <w:fldChar w:fldCharType="separate"/>
    </w:r>
    <w:r w:rsidR="004B5C12">
      <w:t>AURKTJ006 Use earthmoving and off-the-road tyre handlers</w:t>
    </w:r>
    <w:r w:rsidR="004B5C12">
      <w:fldChar w:fldCharType="end"/>
    </w:r>
    <w:r>
      <w:tab/>
      <w:t xml:space="preserve">Date this document was generated: </w:t>
    </w:r>
    <w:r>
      <w:fldChar w:fldCharType="begin"/>
    </w:r>
    <w:r>
      <w:instrText xml:space="preserve"> CREATEDATE  \@ "d MMMM yyyy"  \* MERGEFORMAT </w:instrText>
    </w:r>
    <w:r>
      <w:fldChar w:fldCharType="separate"/>
    </w:r>
    <w:r w:rsidR="004B5C12">
      <w:rPr>
        <w:noProof/>
      </w:rPr>
      <w:t>1 March 2025</w:t>
    </w:r>
    <w:r>
      <w:fldChar w:fldCharType="end"/>
    </w:r>
  </w:p>
  <w:p w:rsidR="00621A18" w:rsidP="00621A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00D8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7600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A0F4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A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1A18"/>
    <w:pPr>
      <w:spacing w:before="360" w:after="60"/>
      <w:outlineLvl w:val="0"/>
    </w:pPr>
    <w:rPr>
      <w:sz w:val="32"/>
    </w:rPr>
  </w:style>
  <w:style w:type="paragraph" w:styleId="Heading2">
    <w:name w:val="heading 2"/>
    <w:basedOn w:val="HeadingBase"/>
    <w:next w:val="BodyText"/>
    <w:link w:val="Heading2Char"/>
    <w:qFormat/>
    <w:rsid w:val="00621A18"/>
    <w:pPr>
      <w:keepLines/>
      <w:spacing w:before="240" w:after="120"/>
      <w:outlineLvl w:val="1"/>
    </w:pPr>
    <w:rPr>
      <w:sz w:val="28"/>
      <w:szCs w:val="40"/>
    </w:rPr>
  </w:style>
  <w:style w:type="paragraph" w:styleId="Heading3">
    <w:name w:val="heading 3"/>
    <w:basedOn w:val="HeadingBase"/>
    <w:next w:val="BodyText"/>
    <w:link w:val="Heading3Char"/>
    <w:qFormat/>
    <w:rsid w:val="00621A18"/>
    <w:pPr>
      <w:spacing w:before="180" w:after="120"/>
      <w:outlineLvl w:val="2"/>
    </w:pPr>
    <w:rPr>
      <w:spacing w:val="-10"/>
      <w:kern w:val="32"/>
    </w:rPr>
  </w:style>
  <w:style w:type="paragraph" w:styleId="Heading4">
    <w:name w:val="heading 4"/>
    <w:basedOn w:val="HeadingBase"/>
    <w:next w:val="BodyText"/>
    <w:link w:val="Heading4Char"/>
    <w:qFormat/>
    <w:rsid w:val="00621A18"/>
    <w:pPr>
      <w:spacing w:before="160" w:after="120"/>
      <w:outlineLvl w:val="3"/>
    </w:pPr>
    <w:rPr>
      <w:sz w:val="22"/>
    </w:rPr>
  </w:style>
  <w:style w:type="paragraph" w:styleId="Heading5">
    <w:name w:val="heading 5"/>
    <w:basedOn w:val="HeadingBase"/>
    <w:next w:val="Normal"/>
    <w:link w:val="Heading5Char"/>
    <w:qFormat/>
    <w:rsid w:val="00621A18"/>
    <w:pPr>
      <w:spacing w:before="80"/>
      <w:outlineLvl w:val="4"/>
    </w:pPr>
    <w:rPr>
      <w:color w:val="918585"/>
      <w:sz w:val="20"/>
    </w:rPr>
  </w:style>
  <w:style w:type="paragraph" w:styleId="Heading6">
    <w:name w:val="heading 6"/>
    <w:basedOn w:val="HeadingBase"/>
    <w:next w:val="Normal"/>
    <w:link w:val="Heading6Char"/>
    <w:qFormat/>
    <w:rsid w:val="00621A18"/>
    <w:pPr>
      <w:spacing w:before="60"/>
      <w:outlineLvl w:val="5"/>
    </w:pPr>
    <w:rPr>
      <w:color w:val="918585"/>
      <w:sz w:val="20"/>
    </w:rPr>
  </w:style>
  <w:style w:type="paragraph" w:styleId="Heading7">
    <w:name w:val="heading 7"/>
    <w:basedOn w:val="Normal"/>
    <w:next w:val="Normal"/>
    <w:link w:val="Heading7Char"/>
    <w:qFormat/>
    <w:rsid w:val="00621A18"/>
    <w:pPr>
      <w:ind w:left="720"/>
      <w:outlineLvl w:val="6"/>
    </w:pPr>
    <w:rPr>
      <w:i/>
    </w:rPr>
  </w:style>
  <w:style w:type="paragraph" w:styleId="Heading8">
    <w:name w:val="heading 8"/>
    <w:basedOn w:val="Normal"/>
    <w:next w:val="Normal"/>
    <w:link w:val="Heading8Char"/>
    <w:qFormat/>
    <w:rsid w:val="00621A18"/>
    <w:pPr>
      <w:ind w:left="720"/>
      <w:outlineLvl w:val="7"/>
    </w:pPr>
    <w:rPr>
      <w:i/>
    </w:rPr>
  </w:style>
  <w:style w:type="paragraph" w:styleId="Heading9">
    <w:name w:val="heading 9"/>
    <w:basedOn w:val="Normal"/>
    <w:next w:val="Normal"/>
    <w:link w:val="Heading9Char"/>
    <w:qFormat/>
    <w:rsid w:val="00621A18"/>
    <w:pPr>
      <w:ind w:left="720"/>
      <w:outlineLvl w:val="8"/>
    </w:pPr>
    <w:rPr>
      <w:i/>
    </w:rPr>
  </w:style>
  <w:style w:type="character" w:default="1" w:styleId="DefaultParagraphFont">
    <w:name w:val="Default Paragraph Font"/>
    <w:uiPriority w:val="1"/>
    <w:unhideWhenUsed/>
    <w:rsid w:val="00621A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A18"/>
  </w:style>
  <w:style w:type="character" w:customStyle="1" w:styleId="Heading1Char">
    <w:name w:val="Heading 1 Char"/>
    <w:basedOn w:val="DefaultParagraphFont"/>
    <w:link w:val="Heading1"/>
    <w:rsid w:val="00621A18"/>
    <w:rPr>
      <w:rFonts w:ascii="Times New Roman" w:eastAsia="Times New Roman" w:hAnsi="Times New Roman" w:cs="Times New Roman"/>
      <w:b/>
      <w:sz w:val="32"/>
      <w:szCs w:val="20"/>
      <w:lang w:eastAsia="en-US"/>
    </w:rPr>
  </w:style>
  <w:style w:type="paragraph" w:styleId="BodyText">
    <w:name w:val="Body Text"/>
    <w:basedOn w:val="Normal"/>
    <w:link w:val="BodyTextChar"/>
    <w:rsid w:val="00621A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1A18"/>
    <w:rPr>
      <w:rFonts w:ascii="Times New Roman" w:eastAsia="Times New Roman" w:hAnsi="Times New Roman" w:cs="Times New Roman"/>
      <w:sz w:val="24"/>
      <w:lang w:eastAsia="en-US"/>
    </w:rPr>
  </w:style>
  <w:style w:type="paragraph" w:styleId="List">
    <w:name w:val="List"/>
    <w:basedOn w:val="BodyText"/>
    <w:next w:val="BodyText"/>
    <w:rsid w:val="00621A18"/>
    <w:pPr>
      <w:tabs>
        <w:tab w:val="left" w:pos="340"/>
      </w:tabs>
      <w:spacing w:before="60" w:after="60"/>
      <w:ind w:left="340" w:hanging="340"/>
    </w:pPr>
  </w:style>
  <w:style w:type="paragraph" w:styleId="ListBullet">
    <w:name w:val="List Bullet"/>
    <w:basedOn w:val="List"/>
    <w:rsid w:val="00621A18"/>
    <w:pPr>
      <w:numPr>
        <w:numId w:val="12"/>
      </w:numPr>
      <w:tabs>
        <w:tab w:val="clear" w:pos="340"/>
      </w:tabs>
      <w:spacing w:before="40" w:after="40"/>
    </w:pPr>
  </w:style>
  <w:style w:type="character" w:customStyle="1" w:styleId="SpecialBold">
    <w:name w:val="Special Bold"/>
    <w:basedOn w:val="DefaultParagraphFont"/>
    <w:rsid w:val="00621A18"/>
    <w:rPr>
      <w:b/>
      <w:spacing w:val="0"/>
    </w:rPr>
  </w:style>
  <w:style w:type="paragraph" w:styleId="ListBullet2">
    <w:name w:val="List Bullet 2"/>
    <w:basedOn w:val="List2"/>
    <w:rsid w:val="00621A18"/>
    <w:pPr>
      <w:numPr>
        <w:numId w:val="13"/>
      </w:numPr>
      <w:tabs>
        <w:tab w:val="clear" w:pos="680"/>
      </w:tabs>
    </w:pPr>
  </w:style>
  <w:style w:type="paragraph" w:customStyle="1" w:styleId="SuperHeading">
    <w:name w:val="SuperHeading"/>
    <w:basedOn w:val="Normal"/>
    <w:rsid w:val="00621A18"/>
    <w:pPr>
      <w:spacing w:before="240" w:after="120"/>
      <w:outlineLvl w:val="0"/>
    </w:pPr>
    <w:rPr>
      <w:rFonts w:ascii="Times New Roman" w:hAnsi="Times New Roman"/>
      <w:b/>
      <w:sz w:val="32"/>
    </w:rPr>
  </w:style>
  <w:style w:type="paragraph" w:customStyle="1" w:styleId="AllowPageBreak">
    <w:name w:val="AllowPageBreak"/>
    <w:rsid w:val="00621A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21A18"/>
    <w:rPr>
      <w:b/>
      <w:i/>
      <w:u w:val="none"/>
    </w:rPr>
  </w:style>
  <w:style w:type="character" w:customStyle="1" w:styleId="Heading2Char">
    <w:name w:val="Heading 2 Char"/>
    <w:basedOn w:val="DefaultParagraphFont"/>
    <w:link w:val="Heading2"/>
    <w:rsid w:val="00621A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A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A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A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A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A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1A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1A18"/>
    <w:rPr>
      <w:rFonts w:ascii="Courier New" w:eastAsia="Times New Roman" w:hAnsi="Courier New" w:cs="Times New Roman"/>
      <w:i/>
      <w:szCs w:val="20"/>
      <w:lang w:eastAsia="en-US"/>
    </w:rPr>
  </w:style>
  <w:style w:type="paragraph" w:customStyle="1" w:styleId="HeadingBase">
    <w:name w:val="Heading Base"/>
    <w:rsid w:val="00621A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A18"/>
    <w:pPr>
      <w:tabs>
        <w:tab w:val="right" w:leader="dot" w:pos="9072"/>
      </w:tabs>
      <w:ind w:left="567"/>
    </w:pPr>
    <w:rPr>
      <w:szCs w:val="22"/>
    </w:rPr>
  </w:style>
  <w:style w:type="paragraph" w:customStyle="1" w:styleId="TOCBase">
    <w:name w:val="TOC Base"/>
    <w:rsid w:val="00621A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A18"/>
    <w:pPr>
      <w:tabs>
        <w:tab w:val="right" w:leader="dot" w:pos="9072"/>
      </w:tabs>
      <w:spacing w:before="40" w:after="40"/>
      <w:ind w:left="284"/>
    </w:pPr>
    <w:rPr>
      <w:rFonts w:ascii="Times New Roman" w:hAnsi="Times New Roman"/>
    </w:rPr>
  </w:style>
  <w:style w:type="paragraph" w:styleId="TOC1">
    <w:name w:val="toc 1"/>
    <w:basedOn w:val="TOCBase"/>
    <w:next w:val="Normal"/>
    <w:rsid w:val="00621A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1A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A18"/>
    <w:rPr>
      <w:rFonts w:ascii="Times New Roman" w:eastAsia="Times New Roman" w:hAnsi="Times New Roman" w:cs="Times New Roman"/>
      <w:sz w:val="16"/>
      <w:lang w:eastAsia="en-US"/>
    </w:rPr>
  </w:style>
  <w:style w:type="paragraph" w:styleId="Title">
    <w:name w:val="Title"/>
    <w:basedOn w:val="HeadingBase"/>
    <w:link w:val="TitleChar"/>
    <w:qFormat/>
    <w:rsid w:val="00621A18"/>
    <w:pPr>
      <w:spacing w:before="5040"/>
      <w:jc w:val="center"/>
    </w:pPr>
    <w:rPr>
      <w:sz w:val="48"/>
      <w:szCs w:val="72"/>
      <w:lang w:val="en-US"/>
    </w:rPr>
  </w:style>
  <w:style w:type="character" w:customStyle="1" w:styleId="TitleChar">
    <w:name w:val="Title Char"/>
    <w:basedOn w:val="DefaultParagraphFont"/>
    <w:link w:val="Title"/>
    <w:rsid w:val="00621A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A18"/>
    <w:pPr>
      <w:tabs>
        <w:tab w:val="left" w:pos="3600"/>
        <w:tab w:val="left" w:pos="3958"/>
      </w:tabs>
    </w:pPr>
  </w:style>
  <w:style w:type="paragraph" w:customStyle="1" w:styleId="Note">
    <w:name w:val="Note"/>
    <w:basedOn w:val="BodyText"/>
    <w:rsid w:val="00621A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1A18"/>
    <w:pPr>
      <w:framePr w:wrap="auto" w:hAnchor="text" w:y="6049"/>
    </w:pPr>
    <w:rPr>
      <w:color w:val="000000"/>
      <w:sz w:val="40"/>
    </w:rPr>
  </w:style>
  <w:style w:type="paragraph" w:customStyle="1" w:styleId="TOCTitle">
    <w:name w:val="TOCTitle"/>
    <w:basedOn w:val="Heading1"/>
    <w:rsid w:val="00621A18"/>
    <w:pPr>
      <w:spacing w:after="240"/>
      <w:jc w:val="center"/>
      <w:outlineLvl w:val="9"/>
    </w:pPr>
    <w:rPr>
      <w:caps/>
    </w:rPr>
  </w:style>
  <w:style w:type="paragraph" w:customStyle="1" w:styleId="Version">
    <w:name w:val="Version"/>
    <w:rsid w:val="00621A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1A18"/>
    <w:pPr>
      <w:keepNext w:val="0"/>
      <w:tabs>
        <w:tab w:val="right" w:pos="4176"/>
      </w:tabs>
      <w:ind w:left="198" w:hanging="198"/>
    </w:pPr>
    <w:rPr>
      <w:rFonts w:ascii="Garamond" w:hAnsi="Garamond"/>
    </w:rPr>
  </w:style>
  <w:style w:type="paragraph" w:styleId="IndexHeading">
    <w:name w:val="index heading"/>
    <w:basedOn w:val="Normal"/>
    <w:next w:val="Index1"/>
    <w:semiHidden/>
    <w:rsid w:val="00621A18"/>
    <w:pPr>
      <w:spacing w:before="120" w:after="120"/>
    </w:pPr>
    <w:rPr>
      <w:rFonts w:ascii="Arial" w:hAnsi="Arial"/>
      <w:b/>
      <w:color w:val="918585"/>
      <w:sz w:val="24"/>
    </w:rPr>
  </w:style>
  <w:style w:type="paragraph" w:styleId="Header">
    <w:name w:val="header"/>
    <w:basedOn w:val="Normal"/>
    <w:link w:val="HeaderChar"/>
    <w:rsid w:val="00621A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A18"/>
    <w:rPr>
      <w:rFonts w:ascii="Times New Roman" w:eastAsia="Times New Roman" w:hAnsi="Times New Roman" w:cs="Times New Roman"/>
      <w:sz w:val="16"/>
      <w:szCs w:val="20"/>
      <w:lang w:val="en-GB" w:eastAsia="en-US"/>
    </w:rPr>
  </w:style>
  <w:style w:type="paragraph" w:customStyle="1" w:styleId="Chapter">
    <w:name w:val="Chapter"/>
    <w:basedOn w:val="Normal"/>
    <w:rsid w:val="00621A18"/>
    <w:pPr>
      <w:spacing w:before="240"/>
    </w:pPr>
    <w:rPr>
      <w:rFonts w:ascii="Times New Roman" w:hAnsi="Times New Roman"/>
      <w:smallCaps/>
      <w:spacing w:val="80"/>
      <w:sz w:val="28"/>
    </w:rPr>
  </w:style>
  <w:style w:type="paragraph" w:customStyle="1" w:styleId="InChapter">
    <w:name w:val="InChapter"/>
    <w:basedOn w:val="Heading3"/>
    <w:rsid w:val="00621A18"/>
    <w:pPr>
      <w:spacing w:after="240"/>
      <w:outlineLvl w:val="9"/>
    </w:pPr>
    <w:rPr>
      <w:noProof/>
    </w:rPr>
  </w:style>
  <w:style w:type="paragraph" w:styleId="Index2">
    <w:name w:val="index 2"/>
    <w:basedOn w:val="Normal"/>
    <w:next w:val="Normal"/>
    <w:semiHidden/>
    <w:rsid w:val="00621A18"/>
    <w:pPr>
      <w:tabs>
        <w:tab w:val="right" w:pos="4176"/>
      </w:tabs>
      <w:ind w:left="568" w:hanging="284"/>
    </w:pPr>
    <w:rPr>
      <w:rFonts w:ascii="Garamond" w:hAnsi="Garamond"/>
    </w:rPr>
  </w:style>
  <w:style w:type="paragraph" w:customStyle="1" w:styleId="Byline">
    <w:name w:val="Byline"/>
    <w:rsid w:val="00621A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A18"/>
    <w:pPr>
      <w:tabs>
        <w:tab w:val="clear" w:pos="3600"/>
        <w:tab w:val="clear" w:pos="3958"/>
      </w:tabs>
      <w:jc w:val="right"/>
    </w:pPr>
  </w:style>
  <w:style w:type="character" w:styleId="Emphasis">
    <w:name w:val="Emphasis"/>
    <w:basedOn w:val="DefaultParagraphFont"/>
    <w:qFormat/>
    <w:rsid w:val="00621A18"/>
    <w:rPr>
      <w:i/>
    </w:rPr>
  </w:style>
  <w:style w:type="paragraph" w:styleId="Caption">
    <w:name w:val="caption"/>
    <w:basedOn w:val="BodyText"/>
    <w:next w:val="Normal"/>
    <w:qFormat/>
    <w:rsid w:val="00621A18"/>
    <w:pPr>
      <w:framePr w:w="2268" w:hSpace="181" w:vSpace="181" w:wrap="around" w:vAnchor="text" w:hAnchor="page" w:x="1135" w:y="285" w:anchorLock="1"/>
    </w:pPr>
    <w:rPr>
      <w:i/>
    </w:rPr>
  </w:style>
  <w:style w:type="paragraph" w:customStyle="1" w:styleId="MiniTOCTitle">
    <w:name w:val="MiniTOCTitle"/>
    <w:basedOn w:val="Heading4"/>
    <w:rsid w:val="00621A18"/>
    <w:pPr>
      <w:spacing w:before="240"/>
      <w:outlineLvl w:val="9"/>
    </w:pPr>
    <w:rPr>
      <w:noProof/>
      <w:sz w:val="24"/>
    </w:rPr>
  </w:style>
  <w:style w:type="paragraph" w:customStyle="1" w:styleId="MiniTOCItem">
    <w:name w:val="MiniTOCItem"/>
    <w:basedOn w:val="ListBullet"/>
    <w:rsid w:val="00621A18"/>
    <w:pPr>
      <w:numPr>
        <w:numId w:val="0"/>
      </w:numPr>
      <w:tabs>
        <w:tab w:val="right" w:leader="dot" w:pos="6521"/>
      </w:tabs>
      <w:spacing w:before="0" w:after="0"/>
    </w:pPr>
  </w:style>
  <w:style w:type="paragraph" w:customStyle="1" w:styleId="TOFTitle">
    <w:name w:val="TOFTitle"/>
    <w:basedOn w:val="TOCTitle"/>
    <w:rsid w:val="00621A18"/>
  </w:style>
  <w:style w:type="paragraph" w:styleId="TableofFigures">
    <w:name w:val="table of figures"/>
    <w:basedOn w:val="Normal"/>
    <w:next w:val="Normal"/>
    <w:semiHidden/>
    <w:rsid w:val="00621A18"/>
    <w:pPr>
      <w:tabs>
        <w:tab w:val="right" w:leader="dot" w:pos="9072"/>
      </w:tabs>
      <w:ind w:left="970" w:hanging="403"/>
    </w:pPr>
    <w:rPr>
      <w:rFonts w:ascii="Times New Roman" w:hAnsi="Times New Roman"/>
      <w:b/>
    </w:rPr>
  </w:style>
  <w:style w:type="paragraph" w:styleId="ListNumber">
    <w:name w:val="List Number"/>
    <w:basedOn w:val="List"/>
    <w:rsid w:val="00621A18"/>
    <w:pPr>
      <w:numPr>
        <w:numId w:val="15"/>
      </w:numPr>
      <w:tabs>
        <w:tab w:val="clear" w:pos="340"/>
      </w:tabs>
    </w:pPr>
  </w:style>
  <w:style w:type="character" w:customStyle="1" w:styleId="WingdingSymbols">
    <w:name w:val="Wingding Symbols"/>
    <w:rsid w:val="00621A18"/>
    <w:rPr>
      <w:rFonts w:ascii="Wingdings" w:hAnsi="Wingdings"/>
    </w:rPr>
  </w:style>
  <w:style w:type="paragraph" w:customStyle="1" w:styleId="TableHeading">
    <w:name w:val="Table Heading"/>
    <w:basedOn w:val="HeadingBase"/>
    <w:rsid w:val="00621A18"/>
    <w:pPr>
      <w:keepLines/>
      <w:pBdr>
        <w:bottom w:val="single" w:sz="6" w:space="1" w:color="918585"/>
      </w:pBdr>
      <w:spacing w:before="240"/>
    </w:pPr>
  </w:style>
  <w:style w:type="character" w:customStyle="1" w:styleId="HotSpot">
    <w:name w:val="HotSpot"/>
    <w:rsid w:val="00621A18"/>
    <w:rPr>
      <w:color w:val="0033CC"/>
      <w:u w:val="none"/>
    </w:rPr>
  </w:style>
  <w:style w:type="paragraph" w:customStyle="1" w:styleId="BodyTextRight">
    <w:name w:val="Body Text Right"/>
    <w:basedOn w:val="BodyText"/>
    <w:rsid w:val="00621A18"/>
    <w:pPr>
      <w:spacing w:before="0" w:after="0"/>
      <w:jc w:val="right"/>
    </w:pPr>
  </w:style>
  <w:style w:type="paragraph" w:styleId="Index3">
    <w:name w:val="index 3"/>
    <w:basedOn w:val="ListNumber2"/>
    <w:next w:val="Normal"/>
    <w:semiHidden/>
    <w:rsid w:val="00621A18"/>
    <w:pPr>
      <w:numPr>
        <w:numId w:val="0"/>
      </w:numPr>
      <w:tabs>
        <w:tab w:val="right" w:leader="dot" w:pos="4176"/>
      </w:tabs>
    </w:pPr>
  </w:style>
  <w:style w:type="paragraph" w:styleId="ListNumber2">
    <w:name w:val="List Number 2"/>
    <w:basedOn w:val="List2"/>
    <w:rsid w:val="00621A18"/>
    <w:pPr>
      <w:numPr>
        <w:numId w:val="10"/>
      </w:numPr>
      <w:tabs>
        <w:tab w:val="clear" w:pos="1060"/>
      </w:tabs>
    </w:pPr>
  </w:style>
  <w:style w:type="paragraph" w:customStyle="1" w:styleId="MarginNote">
    <w:name w:val="Margin Note"/>
    <w:basedOn w:val="BodyText"/>
    <w:rsid w:val="00621A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A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A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1A18"/>
    <w:rPr>
      <w:sz w:val="32"/>
    </w:rPr>
  </w:style>
  <w:style w:type="paragraph" w:customStyle="1" w:styleId="HeadingProcedure">
    <w:name w:val="Heading Procedure"/>
    <w:basedOn w:val="HeadingBase"/>
    <w:next w:val="Normal"/>
    <w:rsid w:val="00621A18"/>
    <w:pPr>
      <w:tabs>
        <w:tab w:val="left" w:pos="0"/>
      </w:tabs>
      <w:spacing w:before="120" w:after="60"/>
    </w:pPr>
    <w:rPr>
      <w:i/>
      <w:color w:val="918585"/>
      <w:sz w:val="22"/>
    </w:rPr>
  </w:style>
  <w:style w:type="paragraph" w:customStyle="1" w:styleId="TableBodyText">
    <w:name w:val="Table Body Text"/>
    <w:basedOn w:val="BodyText"/>
    <w:rsid w:val="00621A18"/>
    <w:pPr>
      <w:spacing w:before="60" w:after="60"/>
    </w:pPr>
  </w:style>
  <w:style w:type="paragraph" w:styleId="ListContinue">
    <w:name w:val="List Continue"/>
    <w:basedOn w:val="List"/>
    <w:rsid w:val="00621A18"/>
    <w:pPr>
      <w:ind w:firstLine="0"/>
    </w:pPr>
  </w:style>
  <w:style w:type="paragraph" w:customStyle="1" w:styleId="ListNote">
    <w:name w:val="List Note"/>
    <w:basedOn w:val="List"/>
    <w:rsid w:val="00621A18"/>
    <w:pPr>
      <w:pBdr>
        <w:top w:val="single" w:sz="6" w:space="2" w:color="918585"/>
        <w:bottom w:val="single" w:sz="6" w:space="2" w:color="918585"/>
      </w:pBdr>
      <w:tabs>
        <w:tab w:val="left" w:pos="1021"/>
      </w:tabs>
      <w:ind w:firstLine="0"/>
    </w:pPr>
  </w:style>
  <w:style w:type="paragraph" w:customStyle="1" w:styleId="Warning">
    <w:name w:val="Warning"/>
    <w:basedOn w:val="BodyText"/>
    <w:rsid w:val="00621A18"/>
    <w:pPr>
      <w:shd w:val="clear" w:color="auto" w:fill="D9D9D9"/>
      <w:tabs>
        <w:tab w:val="left" w:pos="992"/>
      </w:tabs>
      <w:ind w:left="119" w:right="119"/>
    </w:pPr>
    <w:rPr>
      <w:sz w:val="20"/>
    </w:rPr>
  </w:style>
  <w:style w:type="paragraph" w:customStyle="1" w:styleId="MarginIcons">
    <w:name w:val="Margin Icons"/>
    <w:basedOn w:val="BodyText"/>
    <w:rsid w:val="00621A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A18"/>
    <w:rPr>
      <w:rFonts w:ascii="Courier New" w:hAnsi="Courier New"/>
    </w:rPr>
  </w:style>
  <w:style w:type="paragraph" w:customStyle="1" w:styleId="NoteBullet">
    <w:name w:val="Note Bullet"/>
    <w:basedOn w:val="Note"/>
    <w:rsid w:val="00621A18"/>
    <w:pPr>
      <w:tabs>
        <w:tab w:val="clear" w:pos="680"/>
      </w:tabs>
      <w:spacing w:before="60" w:after="60"/>
    </w:pPr>
  </w:style>
  <w:style w:type="paragraph" w:customStyle="1" w:styleId="SubHeading2">
    <w:name w:val="SubHeading2"/>
    <w:basedOn w:val="HeadingBase"/>
    <w:rsid w:val="00621A18"/>
    <w:pPr>
      <w:spacing w:before="240" w:after="60"/>
    </w:pPr>
    <w:rPr>
      <w:sz w:val="20"/>
    </w:rPr>
  </w:style>
  <w:style w:type="paragraph" w:customStyle="1" w:styleId="SubHeading1">
    <w:name w:val="SubHeading1"/>
    <w:basedOn w:val="HeadingBase"/>
    <w:rsid w:val="00621A18"/>
    <w:pPr>
      <w:spacing w:before="240" w:after="60"/>
    </w:pPr>
    <w:rPr>
      <w:color w:val="918585"/>
      <w:sz w:val="22"/>
    </w:rPr>
  </w:style>
  <w:style w:type="paragraph" w:customStyle="1" w:styleId="SideHeading">
    <w:name w:val="Side Heading"/>
    <w:basedOn w:val="HeadingBase"/>
    <w:rsid w:val="00621A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A18"/>
    <w:pPr>
      <w:tabs>
        <w:tab w:val="num" w:pos="360"/>
      </w:tabs>
    </w:pPr>
  </w:style>
  <w:style w:type="paragraph" w:styleId="PlainText">
    <w:name w:val="Plain Text"/>
    <w:basedOn w:val="Normal"/>
    <w:link w:val="PlainTextChar"/>
    <w:rsid w:val="00621A18"/>
    <w:rPr>
      <w:sz w:val="20"/>
    </w:rPr>
  </w:style>
  <w:style w:type="character" w:customStyle="1" w:styleId="PlainTextChar">
    <w:name w:val="Plain Text Char"/>
    <w:basedOn w:val="DefaultParagraphFont"/>
    <w:link w:val="PlainText"/>
    <w:rsid w:val="00621A18"/>
    <w:rPr>
      <w:rFonts w:ascii="Courier New" w:eastAsia="Times New Roman" w:hAnsi="Courier New" w:cs="Times New Roman"/>
      <w:sz w:val="20"/>
      <w:szCs w:val="20"/>
      <w:lang w:eastAsia="en-US"/>
    </w:rPr>
  </w:style>
  <w:style w:type="character" w:customStyle="1" w:styleId="MenuOption">
    <w:name w:val="Menu Option"/>
    <w:basedOn w:val="DefaultParagraphFont"/>
    <w:rsid w:val="00621A18"/>
    <w:rPr>
      <w:b/>
      <w:smallCaps/>
    </w:rPr>
  </w:style>
  <w:style w:type="paragraph" w:customStyle="1" w:styleId="TableListNumber">
    <w:name w:val="Table List Number"/>
    <w:basedOn w:val="ListNumber"/>
    <w:rsid w:val="00621A18"/>
    <w:pPr>
      <w:numPr>
        <w:numId w:val="0"/>
      </w:numPr>
    </w:pPr>
  </w:style>
  <w:style w:type="paragraph" w:styleId="TOC4">
    <w:name w:val="toc 4"/>
    <w:basedOn w:val="TOCBase"/>
    <w:next w:val="Normal"/>
    <w:semiHidden/>
    <w:rsid w:val="00621A18"/>
    <w:pPr>
      <w:tabs>
        <w:tab w:val="right" w:leader="dot" w:pos="9071"/>
      </w:tabs>
      <w:ind w:left="1701"/>
    </w:pPr>
  </w:style>
  <w:style w:type="paragraph" w:customStyle="1" w:styleId="ListAlpha">
    <w:name w:val="List Alpha"/>
    <w:basedOn w:val="List"/>
    <w:rsid w:val="00621A18"/>
    <w:pPr>
      <w:numPr>
        <w:numId w:val="9"/>
      </w:numPr>
    </w:pPr>
  </w:style>
  <w:style w:type="paragraph" w:customStyle="1" w:styleId="ListAlpha2">
    <w:name w:val="List Alpha 2"/>
    <w:basedOn w:val="List2"/>
    <w:rsid w:val="00621A18"/>
    <w:pPr>
      <w:numPr>
        <w:numId w:val="8"/>
      </w:numPr>
    </w:pPr>
  </w:style>
  <w:style w:type="paragraph" w:styleId="List2">
    <w:name w:val="List 2"/>
    <w:basedOn w:val="BodyText"/>
    <w:rsid w:val="00621A18"/>
    <w:pPr>
      <w:tabs>
        <w:tab w:val="left" w:pos="680"/>
      </w:tabs>
      <w:spacing w:before="60" w:after="60"/>
      <w:ind w:left="680" w:hanging="340"/>
    </w:pPr>
  </w:style>
  <w:style w:type="paragraph" w:styleId="List3">
    <w:name w:val="List 3"/>
    <w:basedOn w:val="BodyText"/>
    <w:rsid w:val="00621A18"/>
    <w:pPr>
      <w:tabs>
        <w:tab w:val="left" w:pos="1021"/>
      </w:tabs>
      <w:spacing w:before="60" w:after="60"/>
      <w:ind w:left="1020" w:hanging="340"/>
    </w:pPr>
  </w:style>
  <w:style w:type="paragraph" w:styleId="List4">
    <w:name w:val="List 4"/>
    <w:basedOn w:val="BodyText"/>
    <w:rsid w:val="00621A18"/>
    <w:pPr>
      <w:tabs>
        <w:tab w:val="left" w:pos="1361"/>
      </w:tabs>
      <w:spacing w:before="60" w:after="60"/>
      <w:ind w:left="1361" w:hanging="340"/>
    </w:pPr>
  </w:style>
  <w:style w:type="paragraph" w:styleId="List5">
    <w:name w:val="List 5"/>
    <w:basedOn w:val="BodyText"/>
    <w:rsid w:val="00621A18"/>
    <w:pPr>
      <w:tabs>
        <w:tab w:val="left" w:pos="1701"/>
      </w:tabs>
      <w:spacing w:before="60" w:after="60"/>
      <w:ind w:left="1701" w:hanging="340"/>
    </w:pPr>
  </w:style>
  <w:style w:type="paragraph" w:styleId="ListBullet3">
    <w:name w:val="List Bullet 3"/>
    <w:basedOn w:val="List3"/>
    <w:rsid w:val="00621A18"/>
    <w:pPr>
      <w:numPr>
        <w:numId w:val="14"/>
      </w:numPr>
      <w:tabs>
        <w:tab w:val="clear" w:pos="1021"/>
      </w:tabs>
      <w:ind w:left="1037" w:hanging="357"/>
    </w:pPr>
  </w:style>
  <w:style w:type="paragraph" w:styleId="ListBullet4">
    <w:name w:val="List Bullet 4"/>
    <w:basedOn w:val="List4"/>
    <w:rsid w:val="00621A18"/>
    <w:pPr>
      <w:numPr>
        <w:numId w:val="3"/>
      </w:numPr>
      <w:tabs>
        <w:tab w:val="clear" w:pos="1361"/>
      </w:tabs>
    </w:pPr>
  </w:style>
  <w:style w:type="paragraph" w:styleId="ListBullet5">
    <w:name w:val="List Bullet 5"/>
    <w:basedOn w:val="List5"/>
    <w:rsid w:val="00621A18"/>
    <w:pPr>
      <w:numPr>
        <w:numId w:val="4"/>
      </w:numPr>
    </w:pPr>
  </w:style>
  <w:style w:type="paragraph" w:styleId="ListContinue2">
    <w:name w:val="List Continue 2"/>
    <w:basedOn w:val="List2"/>
    <w:rsid w:val="00621A18"/>
    <w:pPr>
      <w:ind w:firstLine="0"/>
    </w:pPr>
  </w:style>
  <w:style w:type="paragraph" w:styleId="ListContinue3">
    <w:name w:val="List Continue 3"/>
    <w:basedOn w:val="List3"/>
    <w:rsid w:val="00621A18"/>
    <w:pPr>
      <w:ind w:left="1021" w:firstLine="0"/>
    </w:pPr>
  </w:style>
  <w:style w:type="paragraph" w:styleId="ListContinue4">
    <w:name w:val="List Continue 4"/>
    <w:basedOn w:val="List4"/>
    <w:rsid w:val="00621A18"/>
    <w:pPr>
      <w:ind w:firstLine="0"/>
    </w:pPr>
  </w:style>
  <w:style w:type="paragraph" w:styleId="ListContinue5">
    <w:name w:val="List Continue 5"/>
    <w:basedOn w:val="List5"/>
    <w:rsid w:val="00621A18"/>
    <w:pPr>
      <w:ind w:firstLine="0"/>
    </w:pPr>
  </w:style>
  <w:style w:type="paragraph" w:styleId="ListNumber3">
    <w:name w:val="List Number 3"/>
    <w:basedOn w:val="List3"/>
    <w:rsid w:val="00621A18"/>
    <w:pPr>
      <w:numPr>
        <w:numId w:val="5"/>
      </w:numPr>
    </w:pPr>
  </w:style>
  <w:style w:type="paragraph" w:styleId="ListNumber4">
    <w:name w:val="List Number 4"/>
    <w:basedOn w:val="List4"/>
    <w:rsid w:val="00621A18"/>
    <w:pPr>
      <w:numPr>
        <w:numId w:val="6"/>
      </w:numPr>
    </w:pPr>
  </w:style>
  <w:style w:type="paragraph" w:styleId="ListNumber5">
    <w:name w:val="List Number 5"/>
    <w:basedOn w:val="List5"/>
    <w:rsid w:val="00621A18"/>
    <w:pPr>
      <w:numPr>
        <w:numId w:val="7"/>
      </w:numPr>
    </w:pPr>
  </w:style>
  <w:style w:type="paragraph" w:styleId="BlockText">
    <w:name w:val="Block Text"/>
    <w:basedOn w:val="Normal"/>
    <w:rsid w:val="00621A18"/>
    <w:pPr>
      <w:spacing w:after="120"/>
      <w:ind w:left="1440" w:right="1440"/>
    </w:pPr>
  </w:style>
  <w:style w:type="character" w:customStyle="1" w:styleId="Subscript">
    <w:name w:val="Subscript"/>
    <w:basedOn w:val="DefaultParagraphFont"/>
    <w:rsid w:val="00621A18"/>
    <w:rPr>
      <w:sz w:val="16"/>
      <w:vertAlign w:val="subscript"/>
    </w:rPr>
  </w:style>
  <w:style w:type="character" w:customStyle="1" w:styleId="Superscript">
    <w:name w:val="Superscript"/>
    <w:basedOn w:val="DefaultParagraphFont"/>
    <w:rsid w:val="00621A18"/>
    <w:rPr>
      <w:sz w:val="16"/>
      <w:vertAlign w:val="superscript"/>
    </w:rPr>
  </w:style>
  <w:style w:type="character" w:customStyle="1" w:styleId="Symbols">
    <w:name w:val="Symbols"/>
    <w:basedOn w:val="DefaultParagraphFont"/>
    <w:rsid w:val="00621A18"/>
    <w:rPr>
      <w:rFonts w:ascii="Symbol" w:hAnsi="Symbol"/>
    </w:rPr>
  </w:style>
  <w:style w:type="character" w:customStyle="1" w:styleId="MenuOptions">
    <w:name w:val="Menu Options"/>
    <w:basedOn w:val="DefaultParagraphFont"/>
    <w:rsid w:val="00621A18"/>
    <w:rPr>
      <w:rFonts w:ascii="Arial Narrow" w:hAnsi="Arial Narrow"/>
      <w:smallCaps/>
    </w:rPr>
  </w:style>
  <w:style w:type="character" w:customStyle="1" w:styleId="Buttons">
    <w:name w:val="Buttons"/>
    <w:basedOn w:val="DefaultParagraphFont"/>
    <w:rsid w:val="00621A18"/>
    <w:rPr>
      <w:b/>
    </w:rPr>
  </w:style>
  <w:style w:type="character" w:customStyle="1" w:styleId="Underlined">
    <w:name w:val="Underlined"/>
    <w:basedOn w:val="DefaultParagraphFont"/>
    <w:rsid w:val="00621A18"/>
    <w:rPr>
      <w:u w:val="single"/>
    </w:rPr>
  </w:style>
  <w:style w:type="paragraph" w:customStyle="1" w:styleId="TableBodyTextRight">
    <w:name w:val="Table Body Text Right"/>
    <w:basedOn w:val="TableBodyText"/>
    <w:rsid w:val="00621A18"/>
    <w:pPr>
      <w:widowControl w:val="0"/>
      <w:autoSpaceDE w:val="0"/>
      <w:autoSpaceDN w:val="0"/>
      <w:adjustRightInd w:val="0"/>
      <w:jc w:val="right"/>
    </w:pPr>
    <w:rPr>
      <w:rFonts w:cs="Arial"/>
      <w:szCs w:val="18"/>
    </w:rPr>
  </w:style>
  <w:style w:type="paragraph" w:customStyle="1" w:styleId="CopyrightText">
    <w:name w:val="Copyright Text"/>
    <w:basedOn w:val="BodyText"/>
    <w:rsid w:val="00621A18"/>
    <w:rPr>
      <w:sz w:val="18"/>
    </w:rPr>
  </w:style>
  <w:style w:type="paragraph" w:customStyle="1" w:styleId="BodySmallRight">
    <w:name w:val="Body Small Right"/>
    <w:basedOn w:val="BodyTextRight"/>
    <w:rsid w:val="00621A18"/>
    <w:rPr>
      <w:sz w:val="18"/>
      <w:szCs w:val="18"/>
    </w:rPr>
  </w:style>
  <w:style w:type="paragraph" w:customStyle="1" w:styleId="MarginEdition">
    <w:name w:val="Margin Edition"/>
    <w:basedOn w:val="MarginNote"/>
    <w:rsid w:val="00621A18"/>
    <w:pPr>
      <w:spacing w:before="0" w:after="0"/>
    </w:pPr>
    <w:rPr>
      <w:rFonts w:ascii="Times New Roman" w:hAnsi="Times New Roman"/>
      <w:color w:val="999999"/>
    </w:rPr>
  </w:style>
  <w:style w:type="paragraph" w:customStyle="1" w:styleId="Spacer">
    <w:name w:val="Spacer"/>
    <w:basedOn w:val="Normal"/>
    <w:rsid w:val="00621A18"/>
    <w:rPr>
      <w:sz w:val="2"/>
      <w:szCs w:val="2"/>
    </w:rPr>
  </w:style>
  <w:style w:type="character" w:customStyle="1" w:styleId="Small">
    <w:name w:val="Small"/>
    <w:basedOn w:val="DefaultParagraphFont"/>
    <w:rsid w:val="00621A18"/>
    <w:rPr>
      <w:sz w:val="16"/>
    </w:rPr>
  </w:style>
  <w:style w:type="paragraph" w:customStyle="1" w:styleId="WideTable">
    <w:name w:val="Wide Table"/>
    <w:basedOn w:val="Normal"/>
    <w:rsid w:val="00621A18"/>
    <w:pPr>
      <w:ind w:left="-1418"/>
    </w:pPr>
    <w:rPr>
      <w:sz w:val="2"/>
      <w:szCs w:val="2"/>
    </w:rPr>
  </w:style>
  <w:style w:type="character" w:styleId="PageNumber">
    <w:name w:val="page number"/>
    <w:basedOn w:val="DefaultParagraphFont"/>
    <w:rsid w:val="00621A18"/>
  </w:style>
  <w:style w:type="paragraph" w:styleId="Quote">
    <w:name w:val="Quote"/>
    <w:basedOn w:val="Heading1"/>
    <w:link w:val="QuoteChar"/>
    <w:qFormat/>
    <w:rsid w:val="00621A18"/>
    <w:rPr>
      <w:b w:val="0"/>
      <w:sz w:val="72"/>
      <w:szCs w:val="72"/>
      <w:lang w:val="en-NZ"/>
    </w:rPr>
  </w:style>
  <w:style w:type="character" w:customStyle="1" w:styleId="QuoteChar">
    <w:name w:val="Quote Char"/>
    <w:basedOn w:val="DefaultParagraphFont"/>
    <w:link w:val="Quote"/>
    <w:rsid w:val="00621A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A18"/>
    <w:pPr>
      <w:pageBreakBefore/>
    </w:pPr>
  </w:style>
  <w:style w:type="paragraph" w:customStyle="1" w:styleId="Border">
    <w:name w:val="Border"/>
    <w:basedOn w:val="Normal"/>
    <w:qFormat/>
    <w:rsid w:val="00621A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A18"/>
    <w:rPr>
      <w:b/>
      <w:bCs/>
      <w:i/>
      <w:iCs/>
      <w:color w:val="auto"/>
    </w:rPr>
  </w:style>
  <w:style w:type="paragraph" w:styleId="IntenseQuote">
    <w:name w:val="Intense Quote"/>
    <w:basedOn w:val="Normal"/>
    <w:next w:val="Normal"/>
    <w:link w:val="IntenseQuoteChar"/>
    <w:uiPriority w:val="30"/>
    <w:qFormat/>
    <w:rsid w:val="00621A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A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1A18"/>
    <w:rPr>
      <w:smallCaps/>
      <w:color w:val="auto"/>
      <w:u w:val="single"/>
    </w:rPr>
  </w:style>
  <w:style w:type="character" w:styleId="IntenseReference">
    <w:name w:val="Intense Reference"/>
    <w:basedOn w:val="DefaultParagraphFont"/>
    <w:uiPriority w:val="32"/>
    <w:qFormat/>
    <w:rsid w:val="00621A18"/>
    <w:rPr>
      <w:b/>
      <w:bCs/>
      <w:smallCaps/>
      <w:color w:val="auto"/>
      <w:spacing w:val="5"/>
      <w:u w:val="single"/>
    </w:rPr>
  </w:style>
  <w:style w:type="paragraph" w:customStyle="1" w:styleId="2ColumnHeading">
    <w:name w:val="2Column Heading"/>
    <w:basedOn w:val="BodyText"/>
    <w:qFormat/>
    <w:rsid w:val="00621A18"/>
    <w:pPr>
      <w:spacing w:after="60"/>
      <w:ind w:left="-2268"/>
    </w:pPr>
    <w:rPr>
      <w:b/>
    </w:rPr>
  </w:style>
  <w:style w:type="paragraph" w:customStyle="1" w:styleId="Heading1TOC">
    <w:name w:val="Heading1 TOC"/>
    <w:basedOn w:val="Normal"/>
    <w:qFormat/>
    <w:rsid w:val="00621A18"/>
    <w:pPr>
      <w:spacing w:before="240" w:after="120"/>
    </w:pPr>
    <w:rPr>
      <w:rFonts w:ascii="Times New Roman" w:hAnsi="Times New Roman"/>
      <w:b/>
      <w:sz w:val="32"/>
    </w:rPr>
  </w:style>
  <w:style w:type="paragraph" w:customStyle="1" w:styleId="Heading2TOC">
    <w:name w:val="Heading2 TOC"/>
    <w:basedOn w:val="Normal"/>
    <w:qFormat/>
    <w:rsid w:val="00621A18"/>
    <w:pPr>
      <w:spacing w:before="240" w:after="60"/>
    </w:pPr>
    <w:rPr>
      <w:rFonts w:ascii="Times New Roman" w:hAnsi="Times New Roman"/>
      <w:b/>
      <w:sz w:val="28"/>
    </w:rPr>
  </w:style>
  <w:style w:type="character" w:customStyle="1" w:styleId="Underline">
    <w:name w:val="Underline"/>
    <w:basedOn w:val="DefaultParagraphFont"/>
    <w:qFormat/>
    <w:rsid w:val="00621A18"/>
    <w:rPr>
      <w:u w:val="single"/>
    </w:rPr>
  </w:style>
  <w:style w:type="paragraph" w:styleId="BalloonText">
    <w:name w:val="Balloon Text"/>
    <w:basedOn w:val="Normal"/>
    <w:link w:val="BalloonTextChar"/>
    <w:rsid w:val="00621A18"/>
    <w:rPr>
      <w:rFonts w:ascii="Tahoma" w:hAnsi="Tahoma" w:cs="Tahoma"/>
      <w:sz w:val="16"/>
      <w:szCs w:val="16"/>
    </w:rPr>
  </w:style>
  <w:style w:type="character" w:customStyle="1" w:styleId="BalloonTextChar">
    <w:name w:val="Balloon Text Char"/>
    <w:basedOn w:val="DefaultParagraphFont"/>
    <w:link w:val="BalloonText"/>
    <w:rsid w:val="00621A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1A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1A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1A18"/>
    <w:rPr>
      <w:b/>
      <w:color w:val="660033"/>
      <w:spacing w:val="0"/>
    </w:rPr>
  </w:style>
  <w:style w:type="paragraph" w:customStyle="1" w:styleId="Nameditemlist">
    <w:name w:val="Named item list"/>
    <w:basedOn w:val="BodyText"/>
    <w:qFormat/>
    <w:rsid w:val="00621A18"/>
    <w:pPr>
      <w:tabs>
        <w:tab w:val="left" w:pos="2835"/>
      </w:tabs>
      <w:ind w:left="2835" w:hanging="2835"/>
    </w:pPr>
  </w:style>
  <w:style w:type="paragraph" w:customStyle="1" w:styleId="BodyTextnopadding">
    <w:name w:val="Body Text no padding"/>
    <w:basedOn w:val="BodyText"/>
    <w:qFormat/>
    <w:rsid w:val="00621A18"/>
    <w:pPr>
      <w:spacing w:before="0" w:after="0"/>
    </w:pPr>
  </w:style>
  <w:style w:type="paragraph" w:customStyle="1" w:styleId="BodyTextBold">
    <w:name w:val="Body Text Bold"/>
    <w:basedOn w:val="BodyText"/>
    <w:qFormat/>
    <w:rsid w:val="00621A18"/>
    <w:rPr>
      <w:b/>
    </w:rPr>
  </w:style>
  <w:style w:type="character" w:styleId="Hyperlink">
    <w:name w:val="Hyperlink"/>
    <w:basedOn w:val="DefaultParagraphFont"/>
    <w:uiPriority w:val="99"/>
    <w:unhideWhenUsed/>
    <w:rsid w:val="004B5C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1046</Words>
  <Characters>6543</Characters>
  <Application>Microsoft Office Word</Application>
  <DocSecurity>0</DocSecurity>
  <Lines>186</Lines>
  <Paragraphs>133</Paragraphs>
  <ScaleCrop>false</ScaleCrop>
  <Company>Author-it Software Corporation Ltd.</Company>
  <LinksUpToDate>false</LinksUpToDate>
  <CharactersWithSpaces>7456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AURKTJ006 Use earthmoving and off-the-road tyre handlers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2025-03-01T08:31:00Z</dcterms:created>
  <dcterms:modified xsi:type="dcterms:W3CDTF">2025-03-01T08:31:00Z</dcterms:modified>
</cp:coreProperties>
</file>