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D6A" w:rsidP="00361D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AURKTJ006 Use earthmoving and off-the-road tyre handlers</w:t>
      </w:r>
      <w:r>
        <w:fldChar w:fldCharType="end"/>
      </w:r>
    </w:p>
    <w:p w:rsidR="00361D6A" w:rsidP="00361D6A">
      <w:pPr>
        <w:pStyle w:val="Version"/>
        <w:sectPr w:rsidSect="00A81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6FF" w:rsidP="00A816FF">
      <w:pPr>
        <w:pStyle w:val="SuperHeading"/>
      </w:pPr>
      <w:r w:rsidRPr="00A816FF">
        <w:t>Assessment Requirements for AURKTJ006 Use earthmoving and off-the-road tyre handlers</w:t>
      </w:r>
    </w:p>
    <w:p w:rsidR="00000000" w:rsidRPr="00A816FF" w:rsidP="00A816FF">
      <w:pPr>
        <w:pStyle w:val="Heading1"/>
      </w:pPr>
      <w:bookmarkStart w:id="1" w:name="O_660103"/>
      <w:bookmarkEnd w:id="1"/>
      <w:r w:rsidRPr="00A816F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1D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6FF" w:rsidP="00A816FF">
            <w:pPr>
              <w:pStyle w:val="BodyText"/>
            </w:pPr>
            <w:r w:rsidRPr="00A816F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6FF">
            <w:pPr>
              <w:pStyle w:val="BodyText"/>
              <w:rPr>
                <w:lang w:val="en-NZ"/>
              </w:rPr>
            </w:pPr>
            <w:r w:rsidRPr="00A816FF">
              <w:rPr>
                <w:rStyle w:val="SpecialBold"/>
              </w:rPr>
              <w:t>Comment</w:t>
            </w:r>
          </w:p>
        </w:tc>
      </w:tr>
      <w:tr w:rsidTr="00361D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6FF">
            <w:pPr>
              <w:pStyle w:val="BodyText"/>
              <w:rPr>
                <w:lang w:val="en-NZ"/>
              </w:rPr>
            </w:pPr>
            <w:r w:rsidRPr="00A816FF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6FF">
            <w:pPr>
              <w:pStyle w:val="BodyText"/>
              <w:rPr>
                <w:lang w:val="en-NZ"/>
              </w:rPr>
            </w:pPr>
            <w:r w:rsidRPr="00A816FF">
              <w:t>New unit of competency</w:t>
            </w:r>
          </w:p>
        </w:tc>
      </w:tr>
      <w:tr w:rsidTr="00361D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6FF">
            <w:pPr>
              <w:pStyle w:val="BodyText"/>
              <w:rPr>
                <w:lang w:val="en-NZ"/>
              </w:rPr>
            </w:pPr>
            <w:r w:rsidRPr="00A816FF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6FF" w:rsidP="00A816FF">
            <w:pPr>
              <w:pStyle w:val="BodyText"/>
            </w:pPr>
            <w:r w:rsidRPr="00A816FF">
              <w:t>Minor changes to the application, elements, performance evidence and knowledge evidence</w:t>
            </w:r>
          </w:p>
        </w:tc>
      </w:tr>
    </w:tbl>
    <w:p w:rsidR="00000000" w:rsidRPr="00A816FF" w:rsidP="00A816FF">
      <w:pPr>
        <w:pStyle w:val="BodyText"/>
      </w:pPr>
    </w:p>
    <w:p w:rsidR="00000000" w:rsidRPr="00A816FF" w:rsidP="00A816FF">
      <w:pPr>
        <w:pStyle w:val="AllowPageBreak"/>
      </w:pPr>
    </w:p>
    <w:p w:rsidR="00000000" w:rsidRPr="00A816FF" w:rsidP="00A816FF">
      <w:pPr>
        <w:pStyle w:val="Heading1"/>
      </w:pPr>
      <w:bookmarkStart w:id="2" w:name="O_660102"/>
      <w:bookmarkEnd w:id="2"/>
      <w:r w:rsidRPr="00A816FF">
        <w:t>Performance Evidence</w:t>
      </w:r>
    </w:p>
    <w:p w:rsidR="00000000" w:rsidRPr="00A816FF" w:rsidP="00A816FF">
      <w:pPr>
        <w:pStyle w:val="BodyText"/>
      </w:pPr>
      <w:r w:rsidRPr="00A816FF">
        <w:t>Before competency can be determined, individuals must demonstrate they can perform the following according to the standards defi</w:t>
      </w:r>
      <w:r w:rsidRPr="00A816FF">
        <w:t>ned in this unit’s elements, performance criteria, range of conditions and foundation skills:</w:t>
      </w:r>
    </w:p>
    <w:p w:rsidR="00000000" w:rsidRPr="00A816FF" w:rsidP="00A816FF">
      <w:pPr>
        <w:pStyle w:val="ListBullet"/>
      </w:pPr>
      <w:r w:rsidRPr="00A816FF">
        <w:t>use an earthmoving and off-the-road (OTR) tyre handler on a minimum of three occasions, demonstrating that they can:</w:t>
      </w:r>
    </w:p>
    <w:p w:rsidR="00000000" w:rsidRPr="00A816FF" w:rsidP="00A816FF">
      <w:pPr>
        <w:pStyle w:val="ListBullet"/>
      </w:pPr>
      <w:r w:rsidRPr="00A816FF">
        <w:t>observe safety procedures and requirements when operating earthmoving and OTR tyre handlers</w:t>
      </w:r>
    </w:p>
    <w:p w:rsidR="00000000" w:rsidRPr="00A816FF" w:rsidP="00A816FF">
      <w:pPr>
        <w:pStyle w:val="ListBullet"/>
      </w:pPr>
      <w:r w:rsidRPr="00A816FF">
        <w:t>select methods and techniques to operate an earthmoving and OTR tyre handler appropriate to the circumstances</w:t>
      </w:r>
    </w:p>
    <w:p w:rsidR="00000000" w:rsidRPr="00A816FF" w:rsidP="00A816FF">
      <w:pPr>
        <w:pStyle w:val="ListBullet"/>
      </w:pPr>
      <w:r w:rsidRPr="00A816FF">
        <w:t>perform the above work on wheel assemblies and rim ass</w:t>
      </w:r>
      <w:r w:rsidRPr="00A816FF">
        <w:t>emblies of not less than 600 mm (24 inches) nominal diameter.</w:t>
      </w:r>
    </w:p>
    <w:p w:rsidR="00000000" w:rsidRPr="00A816FF" w:rsidP="00A816FF">
      <w:pPr>
        <w:pStyle w:val="AllowPageBreak"/>
      </w:pPr>
    </w:p>
    <w:p w:rsidR="00000000" w:rsidRPr="00A816FF" w:rsidP="00A816FF">
      <w:pPr>
        <w:pStyle w:val="Heading1"/>
      </w:pPr>
      <w:bookmarkStart w:id="3" w:name="O_660101"/>
      <w:bookmarkEnd w:id="3"/>
      <w:r w:rsidRPr="00A816FF">
        <w:t>Knowledge Evidence</w:t>
      </w:r>
    </w:p>
    <w:p w:rsidR="00000000" w:rsidRPr="00A816FF" w:rsidP="00A816FF">
      <w:pPr>
        <w:pStyle w:val="BodyText"/>
      </w:pPr>
      <w:r w:rsidRPr="00A816FF">
        <w:t>Individuals must be able to demonstrate knowledge of:</w:t>
      </w:r>
    </w:p>
    <w:p w:rsidR="00000000" w:rsidRPr="00A816FF" w:rsidP="00A816FF">
      <w:pPr>
        <w:pStyle w:val="ListBullet"/>
      </w:pPr>
      <w:r w:rsidRPr="00A816FF">
        <w:t>Australian standards and workplace procedures relevant to operating an earthmoving and OTR tyre handler</w:t>
      </w:r>
    </w:p>
    <w:p w:rsidR="00000000" w:rsidRPr="00A816FF" w:rsidP="00A816FF">
      <w:pPr>
        <w:pStyle w:val="ListBullet"/>
      </w:pPr>
      <w:r w:rsidRPr="00A816FF">
        <w:t>duty of care requirements relating to operating an earthmoving and OTR tyre handler</w:t>
      </w:r>
    </w:p>
    <w:p w:rsidR="00000000" w:rsidRPr="00A816FF" w:rsidP="00A816FF">
      <w:pPr>
        <w:pStyle w:val="ListBullet"/>
      </w:pPr>
      <w:r w:rsidRPr="00A816FF">
        <w:t>handling procedures for earthmoving and OTR tyre handlers</w:t>
      </w:r>
    </w:p>
    <w:p w:rsidR="00000000" w:rsidRPr="00A816FF" w:rsidP="00A816FF">
      <w:pPr>
        <w:pStyle w:val="ListBullet"/>
      </w:pPr>
      <w:r w:rsidRPr="00A816FF">
        <w:t>earthmoving and OTR tyre handler controls, instruments and indicators and their use</w:t>
      </w:r>
    </w:p>
    <w:p w:rsidR="00000000" w:rsidRPr="00A816FF" w:rsidP="00A816FF">
      <w:pPr>
        <w:pStyle w:val="ListBullet"/>
      </w:pPr>
      <w:r w:rsidRPr="00A816FF">
        <w:t>operating hazards and procedu</w:t>
      </w:r>
      <w:r w:rsidRPr="00A816FF">
        <w:t>res to be followed in the event of an operational emergency</w:t>
      </w:r>
    </w:p>
    <w:p w:rsidR="00000000" w:rsidRPr="00A816FF" w:rsidP="00A816FF">
      <w:pPr>
        <w:pStyle w:val="ListBullet"/>
      </w:pPr>
      <w:r w:rsidRPr="00A816FF">
        <w:t>procedures for pre-operational checks</w:t>
      </w:r>
    </w:p>
    <w:p w:rsidR="00000000" w:rsidRPr="00A816FF" w:rsidP="00A816FF">
      <w:pPr>
        <w:pStyle w:val="ListBullet"/>
      </w:pPr>
      <w:r w:rsidRPr="00A816FF">
        <w:t>factors affecting selection of work site, including site layout and obstacles</w:t>
      </w:r>
    </w:p>
    <w:p w:rsidR="00000000" w:rsidRPr="00A816FF" w:rsidP="00A816FF">
      <w:pPr>
        <w:pStyle w:val="ListBullet"/>
      </w:pPr>
      <w:r w:rsidRPr="00A816FF">
        <w:t>typical damage and faults related to operating earthmoving and off-the-road tyre</w:t>
      </w:r>
      <w:r w:rsidRPr="00A816FF">
        <w:t xml:space="preserve"> handlers, including:</w:t>
      </w:r>
    </w:p>
    <w:p w:rsidR="00000000" w:rsidRPr="00A816FF" w:rsidP="00A816FF">
      <w:pPr>
        <w:pStyle w:val="ListBullet2"/>
      </w:pPr>
      <w:r w:rsidRPr="00A816FF">
        <w:t>specialist equipment and tool damage</w:t>
      </w:r>
    </w:p>
    <w:p w:rsidR="00000000" w:rsidRPr="00A816FF" w:rsidP="00A816FF">
      <w:pPr>
        <w:pStyle w:val="ListBullet2"/>
      </w:pPr>
      <w:r w:rsidRPr="00A816FF">
        <w:t>tyre, wheel and rim assembly damage</w:t>
      </w:r>
    </w:p>
    <w:p w:rsidR="00000000" w:rsidRPr="00A816FF" w:rsidP="00A816FF">
      <w:pPr>
        <w:pStyle w:val="ListBullet2"/>
      </w:pPr>
      <w:r w:rsidRPr="00A816FF">
        <w:t>tyre handler damage or faults</w:t>
      </w:r>
    </w:p>
    <w:p w:rsidR="00000000" w:rsidRPr="00A816FF" w:rsidP="00A816FF">
      <w:pPr>
        <w:pStyle w:val="ListBullet2"/>
      </w:pPr>
      <w:r w:rsidRPr="00A816FF">
        <w:t>work area damage.</w:t>
      </w:r>
    </w:p>
    <w:p w:rsidR="00000000" w:rsidRPr="00A816FF" w:rsidP="00A816FF">
      <w:pPr>
        <w:pStyle w:val="AllowPageBreak"/>
      </w:pPr>
    </w:p>
    <w:p w:rsidR="00000000" w:rsidRPr="00A816FF" w:rsidP="00A816FF">
      <w:pPr>
        <w:pStyle w:val="Heading1"/>
      </w:pPr>
      <w:bookmarkStart w:id="4" w:name="O_660100"/>
      <w:bookmarkEnd w:id="4"/>
      <w:r w:rsidRPr="00A816FF">
        <w:t>Assessment Conditions</w:t>
      </w:r>
    </w:p>
    <w:p w:rsidR="00000000" w:rsidRPr="00A816FF" w:rsidP="00A816FF">
      <w:pPr>
        <w:pStyle w:val="BodyText"/>
      </w:pPr>
      <w:r w:rsidRPr="00A816FF">
        <w:t xml:space="preserve">Assessors must satisfy SNR/AQTF assessor requirements. </w:t>
      </w:r>
    </w:p>
    <w:p w:rsidR="00000000" w:rsidRPr="00A816FF" w:rsidP="00A816FF">
      <w:pPr>
        <w:pStyle w:val="BodyText"/>
      </w:pPr>
      <w:r w:rsidRPr="00A816FF">
        <w:t>Competency is to be assessed in the workplace or a simulated environment that accurately reflects performance in a real workplace setting.</w:t>
      </w:r>
    </w:p>
    <w:p w:rsidR="00000000" w:rsidRPr="00A816FF" w:rsidP="00A816FF">
      <w:pPr>
        <w:pStyle w:val="BodyText"/>
      </w:pPr>
      <w:r w:rsidRPr="00A816FF">
        <w:t>Where assessment of competency includes third-party evidence, individuals must provide evidence that links them to th</w:t>
      </w:r>
      <w:r w:rsidRPr="00A816FF">
        <w:t>e vehicles that they have worked on, e.g. vehicle log books.</w:t>
      </w:r>
    </w:p>
    <w:p w:rsidR="00000000" w:rsidRPr="00A816FF" w:rsidP="00A816FF">
      <w:pPr>
        <w:pStyle w:val="BodyText"/>
      </w:pPr>
      <w:r w:rsidRPr="00A816FF">
        <w:t>Assessors must verify performance evidence through questioning on skills and knowledge to ensure correct interpretation and application.</w:t>
      </w:r>
    </w:p>
    <w:p w:rsidR="00000000" w:rsidRPr="00A816FF" w:rsidP="00A816FF">
      <w:pPr>
        <w:pStyle w:val="BodyText"/>
      </w:pPr>
      <w:r w:rsidRPr="00A816FF">
        <w:t>The following resources must be made available:</w:t>
      </w:r>
    </w:p>
    <w:p w:rsidR="00000000" w:rsidRPr="00A816FF" w:rsidP="00A816FF">
      <w:pPr>
        <w:pStyle w:val="ListBullet"/>
      </w:pPr>
      <w:r w:rsidRPr="00A816FF">
        <w:t>Australia</w:t>
      </w:r>
      <w:r w:rsidRPr="00A816FF">
        <w:t>n standards relevant to the use of an earthmoving and OTR tyre handler</w:t>
      </w:r>
    </w:p>
    <w:p w:rsidR="00000000" w:rsidRPr="00A816FF" w:rsidP="00A816FF">
      <w:pPr>
        <w:pStyle w:val="ListBullet"/>
      </w:pPr>
      <w:r w:rsidRPr="00A816FF">
        <w:t>earthmoving and OTR tyre and wheel and rim assemblies</w:t>
      </w:r>
    </w:p>
    <w:p w:rsidR="00000000" w:rsidRPr="00A816FF" w:rsidP="00A816FF">
      <w:pPr>
        <w:pStyle w:val="ListBullet"/>
      </w:pPr>
      <w:r w:rsidRPr="00A816FF">
        <w:t>tools and equipment appropriate to the use of an earthmoving and OTR tyre handler</w:t>
      </w:r>
    </w:p>
    <w:p w:rsidR="00000000" w:rsidRPr="00A816FF" w:rsidP="00A816FF">
      <w:pPr>
        <w:pStyle w:val="ListBullet"/>
      </w:pPr>
      <w:r w:rsidRPr="00A816FF">
        <w:t>earthmoving and OTR tyre handler</w:t>
      </w:r>
    </w:p>
    <w:p w:rsidR="00000000" w:rsidRPr="00A816FF" w:rsidP="00A816FF">
      <w:pPr>
        <w:pStyle w:val="ListBullet"/>
      </w:pPr>
      <w:r w:rsidRPr="00A816FF">
        <w:t>operational vehicles with earthmoving and OTR tyres, wheel and rim assemblies</w:t>
      </w:r>
    </w:p>
    <w:p w:rsidR="00000000" w:rsidRPr="00A816FF" w:rsidP="00A816FF">
      <w:pPr>
        <w:pStyle w:val="ListBullet"/>
      </w:pPr>
      <w:r w:rsidRPr="00A816FF">
        <w:t>workplace instructions relating to the use of earthmoving and OTR tyre handlers</w:t>
      </w:r>
    </w:p>
    <w:p w:rsidR="00000000" w:rsidRPr="00A816FF" w:rsidP="00A816FF">
      <w:pPr>
        <w:pStyle w:val="ListBullet"/>
      </w:pPr>
      <w:r w:rsidRPr="00A816FF">
        <w:t>workplace location or simulated workplace.</w:t>
      </w:r>
    </w:p>
    <w:p w:rsidR="00000000" w:rsidRPr="00A816FF" w:rsidP="00A816FF">
      <w:pPr>
        <w:pStyle w:val="AllowPageBreak"/>
      </w:pPr>
    </w:p>
    <w:p w:rsidR="00000000" w:rsidRPr="00A816FF" w:rsidP="00A816FF">
      <w:pPr>
        <w:pStyle w:val="Heading1"/>
      </w:pPr>
      <w:bookmarkStart w:id="5" w:name="O_660114"/>
      <w:bookmarkEnd w:id="5"/>
      <w:r w:rsidRPr="00A816FF">
        <w:t>Links</w:t>
      </w:r>
    </w:p>
    <w:p w:rsidR="00000000" w:rsidRPr="00A816FF" w:rsidP="00A816FF">
      <w:pPr>
        <w:pStyle w:val="BodyText"/>
      </w:pPr>
      <w:r w:rsidRPr="00A816FF">
        <w:t xml:space="preserve">Companion Volume implementation </w:t>
      </w:r>
      <w:r w:rsidRPr="00A816FF">
        <w:t>guides are found in VETNet - https://vetnet.education.gov.au/Pages/TrainingDocs.aspx?q=b4278d82-d487-4070-a8c4-78045ec695b1</w:t>
      </w:r>
    </w:p>
    <w:p w:rsidR="00000000" w:rsidRPr="00A816FF" w:rsidP="00A816FF">
      <w:pPr>
        <w:pStyle w:val="BodyText"/>
      </w:pPr>
      <w:r w:rsidRPr="00A816FF">
        <w:t>Companion Volume implementation guides are found in VETNet - https://vetnet.education.gov.au/Pages/TrainingDocs.aspx?q=b4278d82-d487</w:t>
      </w:r>
      <w:r w:rsidRPr="00A816FF">
        <w:t>-4070-a8c4-78045ec695b1</w:t>
      </w:r>
    </w:p>
    <w:p w:rsidR="00000000" w:rsidRPr="00A816FF" w:rsidP="00A816FF"/>
    <w:sectPr w:rsidSect="00A81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FF" w:rsidRPr="00361D6A" w:rsidP="00361D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6A" w:rsidP="00A81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D6A" w:rsidP="00A81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D6A" w:rsidP="00A81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6FF" w:rsidRPr="00361D6A" w:rsidP="00361D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6A" w:rsidRPr="002D2AF8" w:rsidP="00A81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AURKTJ006 Use earthmoving and off-the-road tyre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361D6A" w:rsidP="00A81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02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0A2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4CA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6FF"/>
  </w:style>
  <w:style w:type="character" w:customStyle="1" w:styleId="Heading1Char">
    <w:name w:val="Heading 1 Char"/>
    <w:basedOn w:val="DefaultParagraphFont"/>
    <w:link w:val="Heading1"/>
    <w:rsid w:val="00A81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6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6FF"/>
    <w:rPr>
      <w:b/>
      <w:spacing w:val="0"/>
    </w:rPr>
  </w:style>
  <w:style w:type="paragraph" w:styleId="ListBullet2">
    <w:name w:val="List Bullet 2"/>
    <w:basedOn w:val="List2"/>
    <w:rsid w:val="00A81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6FF"/>
    <w:rPr>
      <w:i/>
    </w:rPr>
  </w:style>
  <w:style w:type="paragraph" w:styleId="Caption">
    <w:name w:val="caption"/>
    <w:basedOn w:val="BodyText"/>
    <w:next w:val="Normal"/>
    <w:qFormat/>
    <w:rsid w:val="00A81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6FF"/>
  </w:style>
  <w:style w:type="paragraph" w:styleId="TableofFigures">
    <w:name w:val="table of figures"/>
    <w:basedOn w:val="Normal"/>
    <w:next w:val="Normal"/>
    <w:semiHidden/>
    <w:rsid w:val="00A81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6FF"/>
    <w:pPr>
      <w:numPr>
        <w:numId w:val="11"/>
      </w:numPr>
    </w:pPr>
  </w:style>
  <w:style w:type="character" w:customStyle="1" w:styleId="WingdingSymbols">
    <w:name w:val="Wingding Symbols"/>
    <w:rsid w:val="00A816FF"/>
    <w:rPr>
      <w:rFonts w:ascii="Wingdings" w:hAnsi="Wingdings"/>
    </w:rPr>
  </w:style>
  <w:style w:type="paragraph" w:customStyle="1" w:styleId="TableHeading">
    <w:name w:val="Table Heading"/>
    <w:basedOn w:val="HeadingBase"/>
    <w:rsid w:val="00A81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6FF"/>
    <w:rPr>
      <w:color w:val="0033CC"/>
      <w:u w:val="none"/>
    </w:rPr>
  </w:style>
  <w:style w:type="paragraph" w:customStyle="1" w:styleId="BodyTextRight">
    <w:name w:val="Body Text Right"/>
    <w:basedOn w:val="BodyText"/>
    <w:rsid w:val="00A81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6FF"/>
    <w:rPr>
      <w:sz w:val="32"/>
    </w:rPr>
  </w:style>
  <w:style w:type="paragraph" w:customStyle="1" w:styleId="HeadingProcedure">
    <w:name w:val="Heading Procedure"/>
    <w:basedOn w:val="HeadingBase"/>
    <w:next w:val="Normal"/>
    <w:rsid w:val="00A81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6FF"/>
    <w:pPr>
      <w:spacing w:before="60" w:after="60"/>
    </w:pPr>
  </w:style>
  <w:style w:type="paragraph" w:styleId="ListContinue">
    <w:name w:val="List Continue"/>
    <w:basedOn w:val="List"/>
    <w:rsid w:val="00A816FF"/>
    <w:pPr>
      <w:ind w:firstLine="0"/>
    </w:pPr>
  </w:style>
  <w:style w:type="paragraph" w:customStyle="1" w:styleId="ListNote">
    <w:name w:val="List Note"/>
    <w:basedOn w:val="List"/>
    <w:rsid w:val="00A81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6FF"/>
    <w:rPr>
      <w:rFonts w:ascii="Courier New" w:hAnsi="Courier New"/>
    </w:rPr>
  </w:style>
  <w:style w:type="paragraph" w:customStyle="1" w:styleId="NoteBullet">
    <w:name w:val="Note Bullet"/>
    <w:basedOn w:val="Note"/>
    <w:rsid w:val="00A81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1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6FF"/>
    <w:rPr>
      <w:b/>
      <w:smallCaps/>
    </w:rPr>
  </w:style>
  <w:style w:type="paragraph" w:customStyle="1" w:styleId="TableListNumber">
    <w:name w:val="Table List Number"/>
    <w:basedOn w:val="ListNumber"/>
    <w:rsid w:val="00A81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6FF"/>
    <w:pPr>
      <w:numPr>
        <w:numId w:val="9"/>
      </w:numPr>
    </w:pPr>
  </w:style>
  <w:style w:type="paragraph" w:customStyle="1" w:styleId="ListAlpha2">
    <w:name w:val="List Alpha 2"/>
    <w:basedOn w:val="List2"/>
    <w:rsid w:val="00A816FF"/>
    <w:pPr>
      <w:numPr>
        <w:numId w:val="8"/>
      </w:numPr>
    </w:pPr>
  </w:style>
  <w:style w:type="paragraph" w:styleId="List2">
    <w:name w:val="List 2"/>
    <w:basedOn w:val="BodyText"/>
    <w:rsid w:val="00A81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6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6FF"/>
    <w:pPr>
      <w:numPr>
        <w:numId w:val="4"/>
      </w:numPr>
    </w:pPr>
  </w:style>
  <w:style w:type="paragraph" w:styleId="ListContinue2">
    <w:name w:val="List Continue 2"/>
    <w:basedOn w:val="List2"/>
    <w:rsid w:val="00A816FF"/>
    <w:pPr>
      <w:ind w:firstLine="0"/>
    </w:pPr>
  </w:style>
  <w:style w:type="paragraph" w:styleId="ListContinue3">
    <w:name w:val="List Continue 3"/>
    <w:basedOn w:val="List3"/>
    <w:rsid w:val="00A816FF"/>
    <w:pPr>
      <w:ind w:left="1021" w:firstLine="0"/>
    </w:pPr>
  </w:style>
  <w:style w:type="paragraph" w:styleId="ListContinue4">
    <w:name w:val="List Continue 4"/>
    <w:basedOn w:val="List4"/>
    <w:rsid w:val="00A816FF"/>
    <w:pPr>
      <w:ind w:firstLine="0"/>
    </w:pPr>
  </w:style>
  <w:style w:type="paragraph" w:styleId="ListContinue5">
    <w:name w:val="List Continue 5"/>
    <w:basedOn w:val="List5"/>
    <w:rsid w:val="00A816FF"/>
    <w:pPr>
      <w:ind w:firstLine="0"/>
    </w:pPr>
  </w:style>
  <w:style w:type="paragraph" w:styleId="ListNumber3">
    <w:name w:val="List Number 3"/>
    <w:basedOn w:val="List3"/>
    <w:rsid w:val="00A816FF"/>
    <w:pPr>
      <w:numPr>
        <w:numId w:val="5"/>
      </w:numPr>
    </w:pPr>
  </w:style>
  <w:style w:type="paragraph" w:styleId="ListNumber4">
    <w:name w:val="List Number 4"/>
    <w:basedOn w:val="List4"/>
    <w:rsid w:val="00A816FF"/>
    <w:pPr>
      <w:numPr>
        <w:numId w:val="6"/>
      </w:numPr>
    </w:pPr>
  </w:style>
  <w:style w:type="paragraph" w:styleId="ListNumber5">
    <w:name w:val="List Number 5"/>
    <w:basedOn w:val="List5"/>
    <w:rsid w:val="00A816FF"/>
    <w:pPr>
      <w:numPr>
        <w:numId w:val="7"/>
      </w:numPr>
    </w:pPr>
  </w:style>
  <w:style w:type="paragraph" w:styleId="BlockText">
    <w:name w:val="Block Text"/>
    <w:basedOn w:val="Normal"/>
    <w:rsid w:val="00A81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6FF"/>
    <w:rPr>
      <w:sz w:val="16"/>
      <w:vertAlign w:val="superscript"/>
    </w:rPr>
  </w:style>
  <w:style w:type="character" w:customStyle="1" w:styleId="Symbols">
    <w:name w:val="Symbols"/>
    <w:basedOn w:val="DefaultParagraphFont"/>
    <w:rsid w:val="00A816FF"/>
    <w:rPr>
      <w:rFonts w:ascii="Symbol" w:hAnsi="Symbol"/>
    </w:rPr>
  </w:style>
  <w:style w:type="character" w:customStyle="1" w:styleId="MenuOptions">
    <w:name w:val="Menu Options"/>
    <w:basedOn w:val="DefaultParagraphFont"/>
    <w:rsid w:val="00A81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6FF"/>
    <w:rPr>
      <w:b/>
    </w:rPr>
  </w:style>
  <w:style w:type="character" w:customStyle="1" w:styleId="Underlined">
    <w:name w:val="Underlined"/>
    <w:basedOn w:val="DefaultParagraphFont"/>
    <w:rsid w:val="00A816FF"/>
    <w:rPr>
      <w:u w:val="single"/>
    </w:rPr>
  </w:style>
  <w:style w:type="paragraph" w:customStyle="1" w:styleId="TableBodyTextRight">
    <w:name w:val="Table Body Text Right"/>
    <w:basedOn w:val="TableBodyText"/>
    <w:rsid w:val="00A81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6FF"/>
    <w:rPr>
      <w:sz w:val="18"/>
    </w:rPr>
  </w:style>
  <w:style w:type="paragraph" w:customStyle="1" w:styleId="BodySmallRight">
    <w:name w:val="Body Small Right"/>
    <w:basedOn w:val="BodyTextRight"/>
    <w:rsid w:val="00A816FF"/>
    <w:rPr>
      <w:sz w:val="18"/>
      <w:szCs w:val="18"/>
    </w:rPr>
  </w:style>
  <w:style w:type="paragraph" w:customStyle="1" w:styleId="MarginEdition">
    <w:name w:val="Margin Edition"/>
    <w:basedOn w:val="MarginNote"/>
    <w:rsid w:val="00A81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6FF"/>
    <w:rPr>
      <w:sz w:val="2"/>
      <w:szCs w:val="2"/>
    </w:rPr>
  </w:style>
  <w:style w:type="character" w:customStyle="1" w:styleId="Small">
    <w:name w:val="Small"/>
    <w:basedOn w:val="DefaultParagraphFont"/>
    <w:rsid w:val="00A816FF"/>
    <w:rPr>
      <w:sz w:val="16"/>
    </w:rPr>
  </w:style>
  <w:style w:type="paragraph" w:customStyle="1" w:styleId="WideTable">
    <w:name w:val="Wide Table"/>
    <w:basedOn w:val="Normal"/>
    <w:rsid w:val="00A81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6FF"/>
  </w:style>
  <w:style w:type="paragraph" w:styleId="Quote">
    <w:name w:val="Quote"/>
    <w:basedOn w:val="Heading1"/>
    <w:link w:val="QuoteChar"/>
    <w:qFormat/>
    <w:rsid w:val="00A81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6FF"/>
    <w:pPr>
      <w:pageBreakBefore/>
    </w:pPr>
  </w:style>
  <w:style w:type="paragraph" w:customStyle="1" w:styleId="Border">
    <w:name w:val="Border"/>
    <w:basedOn w:val="Normal"/>
    <w:qFormat/>
    <w:rsid w:val="00A81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6FF"/>
    <w:rPr>
      <w:u w:val="single"/>
    </w:rPr>
  </w:style>
  <w:style w:type="character" w:customStyle="1" w:styleId="BoldandItalics">
    <w:name w:val="Bold and Italics"/>
    <w:qFormat/>
    <w:rsid w:val="00A816FF"/>
    <w:rPr>
      <w:b/>
      <w:i/>
      <w:u w:val="none"/>
    </w:rPr>
  </w:style>
  <w:style w:type="paragraph" w:styleId="BalloonText">
    <w:name w:val="Balloon Text"/>
    <w:basedOn w:val="Normal"/>
    <w:link w:val="BalloonTextChar"/>
    <w:rsid w:val="00A81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6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2798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AURKTJ006 Use earthmoving and off-the-road tyre handlers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2018-03-28T22:43:00Z</dcterms:created>
  <dcterms:modified xsi:type="dcterms:W3CDTF">2018-03-28T22:43:00Z</dcterms:modified>
</cp:coreProperties>
</file>