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851" w:rsidP="00EF4851">
      <w:pPr>
        <w:pStyle w:val="Title"/>
      </w:pPr>
      <w:r>
        <w:fldChar w:fldCharType="begin"/>
      </w:r>
      <w:r>
        <w:instrText xml:space="preserve"> TITLE   \* MERGEFORMAT </w:instrText>
      </w:r>
      <w:r>
        <w:fldChar w:fldCharType="separate"/>
      </w:r>
      <w:r>
        <w:t>AURKTJ002 Remove, inspect and fit earthmoving and off-the-road wheel and rim assemblies</w:t>
      </w:r>
      <w:r>
        <w:fldChar w:fldCharType="end"/>
      </w:r>
    </w:p>
    <w:p w:rsidR="00EF4851" w:rsidP="00EF4851">
      <w:pPr>
        <w:pStyle w:val="Version"/>
        <w:sectPr w:rsidSect="00E202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277" w:rsidP="00E20277">
      <w:pPr>
        <w:pStyle w:val="SuperHeading"/>
      </w:pPr>
      <w:r w:rsidRPr="00E20277">
        <w:t>AURKTJ002 Remove, inspect and fit earthmoving and off-the-road wheel and rim assemblies</w:t>
      </w:r>
    </w:p>
    <w:p w:rsidR="00000000" w:rsidRPr="00E20277" w:rsidP="00E20277">
      <w:pPr>
        <w:pStyle w:val="Heading1"/>
      </w:pPr>
      <w:bookmarkStart w:id="1" w:name="O_660079"/>
      <w:bookmarkEnd w:id="1"/>
      <w:r w:rsidRPr="00E20277">
        <w:t>Modification History</w:t>
      </w:r>
    </w:p>
    <w:tbl>
      <w:tblPr>
        <w:tblW w:w="9639" w:type="dxa"/>
        <w:tblLayout w:type="fixed"/>
        <w:tblCellMar>
          <w:left w:w="62" w:type="dxa"/>
          <w:right w:w="62" w:type="dxa"/>
        </w:tblCellMar>
        <w:tblLook w:val="0000"/>
      </w:tblPr>
      <w:tblGrid>
        <w:gridCol w:w="2835"/>
        <w:gridCol w:w="6804"/>
      </w:tblGrid>
      <w:tr w:rsidTr="00EF48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277" w:rsidP="00E20277">
            <w:pPr>
              <w:pStyle w:val="BodyText"/>
            </w:pPr>
            <w:r w:rsidRPr="00E202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rPr>
                <w:rStyle w:val="SpecialBold"/>
              </w:rPr>
              <w:t>Comment</w:t>
            </w:r>
          </w:p>
        </w:tc>
      </w:tr>
      <w:tr w:rsidTr="00EF485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t>New unit of competency</w:t>
            </w:r>
          </w:p>
        </w:tc>
      </w:tr>
      <w:tr w:rsidTr="00EF48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277" w:rsidP="00E20277">
            <w:pPr>
              <w:pStyle w:val="BodyText"/>
            </w:pPr>
            <w:r w:rsidRPr="00E20277">
              <w:t>Minor changes to the application, performance criteria, foundation skills, range of conditions, performance evidence, knowledge evidence and assessment requirements</w:t>
            </w:r>
          </w:p>
        </w:tc>
      </w:tr>
    </w:tbl>
    <w:p w:rsidR="00000000" w:rsidRPr="00E20277" w:rsidP="00E20277">
      <w:pPr>
        <w:pStyle w:val="BodyText"/>
      </w:pPr>
    </w:p>
    <w:p w:rsidR="00000000" w:rsidRPr="00E20277" w:rsidP="00E20277">
      <w:pPr>
        <w:pStyle w:val="AllowPageBreak"/>
      </w:pPr>
    </w:p>
    <w:p w:rsidR="00000000" w:rsidRPr="00E20277" w:rsidP="00E20277">
      <w:pPr>
        <w:pStyle w:val="Heading1"/>
      </w:pPr>
      <w:bookmarkStart w:id="2" w:name="O_660078"/>
      <w:bookmarkEnd w:id="2"/>
      <w:r w:rsidRPr="00E20277">
        <w:t>Application</w:t>
      </w:r>
    </w:p>
    <w:p w:rsidR="00000000" w:rsidRPr="00E20277" w:rsidP="00EF4851">
      <w:pPr>
        <w:pStyle w:val="BodyText"/>
      </w:pPr>
      <w:r w:rsidRPr="00E20277">
        <w:t>This unit describes the performance outcomes required to rem</w:t>
      </w:r>
      <w:r w:rsidRPr="00E20277">
        <w:t xml:space="preserve">ove, inspect and fit earthmoving and off-the-road (OTR) wheel and rim assemblies and fasteners. </w:t>
      </w:r>
    </w:p>
    <w:p w:rsidR="00000000" w:rsidRPr="00E20277" w:rsidP="00EF4851">
      <w:pPr>
        <w:pStyle w:val="BodyText"/>
      </w:pPr>
      <w:r w:rsidRPr="00E20277">
        <w:t>It applies to those who fit wheel assemblies and rim assemblies of not less than 600 mm (24 inches) nominal diameter.</w:t>
      </w:r>
    </w:p>
    <w:p w:rsidR="00000000" w:rsidRPr="00E20277" w:rsidP="00EF4851">
      <w:pPr>
        <w:pStyle w:val="BodyText"/>
      </w:pPr>
      <w:r w:rsidRPr="00E20277">
        <w:t>Licensing, legislative, regulatory or certification requirements may apply to this unit in some jurisdictions. Users are advised to check with the relevant regulatory authority.</w:t>
      </w:r>
    </w:p>
    <w:p w:rsidR="00000000" w:rsidRPr="00E20277" w:rsidP="00E20277">
      <w:pPr>
        <w:pStyle w:val="Heading1"/>
      </w:pPr>
      <w:bookmarkStart w:id="3" w:name="O_660077"/>
      <w:bookmarkEnd w:id="3"/>
      <w:r w:rsidRPr="00E20277">
        <w:t>Competency Field</w:t>
      </w:r>
    </w:p>
    <w:p w:rsidR="00000000" w:rsidRPr="00E20277" w:rsidP="00EF4851">
      <w:pPr>
        <w:pStyle w:val="BodyText"/>
      </w:pPr>
      <w:r w:rsidRPr="00E20277">
        <w:t>Mechanical - Mobile Plant</w:t>
      </w:r>
    </w:p>
    <w:p w:rsidR="00000000" w:rsidRPr="00E20277" w:rsidP="00E20277">
      <w:pPr>
        <w:pStyle w:val="Heading1"/>
      </w:pPr>
      <w:bookmarkStart w:id="4" w:name="O_660076"/>
      <w:bookmarkEnd w:id="4"/>
      <w:r w:rsidRPr="00E20277">
        <w:t>U</w:t>
      </w:r>
      <w:r w:rsidRPr="00E20277">
        <w:t>nit Sector</w:t>
      </w:r>
    </w:p>
    <w:p w:rsidR="00000000" w:rsidRPr="00E20277" w:rsidP="00EF4851">
      <w:pPr>
        <w:pStyle w:val="BodyText"/>
      </w:pPr>
      <w:r w:rsidRPr="00E20277">
        <w:t>Technical - Wheels and Tyres</w:t>
      </w:r>
    </w:p>
    <w:p w:rsidR="00000000" w:rsidRPr="00E20277" w:rsidP="00E20277">
      <w:pPr>
        <w:pStyle w:val="Heading1"/>
      </w:pPr>
      <w:bookmarkStart w:id="5" w:name="O_660075"/>
      <w:bookmarkEnd w:id="5"/>
      <w:r w:rsidRPr="00E20277">
        <w:t>Elements and Performance Criteria</w:t>
      </w:r>
    </w:p>
    <w:tbl>
      <w:tblPr>
        <w:tblW w:w="9639" w:type="dxa"/>
        <w:tblLayout w:type="fixed"/>
        <w:tblCellMar>
          <w:left w:w="62" w:type="dxa"/>
          <w:right w:w="62" w:type="dxa"/>
        </w:tblCellMar>
        <w:tblLook w:val="0000"/>
      </w:tblPr>
      <w:tblGrid>
        <w:gridCol w:w="2835"/>
        <w:gridCol w:w="6804"/>
      </w:tblGrid>
      <w:tr w:rsidTr="00E202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BodyText"/>
            </w:pPr>
            <w:r w:rsidRPr="00E20277">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SpecialBold"/>
              </w:rPr>
              <w:t>PERFORMANCE CRITERIA</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1. Prepare to remove wheel and rim assembly from a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 xml:space="preserve">1.1 Australian standards for earthmoving and OTR wheel and rim assemblies, </w:t>
            </w:r>
            <w:r w:rsidRPr="00E20277">
              <w:t xml:space="preserve">workplace procedures and </w:t>
            </w:r>
            <w:r w:rsidRPr="00E20277">
              <w:rPr>
                <w:rStyle w:val="BoldandItalics"/>
              </w:rPr>
              <w:t>safety requirements</w:t>
            </w:r>
            <w:r w:rsidRPr="00E20277">
              <w:t xml:space="preserve"> are identified and interpreted</w:t>
            </w:r>
          </w:p>
          <w:p w:rsidR="00000000" w:rsidRPr="00E20277" w:rsidP="00E20277">
            <w:pPr>
              <w:pStyle w:val="List"/>
            </w:pPr>
            <w:r w:rsidRPr="00E20277">
              <w:t>1.2 Site and task hazards are identified and control measures determined</w:t>
            </w:r>
          </w:p>
          <w:p w:rsidR="00000000" w:rsidRPr="00E20277" w:rsidP="00E20277">
            <w:pPr>
              <w:pStyle w:val="List"/>
            </w:pPr>
            <w:r w:rsidRPr="00E20277">
              <w:t xml:space="preserve">1.3 </w:t>
            </w:r>
            <w:r w:rsidRPr="00E20277">
              <w:rPr>
                <w:rStyle w:val="BoldandItalics"/>
              </w:rPr>
              <w:t>Wheel and rim assembly</w:t>
            </w:r>
            <w:r w:rsidRPr="00E20277">
              <w:t xml:space="preserve"> to be removed is identified</w:t>
            </w:r>
          </w:p>
          <w:p w:rsidR="00000000" w:rsidRPr="00E20277" w:rsidP="00E20277">
            <w:pPr>
              <w:pStyle w:val="List"/>
            </w:pPr>
            <w:r w:rsidRPr="00E20277">
              <w:t>1.4 Wheel and rim assembly is cleaned and visually i</w:t>
            </w:r>
            <w:r w:rsidRPr="00E20277">
              <w:t>nspected to assess potential health and safety threats according to workplace procedures</w:t>
            </w:r>
          </w:p>
          <w:p w:rsidR="00000000" w:rsidP="00E20277">
            <w:pPr>
              <w:pStyle w:val="List"/>
              <w:rPr>
                <w:lang w:val="en-NZ"/>
              </w:rPr>
            </w:pPr>
            <w:r w:rsidRPr="00E20277">
              <w:t>1.5</w:t>
            </w:r>
            <w:r w:rsidRPr="00E20277">
              <w:rPr>
                <w:rStyle w:val="BoldandItalics"/>
              </w:rPr>
              <w:t xml:space="preserve"> Tools and equipment</w:t>
            </w:r>
            <w:r w:rsidRPr="00E20277">
              <w:t xml:space="preserve"> are selected and checked according to manufacturer instructions and workplace procedures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2. Control risk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2.1</w:t>
            </w:r>
            <w:r w:rsidRPr="00E20277">
              <w:rPr>
                <w:rStyle w:val="BoldandItalics"/>
              </w:rPr>
              <w:t xml:space="preserve"> Hazardous conditions </w:t>
            </w:r>
            <w:r w:rsidRPr="00E20277">
              <w:t xml:space="preserve">in </w:t>
            </w:r>
            <w:r w:rsidRPr="00E20277">
              <w:rPr>
                <w:rStyle w:val="BoldandItalics"/>
              </w:rPr>
              <w:t xml:space="preserve">work environment </w:t>
            </w:r>
            <w:r w:rsidRPr="00E20277">
              <w:t>are identified and controlled</w:t>
            </w:r>
          </w:p>
          <w:p w:rsidR="00000000" w:rsidP="00E20277">
            <w:pPr>
              <w:pStyle w:val="List"/>
              <w:rPr>
                <w:lang w:val="en-NZ"/>
              </w:rPr>
            </w:pPr>
            <w:r w:rsidRPr="00E20277">
              <w:t xml:space="preserve">2.2 </w:t>
            </w:r>
            <w:r w:rsidRPr="00E20277">
              <w:rPr>
                <w:rStyle w:val="BoldandItalics"/>
              </w:rPr>
              <w:t>Hazardous wheel and rim assembly conditions</w:t>
            </w:r>
            <w:r w:rsidRPr="00E20277">
              <w:t xml:space="preserve"> are identified and controlled</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3. Remove wheel and rim assembly from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 xml:space="preserve">3.1 Vehicle is raised and supported according to Australian standards and workplace </w:t>
            </w:r>
            <w:r w:rsidRPr="00E20277">
              <w:t>procedures</w:t>
            </w:r>
          </w:p>
          <w:p w:rsidR="00000000" w:rsidRPr="00E20277" w:rsidP="00E20277">
            <w:pPr>
              <w:pStyle w:val="List"/>
            </w:pPr>
            <w:r w:rsidRPr="00E20277">
              <w:t>3.2 Tyre is deflated according to Australian standards and workplace procedures</w:t>
            </w:r>
          </w:p>
          <w:p w:rsidR="00000000" w:rsidP="00E20277">
            <w:pPr>
              <w:pStyle w:val="List"/>
              <w:rPr>
                <w:lang w:val="en-NZ"/>
              </w:rPr>
            </w:pPr>
            <w:r w:rsidRPr="00E20277">
              <w:t>3.3 Wheel and rim assembly is removed according to manufacturer instructions and workplace procedures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4. Inspect wheel and rim assembly, mounting surfaces and faste</w:t>
            </w:r>
            <w:r w:rsidRPr="00E20277">
              <w:t>ners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4.1 Wheel and rim assembly is cleaned and visually inspected according to Australian standards and workplace procedures</w:t>
            </w:r>
          </w:p>
          <w:p w:rsidR="00000000" w:rsidRPr="00E20277" w:rsidP="00E20277">
            <w:pPr>
              <w:pStyle w:val="List"/>
            </w:pPr>
            <w:r w:rsidRPr="00E20277">
              <w:t>4.2</w:t>
            </w:r>
            <w:r w:rsidRPr="00E20277">
              <w:rPr>
                <w:rStyle w:val="BoldandItalics"/>
              </w:rPr>
              <w:t xml:space="preserve"> Mounting components and fasteners</w:t>
            </w:r>
            <w:r w:rsidRPr="00E20277">
              <w:t xml:space="preserve"> are visually inspected according to manufacturer instructions and workplace procedures</w:t>
            </w:r>
          </w:p>
          <w:p w:rsidR="00000000" w:rsidP="00E20277">
            <w:pPr>
              <w:pStyle w:val="List"/>
              <w:rPr>
                <w:lang w:val="en-NZ"/>
              </w:rPr>
            </w:pPr>
            <w:r w:rsidRPr="00E20277">
              <w:t>4.3 Fi</w:t>
            </w:r>
            <w:r w:rsidRPr="00E20277">
              <w:t>ndings are recorded and reported according to Australian standards and workplace procedures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5. Fit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 xml:space="preserve">5.1 Wheel and rim assembly is </w:t>
            </w:r>
            <w:r w:rsidRPr="00E20277">
              <w:rPr>
                <w:rStyle w:val="BoldandItalics"/>
              </w:rPr>
              <w:t>checked and confirmed</w:t>
            </w:r>
            <w:r w:rsidRPr="00E20277">
              <w:t xml:space="preserve"> prior to fastening</w:t>
            </w:r>
          </w:p>
          <w:p w:rsidR="00000000" w:rsidRPr="00E20277" w:rsidP="00E20277">
            <w:pPr>
              <w:pStyle w:val="List"/>
            </w:pPr>
            <w:r w:rsidRPr="00E20277">
              <w:t xml:space="preserve">5.2 Wheel and rim assembly is fitted using handling equipment </w:t>
            </w:r>
            <w:r w:rsidRPr="00E20277">
              <w:t>according to Australian standards and workplace procedures</w:t>
            </w:r>
          </w:p>
          <w:p w:rsidR="00000000" w:rsidRPr="00E20277" w:rsidP="00E20277">
            <w:pPr>
              <w:pStyle w:val="List"/>
            </w:pPr>
            <w:r w:rsidRPr="00E20277">
              <w:t>5.3 Wheel and rim assembly positioning and alignment are checked prior to fastening</w:t>
            </w:r>
          </w:p>
          <w:p w:rsidR="00000000" w:rsidP="00E20277">
            <w:pPr>
              <w:pStyle w:val="List"/>
              <w:rPr>
                <w:lang w:val="en-NZ"/>
              </w:rPr>
            </w:pPr>
            <w:r w:rsidRPr="00E20277">
              <w:t>5.41 Wheel and rim assembly tightening sequence and torque settings are applied according to Australian standards</w:t>
            </w:r>
            <w:r w:rsidRPr="00E20277">
              <w:t xml:space="preserve"> and workplace procedures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6. Inflate tyre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6.1 Tyre inflation safety procedures are identified and applied prior to inflating tyre</w:t>
            </w:r>
          </w:p>
          <w:p w:rsidR="00000000" w:rsidRPr="00E20277" w:rsidP="00E20277">
            <w:pPr>
              <w:pStyle w:val="List"/>
            </w:pPr>
            <w:r w:rsidRPr="00E20277">
              <w:t>6.2 Tyre is inflated according to Australian standards and workplace procedures</w:t>
            </w:r>
          </w:p>
          <w:p w:rsidR="00000000" w:rsidP="00E20277">
            <w:pPr>
              <w:pStyle w:val="List"/>
              <w:rPr>
                <w:lang w:val="en-NZ"/>
              </w:rPr>
            </w:pPr>
            <w:r w:rsidRPr="00E20277">
              <w:t>6.3 Tyre, wheel and rim assembly are monitored during inflation according to Australian standards and workplace procedures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
              <w:rPr>
                <w:lang w:val="en-NZ"/>
              </w:rPr>
            </w:pPr>
            <w:r w:rsidRPr="00E20277">
              <w:t>7.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
            </w:pPr>
            <w:r w:rsidRPr="00E20277">
              <w:t>7.1 Vehicle is lowered according to Australian standards and workplace procedures</w:t>
            </w:r>
          </w:p>
          <w:p w:rsidR="00000000" w:rsidRPr="00E20277" w:rsidP="00E20277">
            <w:pPr>
              <w:pStyle w:val="List"/>
            </w:pPr>
            <w:r w:rsidRPr="00E20277">
              <w:t>7.2 Wheel fastener torq</w:t>
            </w:r>
            <w:r w:rsidRPr="00E20277">
              <w:t>ue settings are re-checked according to Australian standards and workplace procedures</w:t>
            </w:r>
          </w:p>
          <w:p w:rsidR="00000000" w:rsidRPr="00E20277" w:rsidP="00E20277">
            <w:pPr>
              <w:pStyle w:val="List"/>
            </w:pPr>
            <w:r w:rsidRPr="00E20277">
              <w:t>7.3 Wheel and rim assembly clearances are checked</w:t>
            </w:r>
          </w:p>
          <w:p w:rsidR="00000000" w:rsidRPr="00E20277" w:rsidP="00E20277">
            <w:pPr>
              <w:pStyle w:val="List"/>
            </w:pPr>
            <w:r w:rsidRPr="00E20277">
              <w:t>7.4 Final inspection is made to ensure work is to workplace requirements</w:t>
            </w:r>
          </w:p>
          <w:p w:rsidR="00000000" w:rsidRPr="00E20277" w:rsidP="00E20277">
            <w:pPr>
              <w:pStyle w:val="List"/>
            </w:pPr>
            <w:r w:rsidRPr="00E20277">
              <w:t xml:space="preserve">7.5 Tools and equipment are checked and stored </w:t>
            </w:r>
            <w:r w:rsidRPr="00E20277">
              <w:t>according to workplace procedures, or tagged and reported where necessary</w:t>
            </w:r>
          </w:p>
          <w:p w:rsidR="00000000" w:rsidRPr="00E20277" w:rsidP="00E20277">
            <w:pPr>
              <w:pStyle w:val="List"/>
            </w:pPr>
            <w:r w:rsidRPr="00E20277">
              <w:t>7.6</w:t>
            </w:r>
            <w:r w:rsidRPr="00E20277">
              <w:rPr>
                <w:rStyle w:val="BoldandItalics"/>
              </w:rPr>
              <w:t xml:space="preserve"> Workplace documentation</w:t>
            </w:r>
            <w:r w:rsidRPr="00E20277">
              <w:t xml:space="preserve"> is completed and processed according to workplace procedures</w:t>
            </w:r>
          </w:p>
        </w:tc>
      </w:tr>
    </w:tbl>
    <w:p w:rsidR="00000000" w:rsidRPr="00E20277" w:rsidP="00E20277">
      <w:pPr>
        <w:pStyle w:val="BodyText"/>
      </w:pPr>
    </w:p>
    <w:p w:rsidR="00000000" w:rsidRPr="00E20277" w:rsidP="00E20277">
      <w:pPr>
        <w:pStyle w:val="AllowPageBreak"/>
      </w:pPr>
    </w:p>
    <w:p w:rsidR="00000000" w:rsidRPr="00E20277" w:rsidP="00E20277">
      <w:pPr>
        <w:pStyle w:val="Heading1"/>
      </w:pPr>
      <w:bookmarkStart w:id="6" w:name="O_660074"/>
      <w:bookmarkEnd w:id="6"/>
      <w:r w:rsidRPr="00E20277">
        <w:t>Foundation Skills</w:t>
      </w:r>
    </w:p>
    <w:p w:rsidR="00000000" w:rsidRPr="00E20277" w:rsidP="00EF4851">
      <w:pPr>
        <w:pStyle w:val="BodyText"/>
      </w:pPr>
      <w:r w:rsidRPr="00E20277">
        <w:t>This section describes those language, literacy, numerac</w:t>
      </w:r>
      <w:r w:rsidRPr="00E20277">
        <w:t>y and employment skills that are essential to performance.</w:t>
      </w:r>
    </w:p>
    <w:tbl>
      <w:tblPr>
        <w:tblW w:w="9639" w:type="dxa"/>
        <w:tblLayout w:type="fixed"/>
        <w:tblCellMar>
          <w:left w:w="62" w:type="dxa"/>
          <w:right w:w="62" w:type="dxa"/>
        </w:tblCellMar>
        <w:tblLook w:val="0000"/>
      </w:tblPr>
      <w:tblGrid>
        <w:gridCol w:w="2835"/>
        <w:gridCol w:w="6804"/>
      </w:tblGrid>
      <w:tr w:rsidTr="00E202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BodyText"/>
            </w:pPr>
            <w:r w:rsidRPr="00E202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SpecialBold"/>
              </w:rPr>
              <w:t>Description</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read and interpret:</w:t>
            </w:r>
          </w:p>
          <w:p w:rsidR="00000000" w:rsidRPr="00E20277" w:rsidP="00E20277">
            <w:pPr>
              <w:pStyle w:val="ListBullet2"/>
            </w:pPr>
            <w:r w:rsidRPr="00E20277">
              <w:t xml:space="preserve">written information in Australian standards, workplace procedures, manufacturer instructions, </w:t>
            </w:r>
            <w:r w:rsidRPr="00E20277">
              <w:t>and occupational health and safety (OHS) and work health and safety (WHS) requirements relating to removing, inspecting and fitting earthmoving and OTR wheel and rim assemblies</w:t>
            </w:r>
          </w:p>
          <w:p w:rsidR="00000000" w:rsidP="00E20277">
            <w:pPr>
              <w:pStyle w:val="ListBullet2"/>
              <w:rPr>
                <w:lang w:val="en-NZ"/>
              </w:rPr>
            </w:pPr>
            <w:r w:rsidRPr="00E20277">
              <w:t>charts, lists, drawings and other applicable documents.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Bullet"/>
              <w:rPr>
                <w:lang w:val="en-NZ"/>
              </w:rPr>
            </w:pPr>
            <w:r w:rsidRPr="00E20277">
              <w:t>document inspection findings and recommended repair actions.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follow oral instructions</w:t>
            </w:r>
          </w:p>
          <w:p w:rsidR="00000000" w:rsidRPr="00E20277" w:rsidP="00E20277">
            <w:pPr>
              <w:pStyle w:val="ListBullet"/>
            </w:pPr>
            <w:r w:rsidRPr="00E20277">
              <w:t>ask questions to clarify instructions and procedures</w:t>
            </w:r>
          </w:p>
          <w:p w:rsidR="00000000" w:rsidRPr="00E20277" w:rsidP="00E20277">
            <w:pPr>
              <w:pStyle w:val="ListBullet"/>
            </w:pPr>
            <w:r w:rsidRPr="00E20277">
              <w:t>report inspection results</w:t>
            </w:r>
          </w:p>
          <w:p w:rsidR="00000000" w:rsidP="00E20277">
            <w:pPr>
              <w:pStyle w:val="ListBullet"/>
              <w:rPr>
                <w:lang w:val="en-NZ"/>
              </w:rPr>
            </w:pPr>
            <w:r w:rsidRPr="00E20277">
              <w:t>brief team and customers.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read and in</w:t>
            </w:r>
            <w:r w:rsidRPr="00E20277">
              <w:t>terpret metric and imperial systems of measurement</w:t>
            </w:r>
          </w:p>
          <w:p w:rsidR="00000000" w:rsidRPr="00E20277" w:rsidP="00E20277">
            <w:pPr>
              <w:pStyle w:val="ListBullet"/>
            </w:pPr>
            <w:r w:rsidRPr="00E20277">
              <w:t>use specialist tools and measuring equipment, including:</w:t>
            </w:r>
          </w:p>
          <w:p w:rsidR="00000000" w:rsidRPr="00E20277" w:rsidP="00E20277">
            <w:pPr>
              <w:pStyle w:val="ListBullet2"/>
            </w:pPr>
            <w:r w:rsidRPr="00E20277">
              <w:t>gauges</w:t>
            </w:r>
          </w:p>
          <w:p w:rsidR="00000000" w:rsidRPr="00E20277" w:rsidP="00E20277">
            <w:pPr>
              <w:pStyle w:val="ListBullet2"/>
            </w:pPr>
            <w:r w:rsidRPr="00E20277">
              <w:t>pressure testing guns</w:t>
            </w:r>
          </w:p>
          <w:p w:rsidR="00000000" w:rsidP="00E20277">
            <w:pPr>
              <w:pStyle w:val="ListBullet"/>
              <w:rPr>
                <w:lang w:val="en-NZ"/>
              </w:rPr>
            </w:pPr>
            <w:r w:rsidRPr="00E20277">
              <w:t>read and interpret mathematical information, including charts and drawings.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Bullet"/>
              <w:rPr>
                <w:lang w:val="en-NZ"/>
              </w:rPr>
            </w:pPr>
            <w:r w:rsidRPr="00E20277">
              <w:t>use workplace computerised technology and tools relating to removing and refitting earthmoving and OTR wheel and rim assemblies.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ListBullet"/>
              <w:rPr>
                <w:lang w:val="en-NZ"/>
              </w:rPr>
            </w:pPr>
            <w:r w:rsidRPr="00E20277">
              <w:t>plan and prioritise own work to achieve required outcomes.</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select and use appropriate equipment, materials, processes and procedures</w:t>
            </w:r>
          </w:p>
          <w:p w:rsidR="00000000" w:rsidP="00E20277">
            <w:pPr>
              <w:pStyle w:val="ListBullet"/>
              <w:rPr>
                <w:lang w:val="en-NZ"/>
              </w:rPr>
            </w:pPr>
            <w:r w:rsidRPr="00E20277">
              <w:t>recognise own limitations when selecting and using tools and equipment and seek timely advice.</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seek information and assistance as required to solve probl</w:t>
            </w:r>
            <w:r w:rsidRPr="00E20277">
              <w:t>ems</w:t>
            </w:r>
          </w:p>
          <w:p w:rsidR="00000000" w:rsidRPr="00E20277" w:rsidP="00E20277">
            <w:pPr>
              <w:pStyle w:val="ListBullet"/>
            </w:pPr>
            <w:r w:rsidRPr="00E20277">
              <w:t>identify tyre condition and performance</w:t>
            </w:r>
          </w:p>
          <w:p w:rsidR="00000000" w:rsidP="00E20277">
            <w:pPr>
              <w:pStyle w:val="ListBullet"/>
              <w:rPr>
                <w:lang w:val="en-NZ"/>
              </w:rPr>
            </w:pPr>
            <w:r w:rsidRPr="00E20277">
              <w:t>match wheel and rim assemblies to tyres and vehicle type.</w:t>
            </w:r>
          </w:p>
        </w:tc>
      </w:tr>
      <w:tr w:rsidTr="00E202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work with team members, such as riggers, doggers, mechanics, tyre fitters, drivers and site operators.</w:t>
            </w:r>
          </w:p>
        </w:tc>
      </w:tr>
    </w:tbl>
    <w:p w:rsidR="00000000" w:rsidRPr="00E20277" w:rsidP="00E20277">
      <w:pPr>
        <w:pStyle w:val="BodyText"/>
      </w:pPr>
    </w:p>
    <w:p w:rsidR="00000000" w:rsidRPr="00E20277" w:rsidP="00E20277">
      <w:pPr>
        <w:pStyle w:val="AllowPageBreak"/>
      </w:pPr>
    </w:p>
    <w:p w:rsidR="00000000" w:rsidRPr="00E20277" w:rsidP="00E20277">
      <w:pPr>
        <w:pStyle w:val="Heading1"/>
      </w:pPr>
      <w:bookmarkStart w:id="7" w:name="O_660073"/>
      <w:bookmarkEnd w:id="7"/>
      <w:r w:rsidRPr="00E20277">
        <w:t>Range of Conditions</w:t>
      </w:r>
    </w:p>
    <w:p w:rsidR="00000000" w:rsidRPr="00E20277" w:rsidP="00EF4851">
      <w:pPr>
        <w:pStyle w:val="BodyText"/>
      </w:pPr>
      <w:r w:rsidRPr="00E20277">
        <w:t>This section specifies work environments and conditions that may affect performance. Essential operating conditions that may be present (depending on the work situation, needs of the candidate, accessibility of the item, and local indus</w:t>
      </w:r>
      <w:r w:rsidRPr="00E20277">
        <w:t>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3046"/>
        <w:gridCol w:w="6416"/>
      </w:tblGrid>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Safety requirements</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those prescribed under Australian standards, OHS a</w:t>
            </w:r>
            <w:r w:rsidRPr="00E20277">
              <w:rPr>
                <w:rStyle w:val="SpecialBold"/>
              </w:rPr>
              <w:t>n</w:t>
            </w:r>
            <w:r w:rsidRPr="00E20277">
              <w:t>d WHS Acts and regulations, and workplace polici</w:t>
            </w:r>
            <w:r w:rsidRPr="00E20277">
              <w:t>es and procedures</w:t>
            </w:r>
          </w:p>
          <w:p w:rsidR="00000000" w:rsidRPr="00E20277" w:rsidP="00E20277">
            <w:pPr>
              <w:pStyle w:val="ListBullet"/>
            </w:pPr>
            <w:r w:rsidRPr="00E20277">
              <w:t>hazard control</w:t>
            </w:r>
          </w:p>
          <w:p w:rsidR="00000000" w:rsidRPr="00E20277" w:rsidP="00E20277">
            <w:pPr>
              <w:pStyle w:val="ListBullet"/>
            </w:pPr>
            <w:r w:rsidRPr="00E20277">
              <w:t>manual-handling techniques</w:t>
            </w:r>
          </w:p>
          <w:p w:rsidR="00000000" w:rsidRPr="00E20277" w:rsidP="00E20277">
            <w:pPr>
              <w:pStyle w:val="ListBullet"/>
            </w:pPr>
            <w:r w:rsidRPr="00E20277">
              <w:t>personal protective clothing and equipment</w:t>
            </w:r>
          </w:p>
          <w:p w:rsidR="00000000" w:rsidRPr="00E20277" w:rsidP="00E20277">
            <w:pPr>
              <w:pStyle w:val="ListBullet"/>
            </w:pPr>
            <w:r w:rsidRPr="00E20277">
              <w:t>use of tools and equipment</w:t>
            </w:r>
          </w:p>
          <w:p w:rsidR="00000000" w:rsidRPr="00E20277" w:rsidP="00E20277">
            <w:pPr>
              <w:pStyle w:val="ListBullet"/>
            </w:pPr>
            <w:r w:rsidRPr="00E20277">
              <w:t>working with dangerous or toxic substances:</w:t>
            </w:r>
          </w:p>
          <w:p w:rsidR="00000000" w:rsidRPr="00E20277" w:rsidP="00E20277">
            <w:pPr>
              <w:pStyle w:val="ListBullet2"/>
            </w:pPr>
            <w:r w:rsidRPr="00E20277">
              <w:t>chemicals</w:t>
            </w:r>
          </w:p>
          <w:p w:rsidR="00000000" w:rsidRPr="00E20277" w:rsidP="00E20277">
            <w:pPr>
              <w:pStyle w:val="ListBullet2"/>
            </w:pPr>
            <w:r w:rsidRPr="00E20277">
              <w:t>compressed air</w:t>
            </w:r>
          </w:p>
          <w:p w:rsidR="00000000" w:rsidRPr="00E20277" w:rsidP="00E20277">
            <w:pPr>
              <w:pStyle w:val="ListBullet2"/>
            </w:pPr>
            <w:r w:rsidRPr="00E20277">
              <w:t>nitrogen gas</w:t>
            </w:r>
          </w:p>
          <w:p w:rsidR="00000000" w:rsidRPr="00E20277" w:rsidP="00E20277">
            <w:pPr>
              <w:pStyle w:val="ListBullet2"/>
            </w:pPr>
            <w:r w:rsidRPr="00E20277">
              <w:t>polyurethane resin (PUR) tyre fill</w:t>
            </w:r>
          </w:p>
          <w:p w:rsidR="00000000" w:rsidP="00E20277">
            <w:pPr>
              <w:pStyle w:val="ListBullet2"/>
              <w:rPr>
                <w:lang w:val="en-NZ"/>
              </w:rPr>
            </w:pPr>
            <w:r w:rsidRPr="00E20277">
              <w:t>tyre additive.</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Wheel and rim assembly</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one piece wheel and rim</w:t>
            </w:r>
          </w:p>
          <w:p w:rsidR="00000000" w:rsidRPr="00E20277" w:rsidP="00E20277">
            <w:pPr>
              <w:pStyle w:val="ListBullet"/>
            </w:pPr>
            <w:r w:rsidRPr="00E20277">
              <w:t>rim or hub-mounted multi-piece rim</w:t>
            </w:r>
          </w:p>
          <w:p w:rsidR="00000000" w:rsidRPr="00E20277" w:rsidP="00E20277">
            <w:pPr>
              <w:pStyle w:val="ListBullet"/>
            </w:pPr>
            <w:r w:rsidRPr="00E20277">
              <w:t>rim or hub-mounted split rim</w:t>
            </w:r>
          </w:p>
          <w:p w:rsidR="00000000" w:rsidRPr="00E20277" w:rsidP="00E20277">
            <w:pPr>
              <w:pStyle w:val="ListBullet"/>
            </w:pPr>
            <w:r w:rsidRPr="00E20277">
              <w:t>safety lock rim</w:t>
            </w:r>
          </w:p>
          <w:p w:rsidR="00000000" w:rsidRPr="00E20277" w:rsidP="00E20277">
            <w:pPr>
              <w:pStyle w:val="ListBullet"/>
            </w:pPr>
            <w:r w:rsidRPr="00E20277">
              <w:t>split rim</w:t>
            </w:r>
          </w:p>
          <w:p w:rsidR="00000000" w:rsidRPr="00E20277" w:rsidP="00E20277">
            <w:pPr>
              <w:pStyle w:val="ListBullet"/>
            </w:pPr>
            <w:r w:rsidRPr="00E20277">
              <w:t>tyre and rim</w:t>
            </w:r>
          </w:p>
          <w:p w:rsidR="00000000" w:rsidP="00E20277">
            <w:pPr>
              <w:pStyle w:val="ListBullet"/>
              <w:rPr>
                <w:lang w:val="en-NZ"/>
              </w:rPr>
            </w:pPr>
            <w:r w:rsidRPr="00E20277">
              <w:t>tyre and rim mounted to a hub.</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Tools and equipment</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bead breakers</w:t>
            </w:r>
          </w:p>
          <w:p w:rsidR="00000000" w:rsidRPr="00E20277" w:rsidP="00E20277">
            <w:pPr>
              <w:pStyle w:val="ListBullet"/>
            </w:pPr>
            <w:r w:rsidRPr="00E20277">
              <w:t>cranes</w:t>
            </w:r>
          </w:p>
          <w:p w:rsidR="00000000" w:rsidRPr="00E20277" w:rsidP="00E20277">
            <w:pPr>
              <w:pStyle w:val="ListBullet"/>
            </w:pPr>
            <w:r w:rsidRPr="00E20277">
              <w:t>earthmoving and OTR tyre handlers</w:t>
            </w:r>
          </w:p>
          <w:p w:rsidR="00000000" w:rsidRPr="00E20277" w:rsidP="00E20277">
            <w:pPr>
              <w:pStyle w:val="ListBullet"/>
            </w:pPr>
            <w:r w:rsidRPr="00E20277">
              <w:t>forklifts</w:t>
            </w:r>
          </w:p>
          <w:p w:rsidR="00000000" w:rsidRPr="00E20277" w:rsidP="00E20277">
            <w:pPr>
              <w:pStyle w:val="ListBullet"/>
            </w:pPr>
            <w:r w:rsidRPr="00E20277">
              <w:t>grab trucks</w:t>
            </w:r>
          </w:p>
          <w:p w:rsidR="00000000" w:rsidRPr="00E20277" w:rsidP="00E20277">
            <w:pPr>
              <w:pStyle w:val="ListBullet"/>
            </w:pPr>
            <w:r w:rsidRPr="00E20277">
              <w:t>hand tools</w:t>
            </w:r>
          </w:p>
          <w:p w:rsidR="00000000" w:rsidRPr="00E20277" w:rsidP="00E20277">
            <w:pPr>
              <w:pStyle w:val="ListBullet"/>
            </w:pPr>
            <w:r w:rsidRPr="00E20277">
              <w:t>inflation and deflation tools</w:t>
            </w:r>
          </w:p>
          <w:p w:rsidR="00000000" w:rsidRPr="00E20277" w:rsidP="00E20277">
            <w:pPr>
              <w:pStyle w:val="ListBullet"/>
            </w:pPr>
            <w:r w:rsidRPr="00E20277">
              <w:t>integrated tool handlers</w:t>
            </w:r>
          </w:p>
          <w:p w:rsidR="00000000" w:rsidRPr="00E20277" w:rsidP="00E20277">
            <w:pPr>
              <w:pStyle w:val="ListBullet"/>
            </w:pPr>
            <w:r w:rsidRPr="00E20277">
              <w:t>jacks</w:t>
            </w:r>
          </w:p>
          <w:p w:rsidR="00000000" w:rsidRPr="00E20277" w:rsidP="00E20277">
            <w:pPr>
              <w:pStyle w:val="ListBullet"/>
            </w:pPr>
            <w:r w:rsidRPr="00E20277">
              <w:t>lifting equipment</w:t>
            </w:r>
          </w:p>
          <w:p w:rsidR="00000000" w:rsidRPr="00E20277" w:rsidP="00E20277">
            <w:pPr>
              <w:pStyle w:val="ListBullet"/>
            </w:pPr>
            <w:r w:rsidRPr="00E20277">
              <w:t>lock ring catcher</w:t>
            </w:r>
          </w:p>
          <w:p w:rsidR="00000000" w:rsidRPr="00E20277" w:rsidP="00E20277">
            <w:pPr>
              <w:pStyle w:val="ListBullet"/>
            </w:pPr>
            <w:r w:rsidRPr="00E20277">
              <w:t>mufflers</w:t>
            </w:r>
          </w:p>
          <w:p w:rsidR="00000000" w:rsidRPr="00E20277" w:rsidP="00E20277">
            <w:pPr>
              <w:pStyle w:val="ListBullet"/>
            </w:pPr>
            <w:r w:rsidRPr="00E20277">
              <w:t>pneumatic tools</w:t>
            </w:r>
          </w:p>
          <w:p w:rsidR="00000000" w:rsidRPr="00E20277" w:rsidP="00E20277">
            <w:pPr>
              <w:pStyle w:val="ListBullet"/>
            </w:pPr>
            <w:r w:rsidRPr="00E20277">
              <w:t>power tools</w:t>
            </w:r>
          </w:p>
          <w:p w:rsidR="00000000" w:rsidRPr="00E20277" w:rsidP="00E20277">
            <w:pPr>
              <w:pStyle w:val="ListBullet"/>
            </w:pPr>
            <w:r w:rsidRPr="00E20277">
              <w:t>soft face hammers</w:t>
            </w:r>
          </w:p>
          <w:p w:rsidR="00000000" w:rsidRPr="00E20277" w:rsidP="00E20277">
            <w:pPr>
              <w:pStyle w:val="ListBullet"/>
            </w:pPr>
            <w:r w:rsidRPr="00E20277">
              <w:t>support stands</w:t>
            </w:r>
          </w:p>
          <w:p w:rsidR="00000000" w:rsidRPr="00E20277" w:rsidP="00E20277">
            <w:pPr>
              <w:pStyle w:val="ListBullet"/>
            </w:pPr>
            <w:r w:rsidRPr="00E20277">
              <w:t>torque tools</w:t>
            </w:r>
          </w:p>
          <w:p w:rsidR="00000000" w:rsidRPr="00E20277" w:rsidP="00E20277">
            <w:pPr>
              <w:pStyle w:val="ListBullet"/>
            </w:pPr>
            <w:r w:rsidRPr="00E20277">
              <w:t>tyre levers</w:t>
            </w:r>
          </w:p>
          <w:p w:rsidR="00000000" w:rsidP="00E20277">
            <w:pPr>
              <w:pStyle w:val="ListBullet"/>
              <w:rPr>
                <w:lang w:val="en-NZ"/>
              </w:rPr>
            </w:pPr>
            <w:r w:rsidRPr="00E20277">
              <w:t>wire brushes.</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 xml:space="preserve">Hazardous conditions </w:t>
            </w:r>
            <w:r w:rsidRPr="00E20277">
              <w:t>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changing and unstable ground conditions</w:t>
            </w:r>
          </w:p>
          <w:p w:rsidR="00000000" w:rsidRPr="00E20277" w:rsidP="00E20277">
            <w:pPr>
              <w:pStyle w:val="ListBullet"/>
            </w:pPr>
            <w:r w:rsidRPr="00E20277">
              <w:t>dust</w:t>
            </w:r>
          </w:p>
          <w:p w:rsidR="00000000" w:rsidRPr="00E20277" w:rsidP="00E20277">
            <w:pPr>
              <w:pStyle w:val="ListBullet"/>
            </w:pPr>
            <w:r w:rsidRPr="00E20277">
              <w:t>hard, soft or uneven ground conditions</w:t>
            </w:r>
          </w:p>
          <w:p w:rsidR="00000000" w:rsidRPr="00E20277" w:rsidP="00E20277">
            <w:pPr>
              <w:pStyle w:val="ListBullet"/>
            </w:pPr>
            <w:r w:rsidRPr="00E20277">
              <w:t>line of fire</w:t>
            </w:r>
          </w:p>
          <w:p w:rsidR="00000000" w:rsidRPr="00E20277" w:rsidP="00E20277">
            <w:pPr>
              <w:pStyle w:val="ListBullet"/>
            </w:pPr>
            <w:r w:rsidRPr="00E20277">
              <w:t>noise</w:t>
            </w:r>
          </w:p>
          <w:p w:rsidR="00000000" w:rsidRPr="00E20277" w:rsidP="00E20277">
            <w:pPr>
              <w:pStyle w:val="ListBullet"/>
            </w:pPr>
            <w:r w:rsidRPr="00E20277">
              <w:t>standard or non-standard heavy rims</w:t>
            </w:r>
          </w:p>
          <w:p w:rsidR="00000000" w:rsidRPr="00E20277" w:rsidP="00E20277">
            <w:pPr>
              <w:pStyle w:val="ListBullet"/>
            </w:pPr>
            <w:r w:rsidRPr="00E20277">
              <w:t>traffic</w:t>
            </w:r>
          </w:p>
          <w:p w:rsidR="00000000" w:rsidRPr="00E20277" w:rsidP="00E20277">
            <w:pPr>
              <w:pStyle w:val="ListBullet"/>
            </w:pPr>
            <w:r w:rsidRPr="00E20277">
              <w:t>variable weather conditions</w:t>
            </w:r>
          </w:p>
          <w:p w:rsidR="00000000" w:rsidP="00E20277">
            <w:pPr>
              <w:pStyle w:val="ListBullet"/>
              <w:rPr>
                <w:lang w:val="en-NZ"/>
              </w:rPr>
            </w:pPr>
            <w:r w:rsidRPr="00E20277">
              <w:t>working in or around other machinery.</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Work environment</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day and night</w:t>
            </w:r>
          </w:p>
          <w:p w:rsidR="00000000" w:rsidRPr="00E20277" w:rsidP="00E20277">
            <w:pPr>
              <w:pStyle w:val="ListBullet"/>
            </w:pPr>
            <w:r w:rsidRPr="00E20277">
              <w:t>indoors and outdoors</w:t>
            </w:r>
          </w:p>
          <w:p w:rsidR="00000000" w:rsidRPr="00E20277" w:rsidP="00E20277">
            <w:pPr>
              <w:pStyle w:val="ListBullet"/>
            </w:pPr>
            <w:r w:rsidRPr="00E20277">
              <w:t>interaction of work personnel</w:t>
            </w:r>
          </w:p>
          <w:p w:rsidR="00000000" w:rsidP="00E20277">
            <w:pPr>
              <w:pStyle w:val="ListBullet"/>
              <w:rPr>
                <w:lang w:val="en-NZ"/>
              </w:rPr>
            </w:pPr>
            <w:r w:rsidRPr="00E20277">
              <w:t>workshop or work site.</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Hazardous wheel and rim assembly conditions</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blocked or damaged valves</w:t>
            </w:r>
          </w:p>
          <w:p w:rsidR="00000000" w:rsidRPr="00E20277" w:rsidP="00E20277">
            <w:pPr>
              <w:pStyle w:val="ListBullet"/>
            </w:pPr>
            <w:r w:rsidRPr="00E20277">
              <w:t>cracks</w:t>
            </w:r>
          </w:p>
          <w:p w:rsidR="00000000" w:rsidRPr="00E20277" w:rsidP="00E20277">
            <w:pPr>
              <w:pStyle w:val="ListBullet"/>
            </w:pPr>
            <w:r w:rsidRPr="00E20277">
              <w:t>corrosion</w:t>
            </w:r>
          </w:p>
          <w:p w:rsidR="00000000" w:rsidRPr="00E20277" w:rsidP="00E20277">
            <w:pPr>
              <w:pStyle w:val="ListBullet"/>
            </w:pPr>
            <w:r w:rsidRPr="00E20277">
              <w:t>cuts and damage</w:t>
            </w:r>
          </w:p>
          <w:p w:rsidR="00000000" w:rsidRPr="00E20277" w:rsidP="00E20277">
            <w:pPr>
              <w:pStyle w:val="ListBullet"/>
            </w:pPr>
            <w:r w:rsidRPr="00E20277">
              <w:t>distortion</w:t>
            </w:r>
          </w:p>
          <w:p w:rsidR="00000000" w:rsidRPr="00E20277" w:rsidP="00E20277">
            <w:pPr>
              <w:pStyle w:val="ListBullet"/>
            </w:pPr>
            <w:r w:rsidRPr="00E20277">
              <w:t>dislodged components</w:t>
            </w:r>
          </w:p>
          <w:p w:rsidR="00000000" w:rsidRPr="00E20277" w:rsidP="00E20277">
            <w:pPr>
              <w:pStyle w:val="ListBullet"/>
            </w:pPr>
            <w:r w:rsidRPr="00E20277">
              <w:t>expired scheduled testing date</w:t>
            </w:r>
          </w:p>
          <w:p w:rsidR="00000000" w:rsidRPr="00E20277" w:rsidP="00E20277">
            <w:pPr>
              <w:pStyle w:val="ListBullet"/>
            </w:pPr>
            <w:r w:rsidRPr="00E20277">
              <w:t>heat damage</w:t>
            </w:r>
          </w:p>
          <w:p w:rsidR="00000000" w:rsidRPr="00E20277" w:rsidP="00E20277">
            <w:pPr>
              <w:pStyle w:val="ListBullet"/>
            </w:pPr>
            <w:r w:rsidRPr="00E20277">
              <w:t>leakage</w:t>
            </w:r>
          </w:p>
          <w:p w:rsidR="00000000" w:rsidRPr="00E20277" w:rsidP="00E20277">
            <w:pPr>
              <w:pStyle w:val="ListBullet"/>
            </w:pPr>
            <w:r w:rsidRPr="00E20277">
              <w:t>mechanical damage</w:t>
            </w:r>
          </w:p>
          <w:p w:rsidR="00000000" w:rsidRPr="00E20277" w:rsidP="00E20277">
            <w:pPr>
              <w:pStyle w:val="ListBullet"/>
            </w:pPr>
            <w:r w:rsidRPr="00E20277">
              <w:t>structural damage</w:t>
            </w:r>
          </w:p>
          <w:p w:rsidR="00000000" w:rsidRPr="00E20277" w:rsidP="00E20277">
            <w:pPr>
              <w:pStyle w:val="ListBullet"/>
            </w:pPr>
            <w:r w:rsidRPr="00E20277">
              <w:t>tyre defects</w:t>
            </w:r>
          </w:p>
          <w:p w:rsidR="00000000" w:rsidRPr="00E20277" w:rsidP="00E20277">
            <w:pPr>
              <w:pStyle w:val="ListBullet"/>
            </w:pPr>
            <w:r w:rsidRPr="00E20277">
              <w:t>under- or over-inflated tyre</w:t>
            </w:r>
          </w:p>
          <w:p w:rsidR="00000000" w:rsidRPr="00E20277" w:rsidP="00E20277">
            <w:pPr>
              <w:pStyle w:val="ListBullet"/>
            </w:pPr>
            <w:r w:rsidRPr="00E20277">
              <w:t>valve gear</w:t>
            </w:r>
          </w:p>
          <w:p w:rsidR="00000000" w:rsidRPr="00E20277" w:rsidP="00E20277">
            <w:pPr>
              <w:pStyle w:val="ListBullet"/>
            </w:pPr>
            <w:r w:rsidRPr="00E20277">
              <w:t>wear</w:t>
            </w:r>
          </w:p>
          <w:p w:rsidR="00000000" w:rsidP="00E20277">
            <w:pPr>
              <w:pStyle w:val="ListBullet"/>
              <w:rPr>
                <w:lang w:val="en-NZ"/>
              </w:rPr>
            </w:pPr>
            <w:r w:rsidRPr="00E20277">
              <w:t>wheel and rim component defects.</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Mounting components and fasteners</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adaptor rings</w:t>
            </w:r>
          </w:p>
          <w:p w:rsidR="00000000" w:rsidRPr="00E20277" w:rsidP="00E20277">
            <w:pPr>
              <w:pStyle w:val="ListBullet"/>
            </w:pPr>
            <w:r w:rsidRPr="00E20277">
              <w:t>bolts</w:t>
            </w:r>
          </w:p>
          <w:p w:rsidR="00000000" w:rsidRPr="00E20277" w:rsidP="00E20277">
            <w:pPr>
              <w:pStyle w:val="ListBullet"/>
            </w:pPr>
            <w:r w:rsidRPr="00E20277">
              <w:t>cleats</w:t>
            </w:r>
          </w:p>
          <w:p w:rsidR="00000000" w:rsidRPr="00E20277" w:rsidP="00E20277">
            <w:pPr>
              <w:pStyle w:val="ListBullet"/>
            </w:pPr>
            <w:r w:rsidRPr="00E20277">
              <w:t>nuts</w:t>
            </w:r>
          </w:p>
          <w:p w:rsidR="00000000" w:rsidRPr="00E20277" w:rsidP="00E20277">
            <w:pPr>
              <w:pStyle w:val="ListBullet"/>
            </w:pPr>
            <w:r w:rsidRPr="00E20277">
              <w:t>reducers</w:t>
            </w:r>
          </w:p>
          <w:p w:rsidR="00000000" w:rsidRPr="00E20277" w:rsidP="00E20277">
            <w:pPr>
              <w:pStyle w:val="ListBullet"/>
            </w:pPr>
            <w:r w:rsidRPr="00E20277">
              <w:t>spacer bands</w:t>
            </w:r>
          </w:p>
          <w:p w:rsidR="00000000" w:rsidRPr="00E20277" w:rsidP="00E20277">
            <w:pPr>
              <w:pStyle w:val="ListBullet"/>
            </w:pPr>
            <w:r w:rsidRPr="00E20277">
              <w:t>studs</w:t>
            </w:r>
          </w:p>
          <w:p w:rsidR="00000000" w:rsidRPr="00E20277" w:rsidP="00E20277">
            <w:pPr>
              <w:pStyle w:val="ListBullet"/>
            </w:pPr>
            <w:r w:rsidRPr="00E20277">
              <w:t>washers</w:t>
            </w:r>
          </w:p>
          <w:p w:rsidR="00000000" w:rsidRPr="00E20277" w:rsidP="00E20277">
            <w:pPr>
              <w:pStyle w:val="ListBullet"/>
            </w:pPr>
            <w:r w:rsidRPr="00E20277">
              <w:t>wedge bands</w:t>
            </w:r>
          </w:p>
          <w:p w:rsidR="00000000" w:rsidP="00E20277">
            <w:pPr>
              <w:pStyle w:val="ListBullet"/>
              <w:rPr>
                <w:lang w:val="en-NZ"/>
              </w:rPr>
            </w:pPr>
            <w:r w:rsidRPr="00E20277">
              <w:t>wedges.</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Checked and confirmed</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component compatibility</w:t>
            </w:r>
          </w:p>
          <w:p w:rsidR="00000000" w:rsidRPr="00E20277" w:rsidP="00E20277">
            <w:pPr>
              <w:pStyle w:val="ListBullet"/>
            </w:pPr>
            <w:r w:rsidRPr="00E20277">
              <w:t>wheel and rim component serviceability</w:t>
            </w:r>
          </w:p>
          <w:p w:rsidR="00000000" w:rsidP="00E20277">
            <w:pPr>
              <w:pStyle w:val="ListBullet"/>
              <w:rPr>
                <w:lang w:val="en-NZ"/>
              </w:rPr>
            </w:pPr>
            <w:r w:rsidRPr="00E20277">
              <w:t>correct assembly of wheel and rim assembly.</w:t>
            </w:r>
          </w:p>
        </w:tc>
      </w:tr>
      <w:tr w:rsidTr="00E20277">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277">
            <w:pPr>
              <w:pStyle w:val="BodyText"/>
              <w:rPr>
                <w:lang w:val="en-NZ"/>
              </w:rPr>
            </w:pPr>
            <w:r w:rsidRPr="00E20277">
              <w:rPr>
                <w:rStyle w:val="BoldandItalics"/>
              </w:rPr>
              <w:t>Workplace documentation</w:t>
            </w:r>
            <w:r w:rsidRPr="00E20277">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277" w:rsidP="00E20277">
            <w:pPr>
              <w:pStyle w:val="ListBullet"/>
            </w:pPr>
            <w:r w:rsidRPr="00E20277">
              <w:t>job safety analysis</w:t>
            </w:r>
          </w:p>
          <w:p w:rsidR="00000000" w:rsidRPr="00E20277" w:rsidP="00E20277">
            <w:pPr>
              <w:pStyle w:val="ListBullet"/>
            </w:pPr>
            <w:r w:rsidRPr="00E20277">
              <w:t>risk assessment</w:t>
            </w:r>
          </w:p>
          <w:p w:rsidR="00000000" w:rsidRPr="00E20277" w:rsidP="00E20277">
            <w:pPr>
              <w:pStyle w:val="ListBullet"/>
            </w:pPr>
            <w:r w:rsidRPr="00E20277">
              <w:t>tyre change documentation.</w:t>
            </w:r>
          </w:p>
        </w:tc>
      </w:tr>
    </w:tbl>
    <w:p w:rsidR="00000000" w:rsidRPr="00E20277" w:rsidP="00E20277">
      <w:pPr>
        <w:pStyle w:val="BodyText"/>
      </w:pPr>
    </w:p>
    <w:p w:rsidR="00000000" w:rsidRPr="00E20277" w:rsidP="00E20277">
      <w:pPr>
        <w:pStyle w:val="AllowPageBreak"/>
      </w:pPr>
    </w:p>
    <w:p w:rsidR="00000000" w:rsidRPr="00E20277" w:rsidP="00E20277">
      <w:pPr>
        <w:pStyle w:val="Heading1"/>
      </w:pPr>
      <w:bookmarkStart w:id="8" w:name="O_660072"/>
      <w:bookmarkEnd w:id="8"/>
      <w:r w:rsidRPr="00E20277">
        <w:t>Unit Mapping Information</w:t>
      </w:r>
    </w:p>
    <w:p w:rsidR="00000000" w:rsidRPr="00E20277" w:rsidP="00EF4851">
      <w:pPr>
        <w:pStyle w:val="BodyText"/>
      </w:pPr>
      <w:r w:rsidRPr="00E20277">
        <w:t>AURKTJ002 Remove, inspect and fit earthmoving and off-the-road wheel and rim assemblies</w:t>
      </w:r>
    </w:p>
    <w:p w:rsidR="00000000" w:rsidRPr="00E20277" w:rsidP="00E20277">
      <w:pPr>
        <w:pStyle w:val="Heading1"/>
      </w:pPr>
      <w:bookmarkStart w:id="9" w:name="O_660080"/>
      <w:bookmarkEnd w:id="9"/>
      <w:r w:rsidRPr="00E20277">
        <w:t>Links</w:t>
      </w:r>
    </w:p>
    <w:p w:rsidR="00000000" w:rsidRPr="00E20277" w:rsidP="00EF4851">
      <w:pPr>
        <w:pStyle w:val="BodyText"/>
      </w:pPr>
      <w:r w:rsidRPr="00E202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3672">
        <w:rPr>
          <w:rStyle w:val="Hyperlink"/>
        </w:rPr>
        <w:t>https://vetnet.gov.au/Pages/TrainingDocs.aspx?q=b4278d82-d487-4070-a8c4-78045ec695b1</w:t>
      </w:r>
      <w:r>
        <w:fldChar w:fldCharType="end"/>
      </w:r>
    </w:p>
    <w:p w:rsidR="00000000" w:rsidRPr="00E20277" w:rsidP="00EF4851">
      <w:pPr>
        <w:pStyle w:val="BodyText"/>
        <w:sectPr w:rsidSect="00E20277">
          <w:headerReference w:type="default" r:id="rId10"/>
          <w:footerReference w:type="default" r:id="rId11"/>
          <w:pgSz w:w="11908" w:h="16833"/>
          <w:pgMar w:top="1702" w:right="1418" w:bottom="1702" w:left="1418" w:header="992" w:footer="992" w:gutter="0"/>
          <w:cols w:space="720"/>
          <w:noEndnote/>
          <w:docGrid w:linePitch="299"/>
        </w:sectPr>
      </w:pPr>
    </w:p>
    <w:p w:rsidR="00000000" w:rsidRPr="00E20277" w:rsidP="00E20277">
      <w:pPr>
        <w:pStyle w:val="SuperHeading"/>
      </w:pPr>
      <w:r w:rsidRPr="00E20277">
        <w:t>Assessment Requirements for AURKTJ002 Remove, inspect and fit earthmoving and off-the-road wheel and rim assemblies</w:t>
      </w:r>
    </w:p>
    <w:p w:rsidR="00000000" w:rsidRPr="00E20277" w:rsidP="00E20277">
      <w:pPr>
        <w:pStyle w:val="Heading1"/>
      </w:pPr>
      <w:bookmarkStart w:id="10" w:name="O_660070"/>
      <w:bookmarkEnd w:id="10"/>
      <w:r w:rsidRPr="00E20277">
        <w:t>Modification History</w:t>
      </w:r>
    </w:p>
    <w:tbl>
      <w:tblPr>
        <w:tblW w:w="9639" w:type="dxa"/>
        <w:tblLayout w:type="fixed"/>
        <w:tblCellMar>
          <w:left w:w="62" w:type="dxa"/>
          <w:right w:w="62" w:type="dxa"/>
        </w:tblCellMar>
        <w:tblLook w:val="0000"/>
      </w:tblPr>
      <w:tblGrid>
        <w:gridCol w:w="2835"/>
        <w:gridCol w:w="6804"/>
      </w:tblGrid>
      <w:tr w:rsidTr="00EF48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277" w:rsidP="00E20277">
            <w:pPr>
              <w:pStyle w:val="BodyText"/>
            </w:pPr>
            <w:r w:rsidRPr="00E202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rPr>
                <w:rStyle w:val="SpecialBold"/>
              </w:rPr>
              <w:t>Comment</w:t>
            </w:r>
          </w:p>
        </w:tc>
      </w:tr>
      <w:tr w:rsidTr="00EF4851">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t>New unit of competency</w:t>
            </w:r>
          </w:p>
        </w:tc>
      </w:tr>
      <w:tr w:rsidTr="00EF485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277">
            <w:pPr>
              <w:pStyle w:val="BodyText"/>
              <w:rPr>
                <w:lang w:val="en-NZ"/>
              </w:rPr>
            </w:pPr>
            <w:r w:rsidRPr="00E20277">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277" w:rsidP="00E20277">
            <w:pPr>
              <w:pStyle w:val="BodyText"/>
            </w:pPr>
            <w:r w:rsidRPr="00E20277">
              <w:t>Minor changes to the application, performance criteria, foundation skills, range of conditions, performance evidence, knowledge evidence and assessment requirements</w:t>
            </w:r>
          </w:p>
        </w:tc>
      </w:tr>
    </w:tbl>
    <w:p w:rsidR="00000000" w:rsidRPr="00E20277" w:rsidP="00E20277">
      <w:pPr>
        <w:pStyle w:val="BodyText"/>
      </w:pPr>
    </w:p>
    <w:p w:rsidR="00000000" w:rsidRPr="00E20277" w:rsidP="00E20277">
      <w:pPr>
        <w:pStyle w:val="AllowPageBreak"/>
      </w:pPr>
    </w:p>
    <w:p w:rsidR="00000000" w:rsidRPr="00E20277" w:rsidP="00E20277">
      <w:pPr>
        <w:pStyle w:val="Heading1"/>
      </w:pPr>
      <w:bookmarkStart w:id="11" w:name="O_660069"/>
      <w:bookmarkEnd w:id="11"/>
      <w:r w:rsidRPr="00E20277">
        <w:t>Performance Evidence</w:t>
      </w:r>
    </w:p>
    <w:p w:rsidR="00000000" w:rsidRPr="00E20277" w:rsidP="00EF4851">
      <w:pPr>
        <w:pStyle w:val="BodyText"/>
      </w:pPr>
      <w:r w:rsidRPr="00E20277">
        <w:t>Before competency can be determined, indi</w:t>
      </w:r>
      <w:r w:rsidRPr="00E20277">
        <w:t>viduals must demonstrate they can perform the following according to the standards defined in this unit’s elements, performance criteria, range of conditions and foundation skills:</w:t>
      </w:r>
    </w:p>
    <w:p w:rsidR="00000000" w:rsidRPr="00E20277" w:rsidP="00E20277">
      <w:pPr>
        <w:pStyle w:val="ListBullet"/>
      </w:pPr>
      <w:r w:rsidRPr="00E20277">
        <w:t>remove, inspect and fit earthmoving and off-the-road (OTR) wheel and rim a</w:t>
      </w:r>
      <w:r w:rsidRPr="00E20277">
        <w:t>ssemblies on a minimum of three occasions</w:t>
      </w:r>
    </w:p>
    <w:p w:rsidR="00000000" w:rsidRPr="00E20277" w:rsidP="00E20277">
      <w:pPr>
        <w:pStyle w:val="ListBullet"/>
      </w:pPr>
      <w:r w:rsidRPr="00E20277">
        <w:t>perform the above work on wheel assemblies and rim assemblies of not less than 600 mm (24 inches) nominal diameter.</w:t>
      </w:r>
    </w:p>
    <w:p w:rsidR="00000000" w:rsidRPr="00E20277" w:rsidP="00E20277">
      <w:pPr>
        <w:pStyle w:val="AllowPageBreak"/>
      </w:pPr>
    </w:p>
    <w:p w:rsidR="00000000" w:rsidRPr="00E20277" w:rsidP="00E20277">
      <w:pPr>
        <w:pStyle w:val="Heading1"/>
      </w:pPr>
      <w:bookmarkStart w:id="12" w:name="O_660068"/>
      <w:bookmarkEnd w:id="12"/>
      <w:r w:rsidRPr="00E20277">
        <w:t>Knowledge Evidence</w:t>
      </w:r>
    </w:p>
    <w:p w:rsidR="00000000" w:rsidRPr="00E20277" w:rsidP="00EF4851">
      <w:pPr>
        <w:pStyle w:val="BodyText"/>
      </w:pPr>
      <w:r w:rsidRPr="00E20277">
        <w:t>Individuals must be able to demonstrate knowledge of:</w:t>
      </w:r>
    </w:p>
    <w:p w:rsidR="00000000" w:rsidRPr="00E20277" w:rsidP="00E20277">
      <w:pPr>
        <w:pStyle w:val="ListBullet"/>
      </w:pPr>
      <w:r w:rsidRPr="00E20277">
        <w:t>Australian standards relevant to removing, inspecting and fitting earthmoving and OTR wheel and rim assemblies</w:t>
      </w:r>
    </w:p>
    <w:p w:rsidR="00000000" w:rsidRPr="00E20277" w:rsidP="00E20277">
      <w:pPr>
        <w:pStyle w:val="ListBullet"/>
      </w:pPr>
      <w:r w:rsidRPr="00E20277">
        <w:t>procedures relating to earthmoving and OTR wheel and rim assemblies:</w:t>
      </w:r>
    </w:p>
    <w:p w:rsidR="00000000" w:rsidRPr="00E20277" w:rsidP="00E20277">
      <w:pPr>
        <w:pStyle w:val="ListBullet2"/>
      </w:pPr>
      <w:r w:rsidRPr="00E20277">
        <w:t>fitting</w:t>
      </w:r>
    </w:p>
    <w:p w:rsidR="00000000" w:rsidRPr="00E20277" w:rsidP="00E20277">
      <w:pPr>
        <w:pStyle w:val="ListBullet2"/>
      </w:pPr>
      <w:r w:rsidRPr="00E20277">
        <w:t>hazard identification and risk control methods</w:t>
      </w:r>
    </w:p>
    <w:p w:rsidR="00000000" w:rsidRPr="00E20277" w:rsidP="00E20277">
      <w:pPr>
        <w:pStyle w:val="ListBullet2"/>
      </w:pPr>
      <w:r w:rsidRPr="00E20277">
        <w:t>inflation and deflat</w:t>
      </w:r>
      <w:r w:rsidRPr="00E20277">
        <w:t>ion</w:t>
      </w:r>
    </w:p>
    <w:p w:rsidR="00000000" w:rsidRPr="00E20277" w:rsidP="00E20277">
      <w:pPr>
        <w:pStyle w:val="ListBullet2"/>
      </w:pPr>
      <w:r w:rsidRPr="00E20277">
        <w:t>inspection</w:t>
      </w:r>
    </w:p>
    <w:p w:rsidR="00000000" w:rsidRPr="00E20277" w:rsidP="00E20277">
      <w:pPr>
        <w:pStyle w:val="ListBullet2"/>
      </w:pPr>
      <w:r w:rsidRPr="00E20277">
        <w:t>post-fitting inspection</w:t>
      </w:r>
    </w:p>
    <w:p w:rsidR="00000000" w:rsidRPr="00E20277" w:rsidP="00E20277">
      <w:pPr>
        <w:pStyle w:val="ListBullet2"/>
      </w:pPr>
      <w:r w:rsidRPr="00E20277">
        <w:t>pre-removal inspection</w:t>
      </w:r>
    </w:p>
    <w:p w:rsidR="00000000" w:rsidRPr="00E20277" w:rsidP="00E20277">
      <w:pPr>
        <w:pStyle w:val="ListBullet"/>
      </w:pPr>
      <w:r w:rsidRPr="00E20277">
        <w:t>raising, supporting and lowering procedures for mining and construction vehicles that include soft ground support procedures and systems</w:t>
      </w:r>
    </w:p>
    <w:p w:rsidR="00000000" w:rsidRPr="00E20277" w:rsidP="00E20277">
      <w:pPr>
        <w:pStyle w:val="ListBullet"/>
      </w:pPr>
      <w:r w:rsidRPr="00E20277">
        <w:t>removal procedures of earthmoving and OTR wheel a</w:t>
      </w:r>
      <w:r w:rsidRPr="00E20277">
        <w:t>nd rim assemblies:</w:t>
      </w:r>
    </w:p>
    <w:p w:rsidR="00000000" w:rsidRPr="00E20277" w:rsidP="00E20277">
      <w:pPr>
        <w:pStyle w:val="ListBullet2"/>
      </w:pPr>
      <w:r w:rsidRPr="00E20277">
        <w:t>methods for undoing wheel or rim fasteners</w:t>
      </w:r>
    </w:p>
    <w:p w:rsidR="00000000" w:rsidRPr="00E20277" w:rsidP="00E20277">
      <w:pPr>
        <w:pStyle w:val="ListBullet2"/>
      </w:pPr>
      <w:r w:rsidRPr="00E20277">
        <w:t>handling methods</w:t>
      </w:r>
    </w:p>
    <w:p w:rsidR="00000000" w:rsidRPr="00E20277" w:rsidP="00E20277">
      <w:pPr>
        <w:pStyle w:val="ListBullet2"/>
      </w:pPr>
      <w:r w:rsidRPr="00E20277">
        <w:t>safety lock rim</w:t>
      </w:r>
    </w:p>
    <w:p w:rsidR="00000000" w:rsidRPr="00E20277" w:rsidP="00E20277">
      <w:pPr>
        <w:pStyle w:val="ListBullet2"/>
      </w:pPr>
      <w:r w:rsidRPr="00E20277">
        <w:t>split industrial rim</w:t>
      </w:r>
    </w:p>
    <w:p w:rsidR="00000000" w:rsidRPr="00E20277" w:rsidP="00E20277">
      <w:pPr>
        <w:pStyle w:val="ListBullet2"/>
      </w:pPr>
      <w:r w:rsidRPr="00E20277">
        <w:t>rim or hub-mounted multi-piece rim</w:t>
      </w:r>
    </w:p>
    <w:p w:rsidR="00000000" w:rsidRPr="00E20277" w:rsidP="00E20277">
      <w:pPr>
        <w:pStyle w:val="ListBullet2"/>
      </w:pPr>
      <w:r w:rsidRPr="00E20277">
        <w:t>one piece wheel and rim</w:t>
      </w:r>
    </w:p>
    <w:p w:rsidR="00000000" w:rsidRPr="00E20277" w:rsidP="00E20277">
      <w:pPr>
        <w:pStyle w:val="ListBullet"/>
      </w:pPr>
      <w:r w:rsidRPr="00E20277">
        <w:t>types and classifications of earthmoving and OTR tyres, wheels and rim assembli</w:t>
      </w:r>
      <w:r w:rsidRPr="00E20277">
        <w:t>es</w:t>
      </w:r>
    </w:p>
    <w:p w:rsidR="00000000" w:rsidRPr="00E20277" w:rsidP="00E20277">
      <w:pPr>
        <w:pStyle w:val="ListBullet"/>
      </w:pPr>
      <w:r w:rsidRPr="00E20277">
        <w:t>types of mounting systems for earthmoving and OTR wheel and rim assemblies</w:t>
      </w:r>
    </w:p>
    <w:p w:rsidR="00000000" w:rsidRPr="00E20277" w:rsidP="00E20277">
      <w:pPr>
        <w:pStyle w:val="ListBullet"/>
      </w:pPr>
      <w:r w:rsidRPr="00E20277">
        <w:t>methods for deflating earthmoving and OTR tyres</w:t>
      </w:r>
    </w:p>
    <w:p w:rsidR="00000000" w:rsidRPr="00E20277" w:rsidP="00E20277">
      <w:pPr>
        <w:pStyle w:val="ListBullet"/>
      </w:pPr>
      <w:r w:rsidRPr="00E20277">
        <w:t xml:space="preserve">occupational health and safety (OHS) and work health and safety (WHS) requirements relevant to </w:t>
      </w:r>
      <w:r w:rsidRPr="00E20277">
        <w:t>removing, inspecting and fitting ea</w:t>
      </w:r>
      <w:r w:rsidRPr="00E20277">
        <w:t>rthmoving and OTR tyres.</w:t>
      </w:r>
    </w:p>
    <w:p w:rsidR="00000000" w:rsidRPr="00E20277" w:rsidP="00E20277">
      <w:pPr>
        <w:pStyle w:val="AllowPageBreak"/>
      </w:pPr>
    </w:p>
    <w:p w:rsidR="00000000" w:rsidRPr="00E20277" w:rsidP="00E20277">
      <w:pPr>
        <w:pStyle w:val="Heading1"/>
      </w:pPr>
      <w:bookmarkStart w:id="13" w:name="O_660067"/>
      <w:bookmarkEnd w:id="13"/>
      <w:r w:rsidRPr="00E20277">
        <w:t>Assessment Conditions</w:t>
      </w:r>
    </w:p>
    <w:p w:rsidR="00000000" w:rsidRPr="00E20277" w:rsidP="00EF4851">
      <w:pPr>
        <w:pStyle w:val="BodyText"/>
      </w:pPr>
      <w:r w:rsidRPr="00E20277">
        <w:t>Assessors must satisfy SNR/AQTF assessor requirements.</w:t>
      </w:r>
    </w:p>
    <w:p w:rsidR="00000000" w:rsidRPr="00E20277" w:rsidP="00EF4851">
      <w:pPr>
        <w:pStyle w:val="BodyText"/>
      </w:pPr>
      <w:r w:rsidRPr="00E20277">
        <w:t>Competency is to be assessed in the workplace or a simulated environment that accurately reflects performance in a real workplace setting.</w:t>
      </w:r>
    </w:p>
    <w:p w:rsidR="00000000" w:rsidRPr="00E20277" w:rsidP="00EF4851">
      <w:pPr>
        <w:pStyle w:val="BodyText"/>
      </w:pPr>
      <w:r w:rsidRPr="00E20277">
        <w:t>Where assessment of competency includes third-party evidence, individuals must provide evidence that links them to th</w:t>
      </w:r>
      <w:r w:rsidRPr="00E20277">
        <w:t>e vehicles that they have worked on, e.g. repair orders.</w:t>
      </w:r>
    </w:p>
    <w:p w:rsidR="00000000" w:rsidRPr="00E20277" w:rsidP="00EF4851">
      <w:pPr>
        <w:pStyle w:val="BodyText"/>
      </w:pPr>
      <w:r w:rsidRPr="00E20277">
        <w:t>Assessors must verify performance evidence through questioning on skills and knowledge to ensure correct interpretation and application.</w:t>
      </w:r>
    </w:p>
    <w:p w:rsidR="00000000" w:rsidRPr="00E20277" w:rsidP="00EF4851">
      <w:pPr>
        <w:pStyle w:val="BodyText"/>
      </w:pPr>
      <w:r w:rsidRPr="00E20277">
        <w:t>The following resources must be made available:</w:t>
      </w:r>
    </w:p>
    <w:p w:rsidR="00000000" w:rsidRPr="00E20277" w:rsidP="00E20277">
      <w:pPr>
        <w:pStyle w:val="ListBullet"/>
      </w:pPr>
      <w:r w:rsidRPr="00E20277">
        <w:t>Australian st</w:t>
      </w:r>
      <w:r w:rsidRPr="00E20277">
        <w:t>andards relevant to removing, inspecting and fitting earthmoving and OTR wheel and rim assemblies</w:t>
      </w:r>
    </w:p>
    <w:p w:rsidR="00000000" w:rsidRPr="00E20277" w:rsidP="00E20277">
      <w:pPr>
        <w:pStyle w:val="ListBullet"/>
      </w:pPr>
      <w:r w:rsidRPr="00E20277">
        <w:t>crane</w:t>
      </w:r>
    </w:p>
    <w:p w:rsidR="00000000" w:rsidRPr="00E20277" w:rsidP="00E20277">
      <w:pPr>
        <w:pStyle w:val="ListBullet"/>
      </w:pPr>
      <w:r w:rsidRPr="00E20277">
        <w:t>earthmoving and OTR tyre handler</w:t>
      </w:r>
    </w:p>
    <w:p w:rsidR="00000000" w:rsidRPr="00E20277" w:rsidP="00E20277">
      <w:pPr>
        <w:pStyle w:val="ListBullet"/>
      </w:pPr>
      <w:r w:rsidRPr="00E20277">
        <w:t>earthmoving and OTR wheel and rim assemblies</w:t>
      </w:r>
    </w:p>
    <w:p w:rsidR="00000000" w:rsidRPr="00E20277" w:rsidP="00E20277">
      <w:pPr>
        <w:pStyle w:val="ListBullet"/>
      </w:pPr>
      <w:r w:rsidRPr="00E20277">
        <w:t>forklift</w:t>
      </w:r>
    </w:p>
    <w:p w:rsidR="00000000" w:rsidRPr="00E20277" w:rsidP="00E20277">
      <w:pPr>
        <w:pStyle w:val="ListBullet"/>
      </w:pPr>
      <w:r w:rsidRPr="00E20277">
        <w:t>grab truck</w:t>
      </w:r>
    </w:p>
    <w:p w:rsidR="00000000" w:rsidRPr="00E20277" w:rsidP="00E20277">
      <w:pPr>
        <w:pStyle w:val="ListBullet"/>
      </w:pPr>
      <w:r w:rsidRPr="00E20277">
        <w:t>integrated tool handler</w:t>
      </w:r>
    </w:p>
    <w:p w:rsidR="00000000" w:rsidRPr="00E20277" w:rsidP="00E20277">
      <w:pPr>
        <w:pStyle w:val="ListBullet"/>
      </w:pPr>
      <w:r w:rsidRPr="00E20277">
        <w:t>OHS and WHS requirements relev</w:t>
      </w:r>
      <w:r w:rsidRPr="00E20277">
        <w:t>ant to removing, inspecting and fitting earthmoving and OTR wheel and rim assemblies</w:t>
      </w:r>
    </w:p>
    <w:p w:rsidR="00000000" w:rsidRPr="00E20277" w:rsidP="00E20277">
      <w:pPr>
        <w:pStyle w:val="ListBullet"/>
      </w:pPr>
      <w:r w:rsidRPr="00E20277">
        <w:t xml:space="preserve">tools and equipment appropriate for removing and fitting earthmoving and OTR wheel and rim assemblies </w:t>
      </w:r>
    </w:p>
    <w:p w:rsidR="00000000" w:rsidRPr="00E20277" w:rsidP="00E20277">
      <w:pPr>
        <w:pStyle w:val="ListBullet"/>
      </w:pPr>
      <w:r w:rsidRPr="00E20277">
        <w:t>tyre, wheel and rim assembly specifications and workplace instructio</w:t>
      </w:r>
      <w:r w:rsidRPr="00E20277">
        <w:t xml:space="preserve">ns </w:t>
      </w:r>
    </w:p>
    <w:p w:rsidR="00000000" w:rsidRPr="00E20277" w:rsidP="00E20277">
      <w:pPr>
        <w:pStyle w:val="ListBullet"/>
      </w:pPr>
      <w:r w:rsidRPr="00E20277">
        <w:t xml:space="preserve">operational vehicles with earthmoving and OTR wheel and rim assemblies </w:t>
      </w:r>
    </w:p>
    <w:p w:rsidR="00000000" w:rsidRPr="00E20277" w:rsidP="00E20277">
      <w:pPr>
        <w:pStyle w:val="ListBullet"/>
      </w:pPr>
      <w:r w:rsidRPr="00E20277">
        <w:t>workplace location or simulated workplace.</w:t>
      </w:r>
    </w:p>
    <w:p w:rsidR="00000000" w:rsidRPr="00E20277" w:rsidP="00E20277">
      <w:pPr>
        <w:pStyle w:val="AllowPageBreak"/>
      </w:pPr>
    </w:p>
    <w:p w:rsidR="00000000" w:rsidRPr="00E20277" w:rsidP="00E20277">
      <w:pPr>
        <w:pStyle w:val="Heading1"/>
      </w:pPr>
      <w:bookmarkStart w:id="14" w:name="O_660081"/>
      <w:bookmarkEnd w:id="14"/>
      <w:r w:rsidRPr="00E20277">
        <w:t>Links</w:t>
      </w:r>
    </w:p>
    <w:p w:rsidR="00000000" w:rsidRPr="00E20277" w:rsidP="00EF4851">
      <w:pPr>
        <w:pStyle w:val="BodyText"/>
      </w:pPr>
      <w:r w:rsidRPr="00E202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3672">
        <w:rPr>
          <w:rStyle w:val="Hyperlink"/>
        </w:rPr>
        <w:t>https://vetnet.gov.au/Pages/TrainingDocs.aspx?q=b4278d82-d487-4070-a8c4-78045ec695b1</w:t>
      </w:r>
      <w:r>
        <w:fldChar w:fldCharType="end"/>
      </w:r>
    </w:p>
    <w:p w:rsidR="00000000" w:rsidRPr="00E20277" w:rsidP="00EF4851">
      <w:pPr>
        <w:pStyle w:val="BodyText"/>
      </w:pPr>
      <w:r w:rsidRPr="00E202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3672">
        <w:rPr>
          <w:rStyle w:val="Hyperlink"/>
        </w:rPr>
        <w:t>https://vetnet.gov.au/Pages/TrainingDocs.aspx?q=b4278d82-d487-4070-a8c4-78045ec695b1</w:t>
      </w:r>
      <w:r>
        <w:fldChar w:fldCharType="end"/>
      </w:r>
    </w:p>
    <w:p w:rsidR="00000000" w:rsidRPr="00E20277" w:rsidP="00E20277"/>
    <w:sectPr w:rsidSect="00E202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rsidRPr="00EF4851" w:rsidP="00EF4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51" w:rsidP="00E20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F4851" w:rsidP="00E202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4851" w:rsidP="00E202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rsidP="00E20277">
    <w:pPr>
      <w:pStyle w:val="Footer"/>
      <w:framePr w:wrap="around"/>
    </w:pPr>
    <w:r>
      <w:fldChar w:fldCharType="begin"/>
    </w:r>
    <w:r>
      <w:instrText xml:space="preserve"> DOCPROPERTY  Subject  \* MERGEFORMAT </w:instrText>
    </w:r>
    <w:r>
      <w:fldChar w:fldCharType="separate"/>
    </w:r>
    <w:r w:rsidR="00EF4851">
      <w:t>Approved</w:t>
    </w:r>
    <w:r w:rsidR="00EF4851">
      <w:fldChar w:fldCharType="end"/>
    </w:r>
    <w:r>
      <w:tab/>
      <w:t xml:space="preserve">Page </w:t>
    </w:r>
    <w:r>
      <w:fldChar w:fldCharType="begin"/>
    </w:r>
    <w:r>
      <w:instrText xml:space="preserve"> PAGE  \* Arabic  \* MERGEFORMAT </w:instrText>
    </w:r>
    <w:r>
      <w:fldChar w:fldCharType="separate"/>
    </w:r>
    <w:r w:rsidR="00EF485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4851">
      <w:rPr>
        <w:noProof/>
      </w:rPr>
      <w:t>7</w:t>
    </w:r>
    <w:r>
      <w:rPr>
        <w:noProof/>
      </w:rPr>
      <w:fldChar w:fldCharType="end"/>
    </w:r>
  </w:p>
  <w:p w:rsidR="00E20277" w:rsidP="00E20277">
    <w:pPr>
      <w:pStyle w:val="Footer"/>
      <w:framePr w:wrap="around"/>
    </w:pPr>
    <w:r>
      <w:t xml:space="preserve">© Commonwealth of Australia, </w:t>
    </w:r>
    <w:r>
      <w:fldChar w:fldCharType="begin"/>
    </w:r>
    <w:r>
      <w:instrText xml:space="preserve"> DATE  \@ "yyyy"  \* MERGEFORMAT </w:instrText>
    </w:r>
    <w:r>
      <w:fldChar w:fldCharType="separate"/>
    </w:r>
    <w:r w:rsidR="00EF4851">
      <w:rPr>
        <w:noProof/>
      </w:rPr>
      <w:t>2025</w:t>
    </w:r>
    <w:r>
      <w:fldChar w:fldCharType="end"/>
    </w:r>
    <w:r>
      <w:tab/>
    </w:r>
    <w:r>
      <w:fldChar w:fldCharType="begin"/>
    </w:r>
    <w:r>
      <w:instrText xml:space="preserve"> DOCPROPERTY  Author  \* MERGEFORMAT </w:instrText>
    </w:r>
    <w:r>
      <w:fldChar w:fldCharType="separate"/>
    </w:r>
    <w:r w:rsidR="00EF4851">
      <w:t>Mining and Automotive Skills Alliance</w:t>
    </w:r>
    <w:r w:rsidR="00EF4851">
      <w:fldChar w:fldCharType="end"/>
    </w:r>
  </w:p>
  <w:p w:rsidR="00E20277" w:rsidP="00E20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277" w:rsidRPr="00EF4851" w:rsidP="00EF48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51" w:rsidRPr="002D2AF8" w:rsidP="00E20277">
    <w:pPr>
      <w:pStyle w:val="Header"/>
      <w:framePr w:wrap="around"/>
    </w:pPr>
    <w:r>
      <w:fldChar w:fldCharType="begin"/>
    </w:r>
    <w:r>
      <w:instrText xml:space="preserve"> TITLE   \* MERGEFORMAT </w:instrText>
    </w:r>
    <w:r>
      <w:fldChar w:fldCharType="separate"/>
    </w:r>
    <w:r>
      <w:t>AURKTJ002 Remove, inspect and fit earthmoving and off-the-road wheel and rim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4851" w:rsidP="00E202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77" w:rsidRPr="002D2AF8" w:rsidP="00E20277">
    <w:pPr>
      <w:pStyle w:val="Header"/>
      <w:framePr w:wrap="around"/>
    </w:pPr>
    <w:r>
      <w:fldChar w:fldCharType="begin"/>
    </w:r>
    <w:r>
      <w:instrText xml:space="preserve"> TITLE   \* MERGEFORMAT </w:instrText>
    </w:r>
    <w:r>
      <w:fldChar w:fldCharType="separate"/>
    </w:r>
    <w:r w:rsidR="00EF4851">
      <w:t>AURKTJ002 Remove, inspect and fit earthmoving and off-the-road wheel and rim assemblies</w:t>
    </w:r>
    <w:r w:rsidR="00EF4851">
      <w:fldChar w:fldCharType="end"/>
    </w:r>
    <w:r>
      <w:tab/>
      <w:t xml:space="preserve">Date this document was generated: </w:t>
    </w:r>
    <w:r>
      <w:fldChar w:fldCharType="begin"/>
    </w:r>
    <w:r>
      <w:instrText xml:space="preserve"> CREATEDATE  \@ "d MMMM yyyy"  \* MERGEFORMAT </w:instrText>
    </w:r>
    <w:r>
      <w:fldChar w:fldCharType="separate"/>
    </w:r>
    <w:r w:rsidR="00EF4851">
      <w:rPr>
        <w:noProof/>
      </w:rPr>
      <w:t>2 March 2025</w:t>
    </w:r>
    <w:r>
      <w:fldChar w:fldCharType="end"/>
    </w:r>
  </w:p>
  <w:p w:rsidR="00E20277" w:rsidP="00E20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36E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E9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ED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277"/>
    <w:pPr>
      <w:spacing w:before="360" w:after="60"/>
      <w:outlineLvl w:val="0"/>
    </w:pPr>
    <w:rPr>
      <w:sz w:val="32"/>
    </w:rPr>
  </w:style>
  <w:style w:type="paragraph" w:styleId="Heading2">
    <w:name w:val="heading 2"/>
    <w:basedOn w:val="HeadingBase"/>
    <w:next w:val="BodyText"/>
    <w:link w:val="Heading2Char"/>
    <w:qFormat/>
    <w:rsid w:val="00E20277"/>
    <w:pPr>
      <w:keepLines/>
      <w:spacing w:before="240" w:after="120"/>
      <w:outlineLvl w:val="1"/>
    </w:pPr>
    <w:rPr>
      <w:sz w:val="28"/>
      <w:szCs w:val="40"/>
    </w:rPr>
  </w:style>
  <w:style w:type="paragraph" w:styleId="Heading3">
    <w:name w:val="heading 3"/>
    <w:basedOn w:val="HeadingBase"/>
    <w:next w:val="BodyText"/>
    <w:link w:val="Heading3Char"/>
    <w:qFormat/>
    <w:rsid w:val="00E20277"/>
    <w:pPr>
      <w:spacing w:before="180" w:after="120"/>
      <w:outlineLvl w:val="2"/>
    </w:pPr>
    <w:rPr>
      <w:spacing w:val="-10"/>
      <w:kern w:val="32"/>
    </w:rPr>
  </w:style>
  <w:style w:type="paragraph" w:styleId="Heading4">
    <w:name w:val="heading 4"/>
    <w:basedOn w:val="HeadingBase"/>
    <w:next w:val="BodyText"/>
    <w:link w:val="Heading4Char"/>
    <w:qFormat/>
    <w:rsid w:val="00E20277"/>
    <w:pPr>
      <w:spacing w:before="160" w:after="120"/>
      <w:outlineLvl w:val="3"/>
    </w:pPr>
    <w:rPr>
      <w:sz w:val="22"/>
    </w:rPr>
  </w:style>
  <w:style w:type="paragraph" w:styleId="Heading5">
    <w:name w:val="heading 5"/>
    <w:basedOn w:val="HeadingBase"/>
    <w:next w:val="Normal"/>
    <w:link w:val="Heading5Char"/>
    <w:qFormat/>
    <w:rsid w:val="00E20277"/>
    <w:pPr>
      <w:spacing w:before="80"/>
      <w:outlineLvl w:val="4"/>
    </w:pPr>
    <w:rPr>
      <w:color w:val="918585"/>
      <w:sz w:val="20"/>
    </w:rPr>
  </w:style>
  <w:style w:type="paragraph" w:styleId="Heading6">
    <w:name w:val="heading 6"/>
    <w:basedOn w:val="HeadingBase"/>
    <w:next w:val="Normal"/>
    <w:link w:val="Heading6Char"/>
    <w:qFormat/>
    <w:rsid w:val="00E20277"/>
    <w:pPr>
      <w:spacing w:before="60"/>
      <w:outlineLvl w:val="5"/>
    </w:pPr>
    <w:rPr>
      <w:color w:val="918585"/>
      <w:sz w:val="20"/>
    </w:rPr>
  </w:style>
  <w:style w:type="paragraph" w:styleId="Heading7">
    <w:name w:val="heading 7"/>
    <w:basedOn w:val="Normal"/>
    <w:next w:val="Normal"/>
    <w:link w:val="Heading7Char"/>
    <w:qFormat/>
    <w:rsid w:val="00E20277"/>
    <w:pPr>
      <w:ind w:left="720"/>
      <w:outlineLvl w:val="6"/>
    </w:pPr>
    <w:rPr>
      <w:i/>
    </w:rPr>
  </w:style>
  <w:style w:type="paragraph" w:styleId="Heading8">
    <w:name w:val="heading 8"/>
    <w:basedOn w:val="Normal"/>
    <w:next w:val="Normal"/>
    <w:link w:val="Heading8Char"/>
    <w:qFormat/>
    <w:rsid w:val="00E20277"/>
    <w:pPr>
      <w:ind w:left="720"/>
      <w:outlineLvl w:val="7"/>
    </w:pPr>
    <w:rPr>
      <w:i/>
    </w:rPr>
  </w:style>
  <w:style w:type="paragraph" w:styleId="Heading9">
    <w:name w:val="heading 9"/>
    <w:basedOn w:val="Normal"/>
    <w:next w:val="Normal"/>
    <w:link w:val="Heading9Char"/>
    <w:qFormat/>
    <w:rsid w:val="00E20277"/>
    <w:pPr>
      <w:ind w:left="720"/>
      <w:outlineLvl w:val="8"/>
    </w:pPr>
    <w:rPr>
      <w:i/>
    </w:rPr>
  </w:style>
  <w:style w:type="character" w:default="1" w:styleId="DefaultParagraphFont">
    <w:name w:val="Default Paragraph Font"/>
    <w:uiPriority w:val="1"/>
    <w:unhideWhenUsed/>
    <w:rsid w:val="00E20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277"/>
  </w:style>
  <w:style w:type="character" w:customStyle="1" w:styleId="Heading1Char">
    <w:name w:val="Heading 1 Char"/>
    <w:basedOn w:val="DefaultParagraphFont"/>
    <w:link w:val="Heading1"/>
    <w:rsid w:val="00E20277"/>
    <w:rPr>
      <w:rFonts w:ascii="Times New Roman" w:eastAsia="Times New Roman" w:hAnsi="Times New Roman" w:cs="Times New Roman"/>
      <w:b/>
      <w:sz w:val="32"/>
      <w:szCs w:val="20"/>
      <w:lang w:eastAsia="en-US"/>
    </w:rPr>
  </w:style>
  <w:style w:type="paragraph" w:styleId="BodyText">
    <w:name w:val="Body Text"/>
    <w:basedOn w:val="Normal"/>
    <w:link w:val="BodyTextChar"/>
    <w:rsid w:val="00E202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277"/>
    <w:rPr>
      <w:rFonts w:ascii="Times New Roman" w:eastAsia="Times New Roman" w:hAnsi="Times New Roman" w:cs="Times New Roman"/>
      <w:sz w:val="24"/>
      <w:lang w:eastAsia="en-US"/>
    </w:rPr>
  </w:style>
  <w:style w:type="paragraph" w:styleId="List">
    <w:name w:val="List"/>
    <w:basedOn w:val="BodyText"/>
    <w:next w:val="BodyText"/>
    <w:rsid w:val="00E20277"/>
    <w:pPr>
      <w:tabs>
        <w:tab w:val="left" w:pos="340"/>
      </w:tabs>
      <w:spacing w:before="60" w:after="60"/>
      <w:ind w:left="340" w:hanging="340"/>
    </w:pPr>
  </w:style>
  <w:style w:type="paragraph" w:styleId="ListBullet">
    <w:name w:val="List Bullet"/>
    <w:basedOn w:val="List"/>
    <w:rsid w:val="00E20277"/>
    <w:pPr>
      <w:numPr>
        <w:numId w:val="12"/>
      </w:numPr>
      <w:tabs>
        <w:tab w:val="clear" w:pos="340"/>
      </w:tabs>
      <w:spacing w:before="40" w:after="40"/>
    </w:pPr>
  </w:style>
  <w:style w:type="character" w:customStyle="1" w:styleId="SpecialBold">
    <w:name w:val="Special Bold"/>
    <w:basedOn w:val="DefaultParagraphFont"/>
    <w:rsid w:val="00E20277"/>
    <w:rPr>
      <w:b/>
      <w:spacing w:val="0"/>
    </w:rPr>
  </w:style>
  <w:style w:type="paragraph" w:styleId="ListBullet2">
    <w:name w:val="List Bullet 2"/>
    <w:basedOn w:val="List2"/>
    <w:rsid w:val="00E20277"/>
    <w:pPr>
      <w:numPr>
        <w:numId w:val="13"/>
      </w:numPr>
      <w:tabs>
        <w:tab w:val="clear" w:pos="680"/>
      </w:tabs>
    </w:pPr>
  </w:style>
  <w:style w:type="paragraph" w:customStyle="1" w:styleId="SuperHeading">
    <w:name w:val="SuperHeading"/>
    <w:basedOn w:val="Normal"/>
    <w:rsid w:val="00E20277"/>
    <w:pPr>
      <w:spacing w:before="240" w:after="120"/>
      <w:outlineLvl w:val="0"/>
    </w:pPr>
    <w:rPr>
      <w:rFonts w:ascii="Times New Roman" w:hAnsi="Times New Roman"/>
      <w:b/>
      <w:sz w:val="32"/>
    </w:rPr>
  </w:style>
  <w:style w:type="paragraph" w:customStyle="1" w:styleId="AllowPageBreak">
    <w:name w:val="AllowPageBreak"/>
    <w:rsid w:val="00E20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0277"/>
    <w:rPr>
      <w:b/>
      <w:i/>
      <w:u w:val="none"/>
    </w:rPr>
  </w:style>
  <w:style w:type="character" w:customStyle="1" w:styleId="Heading2Char">
    <w:name w:val="Heading 2 Char"/>
    <w:basedOn w:val="DefaultParagraphFont"/>
    <w:link w:val="Heading2"/>
    <w:rsid w:val="00E20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277"/>
    <w:rPr>
      <w:rFonts w:ascii="Courier New" w:eastAsia="Times New Roman" w:hAnsi="Courier New" w:cs="Times New Roman"/>
      <w:i/>
      <w:szCs w:val="20"/>
      <w:lang w:eastAsia="en-US"/>
    </w:rPr>
  </w:style>
  <w:style w:type="paragraph" w:customStyle="1" w:styleId="HeadingBase">
    <w:name w:val="Heading Base"/>
    <w:rsid w:val="00E20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277"/>
    <w:pPr>
      <w:tabs>
        <w:tab w:val="right" w:leader="dot" w:pos="9072"/>
      </w:tabs>
      <w:ind w:left="567"/>
    </w:pPr>
    <w:rPr>
      <w:szCs w:val="22"/>
    </w:rPr>
  </w:style>
  <w:style w:type="paragraph" w:customStyle="1" w:styleId="TOCBase">
    <w:name w:val="TOC Base"/>
    <w:rsid w:val="00E20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277"/>
    <w:pPr>
      <w:tabs>
        <w:tab w:val="right" w:leader="dot" w:pos="9072"/>
      </w:tabs>
      <w:spacing w:before="40" w:after="40"/>
      <w:ind w:left="284"/>
    </w:pPr>
    <w:rPr>
      <w:rFonts w:ascii="Times New Roman" w:hAnsi="Times New Roman"/>
    </w:rPr>
  </w:style>
  <w:style w:type="paragraph" w:styleId="TOC1">
    <w:name w:val="toc 1"/>
    <w:basedOn w:val="TOCBase"/>
    <w:next w:val="Normal"/>
    <w:rsid w:val="00E20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277"/>
    <w:rPr>
      <w:rFonts w:ascii="Times New Roman" w:eastAsia="Times New Roman" w:hAnsi="Times New Roman" w:cs="Times New Roman"/>
      <w:sz w:val="16"/>
      <w:lang w:eastAsia="en-US"/>
    </w:rPr>
  </w:style>
  <w:style w:type="paragraph" w:styleId="Title">
    <w:name w:val="Title"/>
    <w:basedOn w:val="HeadingBase"/>
    <w:link w:val="TitleChar"/>
    <w:qFormat/>
    <w:rsid w:val="00E20277"/>
    <w:pPr>
      <w:spacing w:before="5040"/>
      <w:jc w:val="center"/>
    </w:pPr>
    <w:rPr>
      <w:sz w:val="48"/>
      <w:szCs w:val="72"/>
      <w:lang w:val="en-US"/>
    </w:rPr>
  </w:style>
  <w:style w:type="character" w:customStyle="1" w:styleId="TitleChar">
    <w:name w:val="Title Char"/>
    <w:basedOn w:val="DefaultParagraphFont"/>
    <w:link w:val="Title"/>
    <w:rsid w:val="00E20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277"/>
    <w:pPr>
      <w:tabs>
        <w:tab w:val="left" w:pos="3600"/>
        <w:tab w:val="left" w:pos="3958"/>
      </w:tabs>
    </w:pPr>
  </w:style>
  <w:style w:type="paragraph" w:customStyle="1" w:styleId="Note">
    <w:name w:val="Note"/>
    <w:basedOn w:val="BodyText"/>
    <w:rsid w:val="00E20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277"/>
    <w:pPr>
      <w:framePr w:wrap="auto" w:hAnchor="text" w:y="6049"/>
    </w:pPr>
    <w:rPr>
      <w:color w:val="000000"/>
      <w:sz w:val="40"/>
    </w:rPr>
  </w:style>
  <w:style w:type="paragraph" w:customStyle="1" w:styleId="TOCTitle">
    <w:name w:val="TOCTitle"/>
    <w:basedOn w:val="Heading1"/>
    <w:rsid w:val="00E20277"/>
    <w:pPr>
      <w:spacing w:after="240"/>
      <w:jc w:val="center"/>
      <w:outlineLvl w:val="9"/>
    </w:pPr>
    <w:rPr>
      <w:caps/>
    </w:rPr>
  </w:style>
  <w:style w:type="paragraph" w:customStyle="1" w:styleId="Version">
    <w:name w:val="Version"/>
    <w:rsid w:val="00E20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277"/>
    <w:pPr>
      <w:keepNext w:val="0"/>
      <w:tabs>
        <w:tab w:val="right" w:pos="4176"/>
      </w:tabs>
      <w:ind w:left="198" w:hanging="198"/>
    </w:pPr>
    <w:rPr>
      <w:rFonts w:ascii="Garamond" w:hAnsi="Garamond"/>
    </w:rPr>
  </w:style>
  <w:style w:type="paragraph" w:styleId="IndexHeading">
    <w:name w:val="index heading"/>
    <w:basedOn w:val="Normal"/>
    <w:next w:val="Index1"/>
    <w:semiHidden/>
    <w:rsid w:val="00E20277"/>
    <w:pPr>
      <w:spacing w:before="120" w:after="120"/>
    </w:pPr>
    <w:rPr>
      <w:rFonts w:ascii="Arial" w:hAnsi="Arial"/>
      <w:b/>
      <w:color w:val="918585"/>
      <w:sz w:val="24"/>
    </w:rPr>
  </w:style>
  <w:style w:type="paragraph" w:styleId="Header">
    <w:name w:val="header"/>
    <w:basedOn w:val="Normal"/>
    <w:link w:val="HeaderChar"/>
    <w:rsid w:val="00E20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277"/>
    <w:rPr>
      <w:rFonts w:ascii="Times New Roman" w:eastAsia="Times New Roman" w:hAnsi="Times New Roman" w:cs="Times New Roman"/>
      <w:sz w:val="16"/>
      <w:szCs w:val="20"/>
      <w:lang w:val="en-GB" w:eastAsia="en-US"/>
    </w:rPr>
  </w:style>
  <w:style w:type="paragraph" w:customStyle="1" w:styleId="Chapter">
    <w:name w:val="Chapter"/>
    <w:basedOn w:val="Normal"/>
    <w:rsid w:val="00E20277"/>
    <w:pPr>
      <w:spacing w:before="240"/>
    </w:pPr>
    <w:rPr>
      <w:rFonts w:ascii="Times New Roman" w:hAnsi="Times New Roman"/>
      <w:smallCaps/>
      <w:spacing w:val="80"/>
      <w:sz w:val="28"/>
    </w:rPr>
  </w:style>
  <w:style w:type="paragraph" w:customStyle="1" w:styleId="InChapter">
    <w:name w:val="InChapter"/>
    <w:basedOn w:val="Heading3"/>
    <w:rsid w:val="00E20277"/>
    <w:pPr>
      <w:spacing w:after="240"/>
      <w:outlineLvl w:val="9"/>
    </w:pPr>
    <w:rPr>
      <w:noProof/>
    </w:rPr>
  </w:style>
  <w:style w:type="paragraph" w:styleId="Index2">
    <w:name w:val="index 2"/>
    <w:basedOn w:val="Normal"/>
    <w:next w:val="Normal"/>
    <w:semiHidden/>
    <w:rsid w:val="00E20277"/>
    <w:pPr>
      <w:tabs>
        <w:tab w:val="right" w:pos="4176"/>
      </w:tabs>
      <w:ind w:left="568" w:hanging="284"/>
    </w:pPr>
    <w:rPr>
      <w:rFonts w:ascii="Garamond" w:hAnsi="Garamond"/>
    </w:rPr>
  </w:style>
  <w:style w:type="paragraph" w:customStyle="1" w:styleId="Byline">
    <w:name w:val="Byline"/>
    <w:rsid w:val="00E20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277"/>
    <w:pPr>
      <w:tabs>
        <w:tab w:val="clear" w:pos="3600"/>
        <w:tab w:val="clear" w:pos="3958"/>
      </w:tabs>
      <w:jc w:val="right"/>
    </w:pPr>
  </w:style>
  <w:style w:type="character" w:styleId="Emphasis">
    <w:name w:val="Emphasis"/>
    <w:basedOn w:val="DefaultParagraphFont"/>
    <w:qFormat/>
    <w:rsid w:val="00E20277"/>
    <w:rPr>
      <w:i/>
    </w:rPr>
  </w:style>
  <w:style w:type="paragraph" w:styleId="Caption">
    <w:name w:val="caption"/>
    <w:basedOn w:val="BodyText"/>
    <w:next w:val="Normal"/>
    <w:qFormat/>
    <w:rsid w:val="00E20277"/>
    <w:pPr>
      <w:framePr w:w="2268" w:hSpace="181" w:vSpace="181" w:wrap="around" w:vAnchor="text" w:hAnchor="page" w:x="1135" w:y="285" w:anchorLock="1"/>
    </w:pPr>
    <w:rPr>
      <w:i/>
    </w:rPr>
  </w:style>
  <w:style w:type="paragraph" w:customStyle="1" w:styleId="MiniTOCTitle">
    <w:name w:val="MiniTOCTitle"/>
    <w:basedOn w:val="Heading4"/>
    <w:rsid w:val="00E20277"/>
    <w:pPr>
      <w:spacing w:before="240"/>
      <w:outlineLvl w:val="9"/>
    </w:pPr>
    <w:rPr>
      <w:noProof/>
      <w:sz w:val="24"/>
    </w:rPr>
  </w:style>
  <w:style w:type="paragraph" w:customStyle="1" w:styleId="MiniTOCItem">
    <w:name w:val="MiniTOCItem"/>
    <w:basedOn w:val="ListBullet"/>
    <w:rsid w:val="00E20277"/>
    <w:pPr>
      <w:numPr>
        <w:numId w:val="0"/>
      </w:numPr>
      <w:tabs>
        <w:tab w:val="right" w:leader="dot" w:pos="6521"/>
      </w:tabs>
      <w:spacing w:before="0" w:after="0"/>
    </w:pPr>
  </w:style>
  <w:style w:type="paragraph" w:customStyle="1" w:styleId="TOFTitle">
    <w:name w:val="TOFTitle"/>
    <w:basedOn w:val="TOCTitle"/>
    <w:rsid w:val="00E20277"/>
  </w:style>
  <w:style w:type="paragraph" w:styleId="TableofFigures">
    <w:name w:val="table of figures"/>
    <w:basedOn w:val="Normal"/>
    <w:next w:val="Normal"/>
    <w:semiHidden/>
    <w:rsid w:val="00E20277"/>
    <w:pPr>
      <w:tabs>
        <w:tab w:val="right" w:leader="dot" w:pos="9072"/>
      </w:tabs>
      <w:ind w:left="970" w:hanging="403"/>
    </w:pPr>
    <w:rPr>
      <w:rFonts w:ascii="Times New Roman" w:hAnsi="Times New Roman"/>
      <w:b/>
    </w:rPr>
  </w:style>
  <w:style w:type="paragraph" w:styleId="ListNumber">
    <w:name w:val="List Number"/>
    <w:basedOn w:val="List"/>
    <w:rsid w:val="00E20277"/>
    <w:pPr>
      <w:numPr>
        <w:numId w:val="15"/>
      </w:numPr>
      <w:tabs>
        <w:tab w:val="clear" w:pos="340"/>
      </w:tabs>
    </w:pPr>
  </w:style>
  <w:style w:type="character" w:customStyle="1" w:styleId="WingdingSymbols">
    <w:name w:val="Wingding Symbols"/>
    <w:rsid w:val="00E20277"/>
    <w:rPr>
      <w:rFonts w:ascii="Wingdings" w:hAnsi="Wingdings"/>
    </w:rPr>
  </w:style>
  <w:style w:type="paragraph" w:customStyle="1" w:styleId="TableHeading">
    <w:name w:val="Table Heading"/>
    <w:basedOn w:val="HeadingBase"/>
    <w:rsid w:val="00E20277"/>
    <w:pPr>
      <w:keepLines/>
      <w:pBdr>
        <w:bottom w:val="single" w:sz="6" w:space="1" w:color="918585"/>
      </w:pBdr>
      <w:spacing w:before="240"/>
    </w:pPr>
  </w:style>
  <w:style w:type="character" w:customStyle="1" w:styleId="HotSpot">
    <w:name w:val="HotSpot"/>
    <w:rsid w:val="00E20277"/>
    <w:rPr>
      <w:color w:val="0033CC"/>
      <w:u w:val="none"/>
    </w:rPr>
  </w:style>
  <w:style w:type="paragraph" w:customStyle="1" w:styleId="BodyTextRight">
    <w:name w:val="Body Text Right"/>
    <w:basedOn w:val="BodyText"/>
    <w:rsid w:val="00E20277"/>
    <w:pPr>
      <w:spacing w:before="0" w:after="0"/>
      <w:jc w:val="right"/>
    </w:pPr>
  </w:style>
  <w:style w:type="paragraph" w:styleId="Index3">
    <w:name w:val="index 3"/>
    <w:basedOn w:val="ListNumber2"/>
    <w:next w:val="Normal"/>
    <w:semiHidden/>
    <w:rsid w:val="00E20277"/>
    <w:pPr>
      <w:numPr>
        <w:numId w:val="0"/>
      </w:numPr>
      <w:tabs>
        <w:tab w:val="right" w:leader="dot" w:pos="4176"/>
      </w:tabs>
    </w:pPr>
  </w:style>
  <w:style w:type="paragraph" w:styleId="ListNumber2">
    <w:name w:val="List Number 2"/>
    <w:basedOn w:val="List2"/>
    <w:rsid w:val="00E20277"/>
    <w:pPr>
      <w:numPr>
        <w:numId w:val="10"/>
      </w:numPr>
      <w:tabs>
        <w:tab w:val="clear" w:pos="1060"/>
      </w:tabs>
    </w:pPr>
  </w:style>
  <w:style w:type="paragraph" w:customStyle="1" w:styleId="MarginNote">
    <w:name w:val="Margin Note"/>
    <w:basedOn w:val="BodyText"/>
    <w:rsid w:val="00E20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277"/>
    <w:rPr>
      <w:sz w:val="32"/>
    </w:rPr>
  </w:style>
  <w:style w:type="paragraph" w:customStyle="1" w:styleId="HeadingProcedure">
    <w:name w:val="Heading Procedure"/>
    <w:basedOn w:val="HeadingBase"/>
    <w:next w:val="Normal"/>
    <w:rsid w:val="00E20277"/>
    <w:pPr>
      <w:tabs>
        <w:tab w:val="left" w:pos="0"/>
      </w:tabs>
      <w:spacing w:before="120" w:after="60"/>
    </w:pPr>
    <w:rPr>
      <w:i/>
      <w:color w:val="918585"/>
      <w:sz w:val="22"/>
    </w:rPr>
  </w:style>
  <w:style w:type="paragraph" w:customStyle="1" w:styleId="TableBodyText">
    <w:name w:val="Table Body Text"/>
    <w:basedOn w:val="BodyText"/>
    <w:rsid w:val="00E20277"/>
    <w:pPr>
      <w:spacing w:before="60" w:after="60"/>
    </w:pPr>
  </w:style>
  <w:style w:type="paragraph" w:styleId="ListContinue">
    <w:name w:val="List Continue"/>
    <w:basedOn w:val="List"/>
    <w:rsid w:val="00E20277"/>
    <w:pPr>
      <w:ind w:firstLine="0"/>
    </w:pPr>
  </w:style>
  <w:style w:type="paragraph" w:customStyle="1" w:styleId="ListNote">
    <w:name w:val="List Note"/>
    <w:basedOn w:val="List"/>
    <w:rsid w:val="00E20277"/>
    <w:pPr>
      <w:pBdr>
        <w:top w:val="single" w:sz="6" w:space="2" w:color="918585"/>
        <w:bottom w:val="single" w:sz="6" w:space="2" w:color="918585"/>
      </w:pBdr>
      <w:tabs>
        <w:tab w:val="left" w:pos="1021"/>
      </w:tabs>
      <w:ind w:firstLine="0"/>
    </w:pPr>
  </w:style>
  <w:style w:type="paragraph" w:customStyle="1" w:styleId="Warning">
    <w:name w:val="Warning"/>
    <w:basedOn w:val="BodyText"/>
    <w:rsid w:val="00E20277"/>
    <w:pPr>
      <w:shd w:val="clear" w:color="auto" w:fill="D9D9D9"/>
      <w:tabs>
        <w:tab w:val="left" w:pos="992"/>
      </w:tabs>
      <w:ind w:left="119" w:right="119"/>
    </w:pPr>
    <w:rPr>
      <w:sz w:val="20"/>
    </w:rPr>
  </w:style>
  <w:style w:type="paragraph" w:customStyle="1" w:styleId="MarginIcons">
    <w:name w:val="Margin Icons"/>
    <w:basedOn w:val="BodyText"/>
    <w:rsid w:val="00E20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277"/>
    <w:rPr>
      <w:rFonts w:ascii="Courier New" w:hAnsi="Courier New"/>
    </w:rPr>
  </w:style>
  <w:style w:type="paragraph" w:customStyle="1" w:styleId="NoteBullet">
    <w:name w:val="Note Bullet"/>
    <w:basedOn w:val="Note"/>
    <w:rsid w:val="00E20277"/>
    <w:pPr>
      <w:tabs>
        <w:tab w:val="clear" w:pos="680"/>
      </w:tabs>
      <w:spacing w:before="60" w:after="60"/>
    </w:pPr>
  </w:style>
  <w:style w:type="paragraph" w:customStyle="1" w:styleId="SubHeading2">
    <w:name w:val="SubHeading2"/>
    <w:basedOn w:val="HeadingBase"/>
    <w:rsid w:val="00E20277"/>
    <w:pPr>
      <w:spacing w:before="240" w:after="60"/>
    </w:pPr>
    <w:rPr>
      <w:sz w:val="20"/>
    </w:rPr>
  </w:style>
  <w:style w:type="paragraph" w:customStyle="1" w:styleId="SubHeading1">
    <w:name w:val="SubHeading1"/>
    <w:basedOn w:val="HeadingBase"/>
    <w:rsid w:val="00E20277"/>
    <w:pPr>
      <w:spacing w:before="240" w:after="60"/>
    </w:pPr>
    <w:rPr>
      <w:color w:val="918585"/>
      <w:sz w:val="22"/>
    </w:rPr>
  </w:style>
  <w:style w:type="paragraph" w:customStyle="1" w:styleId="SideHeading">
    <w:name w:val="Side Heading"/>
    <w:basedOn w:val="HeadingBase"/>
    <w:rsid w:val="00E20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277"/>
    <w:pPr>
      <w:tabs>
        <w:tab w:val="num" w:pos="360"/>
      </w:tabs>
    </w:pPr>
  </w:style>
  <w:style w:type="paragraph" w:styleId="PlainText">
    <w:name w:val="Plain Text"/>
    <w:basedOn w:val="Normal"/>
    <w:link w:val="PlainTextChar"/>
    <w:rsid w:val="00E20277"/>
    <w:rPr>
      <w:sz w:val="20"/>
    </w:rPr>
  </w:style>
  <w:style w:type="character" w:customStyle="1" w:styleId="PlainTextChar">
    <w:name w:val="Plain Text Char"/>
    <w:basedOn w:val="DefaultParagraphFont"/>
    <w:link w:val="PlainText"/>
    <w:rsid w:val="00E20277"/>
    <w:rPr>
      <w:rFonts w:ascii="Courier New" w:eastAsia="Times New Roman" w:hAnsi="Courier New" w:cs="Times New Roman"/>
      <w:sz w:val="20"/>
      <w:szCs w:val="20"/>
      <w:lang w:eastAsia="en-US"/>
    </w:rPr>
  </w:style>
  <w:style w:type="character" w:customStyle="1" w:styleId="MenuOption">
    <w:name w:val="Menu Option"/>
    <w:basedOn w:val="DefaultParagraphFont"/>
    <w:rsid w:val="00E20277"/>
    <w:rPr>
      <w:b/>
      <w:smallCaps/>
    </w:rPr>
  </w:style>
  <w:style w:type="paragraph" w:customStyle="1" w:styleId="TableListNumber">
    <w:name w:val="Table List Number"/>
    <w:basedOn w:val="ListNumber"/>
    <w:rsid w:val="00E20277"/>
    <w:pPr>
      <w:numPr>
        <w:numId w:val="0"/>
      </w:numPr>
    </w:pPr>
  </w:style>
  <w:style w:type="paragraph" w:styleId="TOC4">
    <w:name w:val="toc 4"/>
    <w:basedOn w:val="TOCBase"/>
    <w:next w:val="Normal"/>
    <w:semiHidden/>
    <w:rsid w:val="00E20277"/>
    <w:pPr>
      <w:tabs>
        <w:tab w:val="right" w:leader="dot" w:pos="9071"/>
      </w:tabs>
      <w:ind w:left="1701"/>
    </w:pPr>
  </w:style>
  <w:style w:type="paragraph" w:customStyle="1" w:styleId="ListAlpha">
    <w:name w:val="List Alpha"/>
    <w:basedOn w:val="List"/>
    <w:rsid w:val="00E20277"/>
    <w:pPr>
      <w:numPr>
        <w:numId w:val="9"/>
      </w:numPr>
    </w:pPr>
  </w:style>
  <w:style w:type="paragraph" w:customStyle="1" w:styleId="ListAlpha2">
    <w:name w:val="List Alpha 2"/>
    <w:basedOn w:val="List2"/>
    <w:rsid w:val="00E20277"/>
    <w:pPr>
      <w:numPr>
        <w:numId w:val="8"/>
      </w:numPr>
    </w:pPr>
  </w:style>
  <w:style w:type="paragraph" w:styleId="List2">
    <w:name w:val="List 2"/>
    <w:basedOn w:val="BodyText"/>
    <w:rsid w:val="00E20277"/>
    <w:pPr>
      <w:tabs>
        <w:tab w:val="left" w:pos="680"/>
      </w:tabs>
      <w:spacing w:before="60" w:after="60"/>
      <w:ind w:left="680" w:hanging="340"/>
    </w:pPr>
  </w:style>
  <w:style w:type="paragraph" w:styleId="List3">
    <w:name w:val="List 3"/>
    <w:basedOn w:val="BodyText"/>
    <w:rsid w:val="00E20277"/>
    <w:pPr>
      <w:tabs>
        <w:tab w:val="left" w:pos="1021"/>
      </w:tabs>
      <w:spacing w:before="60" w:after="60"/>
      <w:ind w:left="1020" w:hanging="340"/>
    </w:pPr>
  </w:style>
  <w:style w:type="paragraph" w:styleId="List4">
    <w:name w:val="List 4"/>
    <w:basedOn w:val="BodyText"/>
    <w:rsid w:val="00E20277"/>
    <w:pPr>
      <w:tabs>
        <w:tab w:val="left" w:pos="1361"/>
      </w:tabs>
      <w:spacing w:before="60" w:after="60"/>
      <w:ind w:left="1361" w:hanging="340"/>
    </w:pPr>
  </w:style>
  <w:style w:type="paragraph" w:styleId="List5">
    <w:name w:val="List 5"/>
    <w:basedOn w:val="BodyText"/>
    <w:rsid w:val="00E20277"/>
    <w:pPr>
      <w:tabs>
        <w:tab w:val="left" w:pos="1701"/>
      </w:tabs>
      <w:spacing w:before="60" w:after="60"/>
      <w:ind w:left="1701" w:hanging="340"/>
    </w:pPr>
  </w:style>
  <w:style w:type="paragraph" w:styleId="ListBullet3">
    <w:name w:val="List Bullet 3"/>
    <w:basedOn w:val="List3"/>
    <w:rsid w:val="00E20277"/>
    <w:pPr>
      <w:numPr>
        <w:numId w:val="14"/>
      </w:numPr>
      <w:tabs>
        <w:tab w:val="clear" w:pos="1021"/>
      </w:tabs>
      <w:ind w:left="1037" w:hanging="357"/>
    </w:pPr>
  </w:style>
  <w:style w:type="paragraph" w:styleId="ListBullet4">
    <w:name w:val="List Bullet 4"/>
    <w:basedOn w:val="List4"/>
    <w:rsid w:val="00E20277"/>
    <w:pPr>
      <w:numPr>
        <w:numId w:val="3"/>
      </w:numPr>
      <w:tabs>
        <w:tab w:val="clear" w:pos="1361"/>
      </w:tabs>
    </w:pPr>
  </w:style>
  <w:style w:type="paragraph" w:styleId="ListBullet5">
    <w:name w:val="List Bullet 5"/>
    <w:basedOn w:val="List5"/>
    <w:rsid w:val="00E20277"/>
    <w:pPr>
      <w:numPr>
        <w:numId w:val="4"/>
      </w:numPr>
    </w:pPr>
  </w:style>
  <w:style w:type="paragraph" w:styleId="ListContinue2">
    <w:name w:val="List Continue 2"/>
    <w:basedOn w:val="List2"/>
    <w:rsid w:val="00E20277"/>
    <w:pPr>
      <w:ind w:firstLine="0"/>
    </w:pPr>
  </w:style>
  <w:style w:type="paragraph" w:styleId="ListContinue3">
    <w:name w:val="List Continue 3"/>
    <w:basedOn w:val="List3"/>
    <w:rsid w:val="00E20277"/>
    <w:pPr>
      <w:ind w:left="1021" w:firstLine="0"/>
    </w:pPr>
  </w:style>
  <w:style w:type="paragraph" w:styleId="ListContinue4">
    <w:name w:val="List Continue 4"/>
    <w:basedOn w:val="List4"/>
    <w:rsid w:val="00E20277"/>
    <w:pPr>
      <w:ind w:firstLine="0"/>
    </w:pPr>
  </w:style>
  <w:style w:type="paragraph" w:styleId="ListContinue5">
    <w:name w:val="List Continue 5"/>
    <w:basedOn w:val="List5"/>
    <w:rsid w:val="00E20277"/>
    <w:pPr>
      <w:ind w:firstLine="0"/>
    </w:pPr>
  </w:style>
  <w:style w:type="paragraph" w:styleId="ListNumber3">
    <w:name w:val="List Number 3"/>
    <w:basedOn w:val="List3"/>
    <w:rsid w:val="00E20277"/>
    <w:pPr>
      <w:numPr>
        <w:numId w:val="5"/>
      </w:numPr>
    </w:pPr>
  </w:style>
  <w:style w:type="paragraph" w:styleId="ListNumber4">
    <w:name w:val="List Number 4"/>
    <w:basedOn w:val="List4"/>
    <w:rsid w:val="00E20277"/>
    <w:pPr>
      <w:numPr>
        <w:numId w:val="6"/>
      </w:numPr>
    </w:pPr>
  </w:style>
  <w:style w:type="paragraph" w:styleId="ListNumber5">
    <w:name w:val="List Number 5"/>
    <w:basedOn w:val="List5"/>
    <w:rsid w:val="00E20277"/>
    <w:pPr>
      <w:numPr>
        <w:numId w:val="7"/>
      </w:numPr>
    </w:pPr>
  </w:style>
  <w:style w:type="paragraph" w:styleId="BlockText">
    <w:name w:val="Block Text"/>
    <w:basedOn w:val="Normal"/>
    <w:rsid w:val="00E20277"/>
    <w:pPr>
      <w:spacing w:after="120"/>
      <w:ind w:left="1440" w:right="1440"/>
    </w:pPr>
  </w:style>
  <w:style w:type="character" w:customStyle="1" w:styleId="Subscript">
    <w:name w:val="Subscript"/>
    <w:basedOn w:val="DefaultParagraphFont"/>
    <w:rsid w:val="00E20277"/>
    <w:rPr>
      <w:sz w:val="16"/>
      <w:vertAlign w:val="subscript"/>
    </w:rPr>
  </w:style>
  <w:style w:type="character" w:customStyle="1" w:styleId="Superscript">
    <w:name w:val="Superscript"/>
    <w:basedOn w:val="DefaultParagraphFont"/>
    <w:rsid w:val="00E20277"/>
    <w:rPr>
      <w:sz w:val="16"/>
      <w:vertAlign w:val="superscript"/>
    </w:rPr>
  </w:style>
  <w:style w:type="character" w:customStyle="1" w:styleId="Symbols">
    <w:name w:val="Symbols"/>
    <w:basedOn w:val="DefaultParagraphFont"/>
    <w:rsid w:val="00E20277"/>
    <w:rPr>
      <w:rFonts w:ascii="Symbol" w:hAnsi="Symbol"/>
    </w:rPr>
  </w:style>
  <w:style w:type="character" w:customStyle="1" w:styleId="MenuOptions">
    <w:name w:val="Menu Options"/>
    <w:basedOn w:val="DefaultParagraphFont"/>
    <w:rsid w:val="00E20277"/>
    <w:rPr>
      <w:rFonts w:ascii="Arial Narrow" w:hAnsi="Arial Narrow"/>
      <w:smallCaps/>
    </w:rPr>
  </w:style>
  <w:style w:type="character" w:customStyle="1" w:styleId="Buttons">
    <w:name w:val="Buttons"/>
    <w:basedOn w:val="DefaultParagraphFont"/>
    <w:rsid w:val="00E20277"/>
    <w:rPr>
      <w:b/>
    </w:rPr>
  </w:style>
  <w:style w:type="character" w:customStyle="1" w:styleId="Underlined">
    <w:name w:val="Underlined"/>
    <w:basedOn w:val="DefaultParagraphFont"/>
    <w:rsid w:val="00E20277"/>
    <w:rPr>
      <w:u w:val="single"/>
    </w:rPr>
  </w:style>
  <w:style w:type="paragraph" w:customStyle="1" w:styleId="TableBodyTextRight">
    <w:name w:val="Table Body Text Right"/>
    <w:basedOn w:val="TableBodyText"/>
    <w:rsid w:val="00E20277"/>
    <w:pPr>
      <w:widowControl w:val="0"/>
      <w:autoSpaceDE w:val="0"/>
      <w:autoSpaceDN w:val="0"/>
      <w:adjustRightInd w:val="0"/>
      <w:jc w:val="right"/>
    </w:pPr>
    <w:rPr>
      <w:rFonts w:cs="Arial"/>
      <w:szCs w:val="18"/>
    </w:rPr>
  </w:style>
  <w:style w:type="paragraph" w:customStyle="1" w:styleId="CopyrightText">
    <w:name w:val="Copyright Text"/>
    <w:basedOn w:val="BodyText"/>
    <w:rsid w:val="00E20277"/>
    <w:rPr>
      <w:sz w:val="18"/>
    </w:rPr>
  </w:style>
  <w:style w:type="paragraph" w:customStyle="1" w:styleId="BodySmallRight">
    <w:name w:val="Body Small Right"/>
    <w:basedOn w:val="BodyTextRight"/>
    <w:rsid w:val="00E20277"/>
    <w:rPr>
      <w:sz w:val="18"/>
      <w:szCs w:val="18"/>
    </w:rPr>
  </w:style>
  <w:style w:type="paragraph" w:customStyle="1" w:styleId="MarginEdition">
    <w:name w:val="Margin Edition"/>
    <w:basedOn w:val="MarginNote"/>
    <w:rsid w:val="00E20277"/>
    <w:pPr>
      <w:spacing w:before="0" w:after="0"/>
    </w:pPr>
    <w:rPr>
      <w:rFonts w:ascii="Times New Roman" w:hAnsi="Times New Roman"/>
      <w:color w:val="999999"/>
    </w:rPr>
  </w:style>
  <w:style w:type="paragraph" w:customStyle="1" w:styleId="Spacer">
    <w:name w:val="Spacer"/>
    <w:basedOn w:val="Normal"/>
    <w:rsid w:val="00E20277"/>
    <w:rPr>
      <w:sz w:val="2"/>
      <w:szCs w:val="2"/>
    </w:rPr>
  </w:style>
  <w:style w:type="character" w:customStyle="1" w:styleId="Small">
    <w:name w:val="Small"/>
    <w:basedOn w:val="DefaultParagraphFont"/>
    <w:rsid w:val="00E20277"/>
    <w:rPr>
      <w:sz w:val="16"/>
    </w:rPr>
  </w:style>
  <w:style w:type="paragraph" w:customStyle="1" w:styleId="WideTable">
    <w:name w:val="Wide Table"/>
    <w:basedOn w:val="Normal"/>
    <w:rsid w:val="00E20277"/>
    <w:pPr>
      <w:ind w:left="-1418"/>
    </w:pPr>
    <w:rPr>
      <w:sz w:val="2"/>
      <w:szCs w:val="2"/>
    </w:rPr>
  </w:style>
  <w:style w:type="character" w:styleId="PageNumber">
    <w:name w:val="page number"/>
    <w:basedOn w:val="DefaultParagraphFont"/>
    <w:rsid w:val="00E20277"/>
  </w:style>
  <w:style w:type="paragraph" w:styleId="Quote">
    <w:name w:val="Quote"/>
    <w:basedOn w:val="Heading1"/>
    <w:link w:val="QuoteChar"/>
    <w:qFormat/>
    <w:rsid w:val="00E20277"/>
    <w:rPr>
      <w:b w:val="0"/>
      <w:sz w:val="72"/>
      <w:szCs w:val="72"/>
      <w:lang w:val="en-NZ"/>
    </w:rPr>
  </w:style>
  <w:style w:type="character" w:customStyle="1" w:styleId="QuoteChar">
    <w:name w:val="Quote Char"/>
    <w:basedOn w:val="DefaultParagraphFont"/>
    <w:link w:val="Quote"/>
    <w:rsid w:val="00E20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277"/>
    <w:pPr>
      <w:pageBreakBefore/>
    </w:pPr>
  </w:style>
  <w:style w:type="paragraph" w:customStyle="1" w:styleId="Border">
    <w:name w:val="Border"/>
    <w:basedOn w:val="Normal"/>
    <w:qFormat/>
    <w:rsid w:val="00E20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277"/>
    <w:rPr>
      <w:b/>
      <w:bCs/>
      <w:i/>
      <w:iCs/>
      <w:color w:val="auto"/>
    </w:rPr>
  </w:style>
  <w:style w:type="paragraph" w:styleId="IntenseQuote">
    <w:name w:val="Intense Quote"/>
    <w:basedOn w:val="Normal"/>
    <w:next w:val="Normal"/>
    <w:link w:val="IntenseQuoteChar"/>
    <w:uiPriority w:val="30"/>
    <w:qFormat/>
    <w:rsid w:val="00E20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277"/>
    <w:rPr>
      <w:smallCaps/>
      <w:color w:val="auto"/>
      <w:u w:val="single"/>
    </w:rPr>
  </w:style>
  <w:style w:type="character" w:styleId="IntenseReference">
    <w:name w:val="Intense Reference"/>
    <w:basedOn w:val="DefaultParagraphFont"/>
    <w:uiPriority w:val="32"/>
    <w:qFormat/>
    <w:rsid w:val="00E20277"/>
    <w:rPr>
      <w:b/>
      <w:bCs/>
      <w:smallCaps/>
      <w:color w:val="auto"/>
      <w:spacing w:val="5"/>
      <w:u w:val="single"/>
    </w:rPr>
  </w:style>
  <w:style w:type="paragraph" w:customStyle="1" w:styleId="2ColumnHeading">
    <w:name w:val="2Column Heading"/>
    <w:basedOn w:val="BodyText"/>
    <w:qFormat/>
    <w:rsid w:val="00E20277"/>
    <w:pPr>
      <w:spacing w:after="60"/>
      <w:ind w:left="-2268"/>
    </w:pPr>
    <w:rPr>
      <w:b/>
    </w:rPr>
  </w:style>
  <w:style w:type="paragraph" w:customStyle="1" w:styleId="Heading1TOC">
    <w:name w:val="Heading1 TOC"/>
    <w:basedOn w:val="Normal"/>
    <w:qFormat/>
    <w:rsid w:val="00E20277"/>
    <w:pPr>
      <w:spacing w:before="240" w:after="120"/>
    </w:pPr>
    <w:rPr>
      <w:rFonts w:ascii="Times New Roman" w:hAnsi="Times New Roman"/>
      <w:b/>
      <w:sz w:val="32"/>
    </w:rPr>
  </w:style>
  <w:style w:type="paragraph" w:customStyle="1" w:styleId="Heading2TOC">
    <w:name w:val="Heading2 TOC"/>
    <w:basedOn w:val="Normal"/>
    <w:qFormat/>
    <w:rsid w:val="00E20277"/>
    <w:pPr>
      <w:spacing w:before="240" w:after="60"/>
    </w:pPr>
    <w:rPr>
      <w:rFonts w:ascii="Times New Roman" w:hAnsi="Times New Roman"/>
      <w:b/>
      <w:sz w:val="28"/>
    </w:rPr>
  </w:style>
  <w:style w:type="character" w:customStyle="1" w:styleId="Underline">
    <w:name w:val="Underline"/>
    <w:basedOn w:val="DefaultParagraphFont"/>
    <w:qFormat/>
    <w:rsid w:val="00E20277"/>
    <w:rPr>
      <w:u w:val="single"/>
    </w:rPr>
  </w:style>
  <w:style w:type="paragraph" w:styleId="BalloonText">
    <w:name w:val="Balloon Text"/>
    <w:basedOn w:val="Normal"/>
    <w:link w:val="BalloonTextChar"/>
    <w:rsid w:val="00E20277"/>
    <w:rPr>
      <w:rFonts w:ascii="Tahoma" w:hAnsi="Tahoma" w:cs="Tahoma"/>
      <w:sz w:val="16"/>
      <w:szCs w:val="16"/>
    </w:rPr>
  </w:style>
  <w:style w:type="character" w:customStyle="1" w:styleId="BalloonTextChar">
    <w:name w:val="Balloon Text Char"/>
    <w:basedOn w:val="DefaultParagraphFont"/>
    <w:link w:val="BalloonText"/>
    <w:rsid w:val="00E20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2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277"/>
    <w:rPr>
      <w:b/>
      <w:color w:val="660033"/>
      <w:spacing w:val="0"/>
    </w:rPr>
  </w:style>
  <w:style w:type="paragraph" w:customStyle="1" w:styleId="Nameditemlist">
    <w:name w:val="Named item list"/>
    <w:basedOn w:val="BodyText"/>
    <w:qFormat/>
    <w:rsid w:val="00E20277"/>
    <w:pPr>
      <w:tabs>
        <w:tab w:val="left" w:pos="2835"/>
      </w:tabs>
      <w:ind w:left="2835" w:hanging="2835"/>
    </w:pPr>
  </w:style>
  <w:style w:type="paragraph" w:customStyle="1" w:styleId="BodyTextnopadding">
    <w:name w:val="Body Text no padding"/>
    <w:basedOn w:val="BodyText"/>
    <w:qFormat/>
    <w:rsid w:val="00E20277"/>
    <w:pPr>
      <w:spacing w:before="0" w:after="0"/>
    </w:pPr>
  </w:style>
  <w:style w:type="paragraph" w:customStyle="1" w:styleId="BodyTextBold">
    <w:name w:val="Body Text Bold"/>
    <w:basedOn w:val="BodyText"/>
    <w:qFormat/>
    <w:rsid w:val="00E20277"/>
    <w:rPr>
      <w:b/>
    </w:rPr>
  </w:style>
  <w:style w:type="character" w:styleId="Hyperlink">
    <w:name w:val="Hyperlink"/>
    <w:basedOn w:val="DefaultParagraphFont"/>
    <w:uiPriority w:val="99"/>
    <w:unhideWhenUsed/>
    <w:rsid w:val="00EF48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1648</Words>
  <Characters>10472</Characters>
  <Application>Microsoft Office Word</Application>
  <DocSecurity>0</DocSecurity>
  <Lines>361</Lines>
  <Paragraphs>281</Paragraphs>
  <ScaleCrop>false</ScaleCrop>
  <Company>Author-it Software Corporation Ltd.</Company>
  <LinksUpToDate>false</LinksUpToDate>
  <CharactersWithSpaces>11839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AURKTJ002 Remove, inspect and fit earthmoving and off-the-road wheel and rim assemblies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2025-03-02T03:07:00Z</dcterms:created>
  <dcterms:modified xsi:type="dcterms:W3CDTF">2025-03-02T03:08:00Z</dcterms:modified>
</cp:coreProperties>
</file>