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074" w:rsidP="00915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AURKTD001 Diagnose and repair mobile plant suspension systems</w:t>
      </w:r>
      <w:r>
        <w:fldChar w:fldCharType="end"/>
      </w:r>
    </w:p>
    <w:p w:rsidR="00915074" w:rsidP="00915074">
      <w:pPr>
        <w:pStyle w:val="Version"/>
        <w:sectPr w:rsidSect="002C28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2814" w:rsidP="002C2814">
      <w:pPr>
        <w:pStyle w:val="SuperHeading"/>
      </w:pPr>
      <w:r w:rsidRPr="002C2814">
        <w:t>Assessment Requirements for AURKTD001 Diagnose and repair mobile plant suspension systems</w:t>
      </w:r>
    </w:p>
    <w:p w:rsidR="00000000" w:rsidRPr="002C2814" w:rsidP="002C2814">
      <w:pPr>
        <w:pStyle w:val="Heading1"/>
      </w:pPr>
      <w:bookmarkStart w:id="1" w:name="O_771919"/>
      <w:bookmarkEnd w:id="1"/>
      <w:r w:rsidRPr="002C28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150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14" w:rsidP="002C2814">
            <w:pPr>
              <w:pStyle w:val="BodyText"/>
            </w:pPr>
            <w:r w:rsidRPr="002C28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14">
            <w:pPr>
              <w:pStyle w:val="BodyText"/>
              <w:rPr>
                <w:lang w:val="en-NZ"/>
              </w:rPr>
            </w:pPr>
            <w:r w:rsidRPr="002C2814">
              <w:rPr>
                <w:rStyle w:val="SpecialBold"/>
              </w:rPr>
              <w:t>Comment</w:t>
            </w:r>
          </w:p>
        </w:tc>
      </w:tr>
      <w:tr w:rsidTr="0091507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2814">
            <w:pPr>
              <w:pStyle w:val="BodyText"/>
              <w:rPr>
                <w:lang w:val="en-NZ"/>
              </w:rPr>
            </w:pPr>
            <w:r w:rsidRPr="002C28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2814" w:rsidP="002C2814">
            <w:pPr>
              <w:pStyle w:val="BodyText"/>
            </w:pPr>
            <w:r w:rsidRPr="002C2814">
              <w:t>New unit of competency.</w:t>
            </w:r>
          </w:p>
        </w:tc>
      </w:tr>
    </w:tbl>
    <w:p w:rsidR="00000000" w:rsidRPr="002C2814" w:rsidP="002C2814">
      <w:pPr>
        <w:pStyle w:val="BodyText"/>
      </w:pPr>
    </w:p>
    <w:p w:rsidR="00000000" w:rsidRPr="002C2814" w:rsidP="002C2814">
      <w:pPr>
        <w:pStyle w:val="AllowPageBreak"/>
      </w:pPr>
    </w:p>
    <w:p w:rsidR="00000000" w:rsidRPr="002C2814" w:rsidP="002C2814">
      <w:pPr>
        <w:pStyle w:val="Heading1"/>
      </w:pPr>
      <w:bookmarkStart w:id="2" w:name="O_771920"/>
      <w:bookmarkEnd w:id="2"/>
      <w:r w:rsidRPr="002C2814">
        <w:t>Performance Evidence</w:t>
      </w:r>
    </w:p>
    <w:p w:rsidR="00000000" w:rsidRPr="002C2814" w:rsidP="00915074">
      <w:pPr>
        <w:pStyle w:val="BodyText"/>
      </w:pPr>
      <w:r w:rsidRPr="002C281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C2814" w:rsidP="002C2814">
      <w:pPr>
        <w:pStyle w:val="ListBullet"/>
      </w:pPr>
      <w:r w:rsidRPr="002C2814">
        <w:t>diagnose and repair a fault in th</w:t>
      </w:r>
      <w:r w:rsidRPr="002C2814">
        <w:t>ree mobile plant suspension systems as follows:</w:t>
      </w:r>
    </w:p>
    <w:p w:rsidR="00000000" w:rsidRPr="002C2814" w:rsidP="002C2814">
      <w:pPr>
        <w:pStyle w:val="ListBullet2"/>
      </w:pPr>
      <w:r w:rsidRPr="002C2814">
        <w:t>one gas charged hydraulic suspension</w:t>
      </w:r>
    </w:p>
    <w:p w:rsidR="00000000" w:rsidRPr="002C2814" w:rsidP="002C2814">
      <w:pPr>
        <w:pStyle w:val="ListBullet2"/>
      </w:pPr>
      <w:r w:rsidRPr="002C2814">
        <w:t>two of the following:</w:t>
      </w:r>
    </w:p>
    <w:p w:rsidR="00000000" w:rsidRPr="002C2814" w:rsidP="002C2814">
      <w:pPr>
        <w:pStyle w:val="ListBullet3"/>
      </w:pPr>
      <w:r w:rsidRPr="002C2814">
        <w:t>pivoting axle suspension</w:t>
      </w:r>
    </w:p>
    <w:p w:rsidR="00000000" w:rsidRPr="002C2814" w:rsidP="002C2814">
      <w:pPr>
        <w:pStyle w:val="ListBullet3"/>
      </w:pPr>
      <w:r w:rsidRPr="002C2814">
        <w:t xml:space="preserve">solid rubber suspension </w:t>
      </w:r>
    </w:p>
    <w:p w:rsidR="00000000" w:rsidRPr="002C2814" w:rsidP="002C2814">
      <w:pPr>
        <w:pStyle w:val="ListBullet3"/>
      </w:pPr>
      <w:r w:rsidRPr="002C2814">
        <w:t>hydraulic suspension.</w:t>
      </w:r>
    </w:p>
    <w:p w:rsidR="00000000" w:rsidRPr="002C2814" w:rsidP="002C2814">
      <w:pPr>
        <w:pStyle w:val="AllowPageBreak"/>
      </w:pPr>
    </w:p>
    <w:p w:rsidR="00000000" w:rsidRPr="002C2814" w:rsidP="002C2814">
      <w:pPr>
        <w:pStyle w:val="Heading1"/>
      </w:pPr>
      <w:bookmarkStart w:id="3" w:name="O_771921"/>
      <w:bookmarkEnd w:id="3"/>
      <w:r w:rsidRPr="002C2814">
        <w:t>Knowledge Evidence</w:t>
      </w:r>
    </w:p>
    <w:p w:rsidR="00000000" w:rsidRPr="002C2814" w:rsidP="00915074">
      <w:pPr>
        <w:pStyle w:val="BodyText"/>
      </w:pPr>
      <w:r w:rsidRPr="002C2814">
        <w:t>Individuals must be able to demonstrate knowledge of:</w:t>
      </w:r>
    </w:p>
    <w:p w:rsidR="00000000" w:rsidRPr="002C2814" w:rsidP="002C2814">
      <w:pPr>
        <w:pStyle w:val="ListBullet"/>
      </w:pPr>
      <w:r w:rsidRPr="002C2814">
        <w:t>work health and safety (WHS) and occupational health and safety (OHS) requirements relating to diagnosing and repairing mobile plant suspension systems, including procedures for:</w:t>
      </w:r>
    </w:p>
    <w:p w:rsidR="00000000" w:rsidRPr="002C2814" w:rsidP="002C2814">
      <w:pPr>
        <w:pStyle w:val="ListBullet2"/>
      </w:pPr>
      <w:r w:rsidRPr="002C2814">
        <w:t>suspension lock-out</w:t>
      </w:r>
    </w:p>
    <w:p w:rsidR="00000000" w:rsidRPr="002C2814" w:rsidP="002C2814">
      <w:pPr>
        <w:pStyle w:val="ListBullet2"/>
      </w:pPr>
      <w:r w:rsidRPr="002C2814">
        <w:t>i</w:t>
      </w:r>
      <w:r w:rsidRPr="002C2814">
        <w:t>solating and stabilising machines</w:t>
      </w:r>
    </w:p>
    <w:p w:rsidR="00000000" w:rsidRPr="002C2814" w:rsidP="002C2814">
      <w:pPr>
        <w:pStyle w:val="ListBullet2"/>
      </w:pPr>
      <w:r w:rsidRPr="002C2814">
        <w:t>working with stored fluid pressures from accumulators</w:t>
      </w:r>
    </w:p>
    <w:p w:rsidR="00000000" w:rsidRPr="002C2814" w:rsidP="002C2814">
      <w:pPr>
        <w:pStyle w:val="ListBullet2"/>
      </w:pPr>
      <w:r w:rsidRPr="002C2814">
        <w:t>working with high pressure fluid hazards</w:t>
      </w:r>
    </w:p>
    <w:p w:rsidR="00000000" w:rsidRPr="002C2814" w:rsidP="002C2814">
      <w:pPr>
        <w:pStyle w:val="ListBullet2"/>
      </w:pPr>
      <w:r w:rsidRPr="002C2814">
        <w:t>using lifting, jacking and supporting equipment</w:t>
      </w:r>
    </w:p>
    <w:p w:rsidR="00000000" w:rsidRPr="002C2814" w:rsidP="002C2814">
      <w:pPr>
        <w:pStyle w:val="ListBullet"/>
      </w:pPr>
      <w:r w:rsidRPr="002C2814">
        <w:t>application, purpose and operating principles of mobile plant suspension syste</w:t>
      </w:r>
      <w:r w:rsidRPr="002C2814">
        <w:t>ms and components, including:</w:t>
      </w:r>
    </w:p>
    <w:p w:rsidR="00000000" w:rsidRPr="002C2814" w:rsidP="002C2814">
      <w:pPr>
        <w:pStyle w:val="ListBullet2"/>
      </w:pPr>
      <w:r w:rsidRPr="002C2814">
        <w:t>suspension hydraulic circuitry</w:t>
      </w:r>
    </w:p>
    <w:p w:rsidR="00000000" w:rsidRPr="002C2814" w:rsidP="002C2814">
      <w:pPr>
        <w:pStyle w:val="ListBullet2"/>
      </w:pPr>
      <w:r w:rsidRPr="002C2814">
        <w:t>pivoting axle suspension</w:t>
      </w:r>
    </w:p>
    <w:p w:rsidR="00000000" w:rsidRPr="002C2814" w:rsidP="002C2814">
      <w:pPr>
        <w:pStyle w:val="ListBullet2"/>
      </w:pPr>
      <w:r w:rsidRPr="002C2814">
        <w:t>solid rubber suspension</w:t>
      </w:r>
    </w:p>
    <w:p w:rsidR="00000000" w:rsidRPr="002C2814" w:rsidP="002C2814">
      <w:pPr>
        <w:pStyle w:val="ListBullet2"/>
      </w:pPr>
      <w:r w:rsidRPr="002C2814">
        <w:t>gas charged hydraulic suspension</w:t>
      </w:r>
    </w:p>
    <w:p w:rsidR="00000000" w:rsidRPr="002C2814" w:rsidP="002C2814">
      <w:pPr>
        <w:pStyle w:val="ListBullet2"/>
      </w:pPr>
      <w:r w:rsidRPr="002C2814">
        <w:t>hydraulic suspension</w:t>
      </w:r>
    </w:p>
    <w:p w:rsidR="00000000" w:rsidRPr="002C2814" w:rsidP="002C2814">
      <w:pPr>
        <w:pStyle w:val="ListBullet2"/>
      </w:pPr>
      <w:r w:rsidRPr="002C2814">
        <w:t>pneumatic tyres</w:t>
      </w:r>
    </w:p>
    <w:p w:rsidR="00000000" w:rsidRPr="002C2814" w:rsidP="002C2814">
      <w:pPr>
        <w:pStyle w:val="ListBullet"/>
      </w:pPr>
      <w:r w:rsidRPr="002C2814">
        <w:t>diagnostic testing procedures for mobile plant suspension systems, including analysing:</w:t>
      </w:r>
    </w:p>
    <w:p w:rsidR="00000000" w:rsidRPr="002C2814" w:rsidP="002C2814">
      <w:pPr>
        <w:pStyle w:val="ListBullet2"/>
      </w:pPr>
      <w:r w:rsidRPr="002C2814">
        <w:t>component wear</w:t>
      </w:r>
    </w:p>
    <w:p w:rsidR="00000000" w:rsidRPr="002C2814" w:rsidP="002C2814">
      <w:pPr>
        <w:pStyle w:val="ListBullet2"/>
      </w:pPr>
      <w:r w:rsidRPr="002C2814">
        <w:t>abnormal system noise</w:t>
      </w:r>
    </w:p>
    <w:p w:rsidR="00000000" w:rsidRPr="002C2814" w:rsidP="002C2814">
      <w:pPr>
        <w:pStyle w:val="ListBullet2"/>
      </w:pPr>
      <w:r w:rsidRPr="002C2814">
        <w:t>suspension cylinder</w:t>
      </w:r>
    </w:p>
    <w:p w:rsidR="00000000" w:rsidRPr="002C2814" w:rsidP="002C2814">
      <w:pPr>
        <w:pStyle w:val="ListBullet2"/>
      </w:pPr>
      <w:r w:rsidRPr="002C2814">
        <w:t>erratic operation</w:t>
      </w:r>
    </w:p>
    <w:p w:rsidR="00000000" w:rsidRPr="002C2814" w:rsidP="002C2814">
      <w:pPr>
        <w:pStyle w:val="ListBullet"/>
      </w:pPr>
      <w:r w:rsidRPr="002C2814">
        <w:t>repair procedures for mobile plant suspension systems, including procedures for:</w:t>
      </w:r>
    </w:p>
    <w:p w:rsidR="00000000" w:rsidRPr="002C2814" w:rsidP="002C2814">
      <w:pPr>
        <w:pStyle w:val="ListBullet2"/>
      </w:pPr>
      <w:r w:rsidRPr="002C2814">
        <w:t>repairing</w:t>
      </w:r>
      <w:r w:rsidRPr="002C2814">
        <w:t xml:space="preserve"> and adjusting suspension components</w:t>
      </w:r>
    </w:p>
    <w:p w:rsidR="00000000" w:rsidRPr="002C2814" w:rsidP="002C2814">
      <w:pPr>
        <w:pStyle w:val="ListBullet2"/>
      </w:pPr>
      <w:r w:rsidRPr="002C2814">
        <w:t xml:space="preserve">recharging suspension cylinders </w:t>
      </w:r>
    </w:p>
    <w:p w:rsidR="00000000" w:rsidRPr="002C2814" w:rsidP="002C2814">
      <w:pPr>
        <w:pStyle w:val="ListBullet"/>
      </w:pPr>
      <w:r w:rsidRPr="002C2814">
        <w:t>post-repair testing procedures for mobile plant suspension systems.</w:t>
      </w:r>
    </w:p>
    <w:p w:rsidR="00000000" w:rsidRPr="002C2814" w:rsidP="002C2814">
      <w:pPr>
        <w:pStyle w:val="AllowPageBreak"/>
      </w:pPr>
    </w:p>
    <w:p w:rsidR="00000000" w:rsidRPr="002C2814" w:rsidP="002C2814">
      <w:pPr>
        <w:pStyle w:val="Heading1"/>
      </w:pPr>
      <w:bookmarkStart w:id="4" w:name="O_771922"/>
      <w:bookmarkEnd w:id="4"/>
      <w:r w:rsidRPr="002C2814">
        <w:t>Assessment Conditions</w:t>
      </w:r>
    </w:p>
    <w:p w:rsidR="00000000" w:rsidRPr="002C2814" w:rsidP="00915074">
      <w:pPr>
        <w:pStyle w:val="BodyText"/>
      </w:pPr>
      <w:r w:rsidRPr="002C2814">
        <w:t>Assessors must satisfy NVR/AQTF assessor requirements.</w:t>
      </w:r>
    </w:p>
    <w:p w:rsidR="00000000" w:rsidRPr="002C2814" w:rsidP="00915074">
      <w:pPr>
        <w:pStyle w:val="BodyText"/>
      </w:pPr>
      <w:r w:rsidRPr="002C2814">
        <w:t>Competency is to be assessed in the workplace or a simulated environment that accurately reflects performance in a real workplace setting.</w:t>
      </w:r>
    </w:p>
    <w:p w:rsidR="00000000" w:rsidRPr="002C2814" w:rsidP="00915074">
      <w:pPr>
        <w:pStyle w:val="BodyText"/>
      </w:pPr>
      <w:r w:rsidRPr="002C2814">
        <w:t>Assessment must include direct observation of tasks.</w:t>
      </w:r>
    </w:p>
    <w:p w:rsidR="00000000" w:rsidRPr="002C2814" w:rsidP="00915074">
      <w:pPr>
        <w:pStyle w:val="BodyText"/>
      </w:pPr>
      <w:r w:rsidRPr="002C2814">
        <w:t xml:space="preserve">Where assessment of competency includes third-party evidence, </w:t>
      </w:r>
      <w:r w:rsidRPr="002C2814">
        <w:t>individuals must provide evidence that links them to the mobile plant suspension systems that they have worked on, e.g. repair orders.</w:t>
      </w:r>
    </w:p>
    <w:p w:rsidR="00000000" w:rsidRPr="002C2814" w:rsidP="00915074">
      <w:pPr>
        <w:pStyle w:val="BodyText"/>
      </w:pPr>
      <w:r w:rsidRPr="002C2814">
        <w:t xml:space="preserve">Assessors must verify performance evidence through questioning on skills and knowledge to ensure correct interpretation </w:t>
      </w:r>
      <w:r w:rsidRPr="002C2814">
        <w:t>and application.</w:t>
      </w:r>
    </w:p>
    <w:p w:rsidR="00000000" w:rsidRPr="002C2814" w:rsidP="00915074">
      <w:pPr>
        <w:pStyle w:val="BodyText"/>
      </w:pPr>
      <w:r w:rsidRPr="002C2814">
        <w:t>The following resources must be made available:</w:t>
      </w:r>
    </w:p>
    <w:p w:rsidR="00000000" w:rsidRPr="002C2814" w:rsidP="002C2814">
      <w:pPr>
        <w:pStyle w:val="ListBullet"/>
      </w:pPr>
      <w:r w:rsidRPr="002C2814">
        <w:t>automotive repair workplace or simulated workplace</w:t>
      </w:r>
    </w:p>
    <w:p w:rsidR="00000000" w:rsidRPr="002C2814" w:rsidP="002C2814">
      <w:pPr>
        <w:pStyle w:val="ListBullet"/>
      </w:pPr>
      <w:r w:rsidRPr="002C2814">
        <w:t>workplace instructions</w:t>
      </w:r>
    </w:p>
    <w:p w:rsidR="00000000" w:rsidRPr="002C2814" w:rsidP="002C2814">
      <w:pPr>
        <w:pStyle w:val="ListBullet"/>
      </w:pPr>
      <w:r w:rsidRPr="002C2814">
        <w:t>manufacturer mobile plant suspension system specifications</w:t>
      </w:r>
    </w:p>
    <w:p w:rsidR="00000000" w:rsidRPr="002C2814" w:rsidP="002C2814">
      <w:pPr>
        <w:pStyle w:val="ListBullet"/>
      </w:pPr>
      <w:r w:rsidRPr="002C2814">
        <w:t>three different mobile plant suspension systems specifie</w:t>
      </w:r>
      <w:r w:rsidRPr="002C2814">
        <w:t>d in the performance evidence with system faults</w:t>
      </w:r>
    </w:p>
    <w:p w:rsidR="00000000" w:rsidRPr="002C2814" w:rsidP="002C2814">
      <w:pPr>
        <w:pStyle w:val="ListBullet"/>
      </w:pPr>
      <w:r w:rsidRPr="002C2814">
        <w:t xml:space="preserve">diagnostic equipment for mobile plant suspension systems </w:t>
      </w:r>
    </w:p>
    <w:p w:rsidR="00000000" w:rsidRPr="002C2814" w:rsidP="002C2814">
      <w:pPr>
        <w:pStyle w:val="ListBullet"/>
      </w:pPr>
      <w:r w:rsidRPr="002C2814">
        <w:t>tools, equipment and materials appropriate for repairing and adjusting mobile plant suspension systems.</w:t>
      </w:r>
    </w:p>
    <w:p w:rsidR="00000000" w:rsidRPr="002C2814" w:rsidP="002C2814">
      <w:pPr>
        <w:pStyle w:val="AllowPageBreak"/>
      </w:pPr>
    </w:p>
    <w:p w:rsidR="00000000" w:rsidRPr="002C2814" w:rsidP="002C2814">
      <w:pPr>
        <w:pStyle w:val="Heading1"/>
      </w:pPr>
      <w:bookmarkStart w:id="5" w:name="O_771925"/>
      <w:bookmarkEnd w:id="5"/>
      <w:r w:rsidRPr="002C2814">
        <w:t>Links</w:t>
      </w:r>
    </w:p>
    <w:p w:rsidR="00000000" w:rsidRPr="002C2814" w:rsidP="00915074">
      <w:pPr>
        <w:pStyle w:val="BodyText"/>
      </w:pPr>
      <w:r w:rsidRPr="002C2814">
        <w:t>Companion Volume imple</w:t>
      </w:r>
      <w:r w:rsidRPr="002C2814">
        <w:t xml:space="preserve">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110F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C2814" w:rsidP="00915074">
      <w:pPr>
        <w:pStyle w:val="BodyText"/>
      </w:pPr>
      <w:r w:rsidRPr="002C28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110F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C2814" w:rsidP="002C2814"/>
    <w:sectPr w:rsidSect="002C28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4" w:rsidRPr="00915074" w:rsidP="00915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74" w:rsidP="002C28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074" w:rsidP="002C28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5074" w:rsidP="002C28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814" w:rsidRPr="00915074" w:rsidP="00915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8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074" w:rsidRPr="002D2AF8" w:rsidP="002C28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AURKTD001 Diagnose and repair mobile plant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15074" w:rsidP="002C28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A8E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F6C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C8D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8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28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28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28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28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28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28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28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28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28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28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2814"/>
  </w:style>
  <w:style w:type="character" w:customStyle="1" w:styleId="Heading1Char">
    <w:name w:val="Heading 1 Char"/>
    <w:basedOn w:val="DefaultParagraphFont"/>
    <w:link w:val="Heading1"/>
    <w:rsid w:val="002C28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28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28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281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2814"/>
    <w:rPr>
      <w:b/>
      <w:spacing w:val="0"/>
    </w:rPr>
  </w:style>
  <w:style w:type="paragraph" w:styleId="ListBullet2">
    <w:name w:val="List Bullet 2"/>
    <w:basedOn w:val="List2"/>
    <w:rsid w:val="002C281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28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28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28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28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28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28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2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28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2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28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28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28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28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28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28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28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28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28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28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28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28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28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28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28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28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28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28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28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28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28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28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28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28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28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28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2814"/>
    <w:rPr>
      <w:i/>
    </w:rPr>
  </w:style>
  <w:style w:type="paragraph" w:styleId="Caption">
    <w:name w:val="caption"/>
    <w:basedOn w:val="BodyText"/>
    <w:next w:val="Normal"/>
    <w:qFormat/>
    <w:rsid w:val="002C28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28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28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2814"/>
  </w:style>
  <w:style w:type="paragraph" w:styleId="TableofFigures">
    <w:name w:val="table of figures"/>
    <w:basedOn w:val="Normal"/>
    <w:next w:val="Normal"/>
    <w:semiHidden/>
    <w:rsid w:val="002C28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2814"/>
    <w:pPr>
      <w:numPr>
        <w:numId w:val="12"/>
      </w:numPr>
    </w:pPr>
  </w:style>
  <w:style w:type="character" w:customStyle="1" w:styleId="WingdingSymbols">
    <w:name w:val="Wingding Symbols"/>
    <w:rsid w:val="002C2814"/>
    <w:rPr>
      <w:rFonts w:ascii="Wingdings" w:hAnsi="Wingdings"/>
    </w:rPr>
  </w:style>
  <w:style w:type="paragraph" w:customStyle="1" w:styleId="TableHeading">
    <w:name w:val="Table Heading"/>
    <w:basedOn w:val="HeadingBase"/>
    <w:rsid w:val="002C28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2814"/>
    <w:rPr>
      <w:color w:val="0033CC"/>
      <w:u w:val="none"/>
    </w:rPr>
  </w:style>
  <w:style w:type="paragraph" w:customStyle="1" w:styleId="BodyTextRight">
    <w:name w:val="Body Text Right"/>
    <w:basedOn w:val="BodyText"/>
    <w:rsid w:val="002C28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28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28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28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28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28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2814"/>
    <w:rPr>
      <w:sz w:val="32"/>
    </w:rPr>
  </w:style>
  <w:style w:type="paragraph" w:customStyle="1" w:styleId="HeadingProcedure">
    <w:name w:val="Heading Procedure"/>
    <w:basedOn w:val="HeadingBase"/>
    <w:next w:val="Normal"/>
    <w:rsid w:val="002C28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2814"/>
    <w:pPr>
      <w:spacing w:before="60" w:after="60"/>
    </w:pPr>
  </w:style>
  <w:style w:type="paragraph" w:styleId="ListContinue">
    <w:name w:val="List Continue"/>
    <w:basedOn w:val="List"/>
    <w:rsid w:val="002C2814"/>
    <w:pPr>
      <w:ind w:firstLine="0"/>
    </w:pPr>
  </w:style>
  <w:style w:type="paragraph" w:customStyle="1" w:styleId="ListNote">
    <w:name w:val="List Note"/>
    <w:basedOn w:val="List"/>
    <w:rsid w:val="002C28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28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28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2814"/>
    <w:rPr>
      <w:rFonts w:ascii="Courier New" w:hAnsi="Courier New"/>
    </w:rPr>
  </w:style>
  <w:style w:type="paragraph" w:customStyle="1" w:styleId="NoteBullet">
    <w:name w:val="Note Bullet"/>
    <w:basedOn w:val="Note"/>
    <w:rsid w:val="002C28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28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28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28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281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C28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28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2814"/>
    <w:rPr>
      <w:b/>
      <w:smallCaps/>
    </w:rPr>
  </w:style>
  <w:style w:type="paragraph" w:customStyle="1" w:styleId="TableListNumber">
    <w:name w:val="Table List Number"/>
    <w:basedOn w:val="ListNumber"/>
    <w:rsid w:val="002C28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28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2814"/>
    <w:pPr>
      <w:numPr>
        <w:numId w:val="10"/>
      </w:numPr>
    </w:pPr>
  </w:style>
  <w:style w:type="paragraph" w:customStyle="1" w:styleId="ListAlpha2">
    <w:name w:val="List Alpha 2"/>
    <w:basedOn w:val="List2"/>
    <w:rsid w:val="002C2814"/>
    <w:pPr>
      <w:numPr>
        <w:numId w:val="9"/>
      </w:numPr>
    </w:pPr>
  </w:style>
  <w:style w:type="paragraph" w:styleId="List2">
    <w:name w:val="List 2"/>
    <w:basedOn w:val="BodyText"/>
    <w:rsid w:val="002C28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28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28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28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28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2814"/>
    <w:pPr>
      <w:numPr>
        <w:numId w:val="5"/>
      </w:numPr>
    </w:pPr>
  </w:style>
  <w:style w:type="paragraph" w:styleId="ListContinue2">
    <w:name w:val="List Continue 2"/>
    <w:basedOn w:val="List2"/>
    <w:rsid w:val="002C2814"/>
    <w:pPr>
      <w:ind w:firstLine="0"/>
    </w:pPr>
  </w:style>
  <w:style w:type="paragraph" w:styleId="ListContinue3">
    <w:name w:val="List Continue 3"/>
    <w:basedOn w:val="List3"/>
    <w:rsid w:val="002C2814"/>
    <w:pPr>
      <w:ind w:left="1021" w:firstLine="0"/>
    </w:pPr>
  </w:style>
  <w:style w:type="paragraph" w:styleId="ListContinue4">
    <w:name w:val="List Continue 4"/>
    <w:basedOn w:val="List4"/>
    <w:rsid w:val="002C2814"/>
    <w:pPr>
      <w:ind w:firstLine="0"/>
    </w:pPr>
  </w:style>
  <w:style w:type="paragraph" w:styleId="ListContinue5">
    <w:name w:val="List Continue 5"/>
    <w:basedOn w:val="List5"/>
    <w:rsid w:val="002C2814"/>
    <w:pPr>
      <w:ind w:firstLine="0"/>
    </w:pPr>
  </w:style>
  <w:style w:type="paragraph" w:styleId="ListNumber3">
    <w:name w:val="List Number 3"/>
    <w:basedOn w:val="List3"/>
    <w:rsid w:val="002C2814"/>
    <w:pPr>
      <w:numPr>
        <w:numId w:val="6"/>
      </w:numPr>
    </w:pPr>
  </w:style>
  <w:style w:type="paragraph" w:styleId="ListNumber4">
    <w:name w:val="List Number 4"/>
    <w:basedOn w:val="List4"/>
    <w:rsid w:val="002C2814"/>
    <w:pPr>
      <w:numPr>
        <w:numId w:val="7"/>
      </w:numPr>
    </w:pPr>
  </w:style>
  <w:style w:type="paragraph" w:styleId="ListNumber5">
    <w:name w:val="List Number 5"/>
    <w:basedOn w:val="List5"/>
    <w:rsid w:val="002C2814"/>
    <w:pPr>
      <w:numPr>
        <w:numId w:val="8"/>
      </w:numPr>
    </w:pPr>
  </w:style>
  <w:style w:type="paragraph" w:styleId="BlockText">
    <w:name w:val="Block Text"/>
    <w:basedOn w:val="Normal"/>
    <w:rsid w:val="002C28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28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2814"/>
    <w:rPr>
      <w:sz w:val="16"/>
      <w:vertAlign w:val="superscript"/>
    </w:rPr>
  </w:style>
  <w:style w:type="character" w:customStyle="1" w:styleId="Symbols">
    <w:name w:val="Symbols"/>
    <w:basedOn w:val="DefaultParagraphFont"/>
    <w:rsid w:val="002C2814"/>
    <w:rPr>
      <w:rFonts w:ascii="Symbol" w:hAnsi="Symbol"/>
    </w:rPr>
  </w:style>
  <w:style w:type="character" w:customStyle="1" w:styleId="MenuOptions">
    <w:name w:val="Menu Options"/>
    <w:basedOn w:val="DefaultParagraphFont"/>
    <w:rsid w:val="002C28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2814"/>
    <w:rPr>
      <w:b/>
    </w:rPr>
  </w:style>
  <w:style w:type="character" w:customStyle="1" w:styleId="Underlined">
    <w:name w:val="Underlined"/>
    <w:basedOn w:val="DefaultParagraphFont"/>
    <w:rsid w:val="002C2814"/>
    <w:rPr>
      <w:u w:val="single"/>
    </w:rPr>
  </w:style>
  <w:style w:type="paragraph" w:customStyle="1" w:styleId="TableBodyTextRight">
    <w:name w:val="Table Body Text Right"/>
    <w:basedOn w:val="TableBodyText"/>
    <w:rsid w:val="002C28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2814"/>
    <w:rPr>
      <w:sz w:val="18"/>
    </w:rPr>
  </w:style>
  <w:style w:type="paragraph" w:customStyle="1" w:styleId="BodySmallRight">
    <w:name w:val="Body Small Right"/>
    <w:basedOn w:val="BodyTextRight"/>
    <w:rsid w:val="002C2814"/>
    <w:rPr>
      <w:sz w:val="18"/>
      <w:szCs w:val="18"/>
    </w:rPr>
  </w:style>
  <w:style w:type="paragraph" w:customStyle="1" w:styleId="MarginEdition">
    <w:name w:val="Margin Edition"/>
    <w:basedOn w:val="MarginNote"/>
    <w:rsid w:val="002C28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2814"/>
    <w:rPr>
      <w:sz w:val="2"/>
      <w:szCs w:val="2"/>
    </w:rPr>
  </w:style>
  <w:style w:type="character" w:customStyle="1" w:styleId="Small">
    <w:name w:val="Small"/>
    <w:basedOn w:val="DefaultParagraphFont"/>
    <w:rsid w:val="002C2814"/>
    <w:rPr>
      <w:sz w:val="16"/>
    </w:rPr>
  </w:style>
  <w:style w:type="paragraph" w:customStyle="1" w:styleId="WideTable">
    <w:name w:val="Wide Table"/>
    <w:basedOn w:val="Normal"/>
    <w:rsid w:val="002C28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2814"/>
  </w:style>
  <w:style w:type="paragraph" w:styleId="Quote">
    <w:name w:val="Quote"/>
    <w:basedOn w:val="Heading1"/>
    <w:link w:val="QuoteChar"/>
    <w:qFormat/>
    <w:rsid w:val="002C28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28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2814"/>
    <w:pPr>
      <w:pageBreakBefore/>
    </w:pPr>
  </w:style>
  <w:style w:type="paragraph" w:customStyle="1" w:styleId="Border">
    <w:name w:val="Border"/>
    <w:basedOn w:val="Normal"/>
    <w:qFormat/>
    <w:rsid w:val="002C28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28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8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8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28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28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28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28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28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2814"/>
    <w:rPr>
      <w:u w:val="single"/>
    </w:rPr>
  </w:style>
  <w:style w:type="character" w:customStyle="1" w:styleId="BoldandItalics">
    <w:name w:val="Bold and Italics"/>
    <w:qFormat/>
    <w:rsid w:val="002C2814"/>
    <w:rPr>
      <w:b/>
      <w:i/>
      <w:u w:val="none"/>
    </w:rPr>
  </w:style>
  <w:style w:type="paragraph" w:styleId="BalloonText">
    <w:name w:val="Balloon Text"/>
    <w:basedOn w:val="Normal"/>
    <w:link w:val="BalloonTextChar"/>
    <w:rsid w:val="002C2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8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28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28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28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28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28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5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419</Words>
  <Characters>3065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AURKTD001 Diagnose and repair mobile plant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2018-12-07T01:28:00Z</dcterms:created>
  <dcterms:modified xsi:type="dcterms:W3CDTF">2018-12-07T01:29:00Z</dcterms:modified>
</cp:coreProperties>
</file>