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42C" w:rsidP="00603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AURKTB001 Diagnose and repair mobile plant braking systems</w:t>
      </w:r>
      <w:r>
        <w:fldChar w:fldCharType="end"/>
      </w:r>
    </w:p>
    <w:p w:rsidR="0060342C" w:rsidP="0060342C">
      <w:pPr>
        <w:pStyle w:val="Version"/>
        <w:sectPr w:rsidSect="00C617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7A0" w:rsidP="00C617A0">
      <w:pPr>
        <w:pStyle w:val="SuperHeading"/>
      </w:pPr>
      <w:r w:rsidRPr="00C617A0">
        <w:t>Assessment Requirements for AURKTB001 Diagnose and repair mobile plant braking systems</w:t>
      </w:r>
    </w:p>
    <w:p w:rsidR="00000000" w:rsidRPr="00C617A0" w:rsidP="00C617A0">
      <w:pPr>
        <w:pStyle w:val="Heading1"/>
      </w:pPr>
      <w:bookmarkStart w:id="1" w:name="O_771900"/>
      <w:bookmarkEnd w:id="1"/>
      <w:r w:rsidRPr="00C617A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034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7A0" w:rsidP="00C617A0">
            <w:pPr>
              <w:pStyle w:val="BodyText"/>
            </w:pPr>
            <w:r w:rsidRPr="00C617A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A0">
            <w:pPr>
              <w:pStyle w:val="BodyText"/>
              <w:rPr>
                <w:lang w:val="en-NZ"/>
              </w:rPr>
            </w:pPr>
            <w:r w:rsidRPr="00C617A0">
              <w:rPr>
                <w:rStyle w:val="SpecialBold"/>
              </w:rPr>
              <w:t>Comment</w:t>
            </w:r>
          </w:p>
        </w:tc>
      </w:tr>
      <w:tr w:rsidTr="006034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A0">
            <w:pPr>
              <w:pStyle w:val="BodyText"/>
              <w:rPr>
                <w:lang w:val="en-NZ"/>
              </w:rPr>
            </w:pPr>
            <w:r w:rsidRPr="00C617A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7A0" w:rsidP="00C617A0">
            <w:pPr>
              <w:pStyle w:val="BodyText"/>
            </w:pPr>
            <w:r w:rsidRPr="00C617A0">
              <w:t>New unit of competency.</w:t>
            </w:r>
          </w:p>
        </w:tc>
      </w:tr>
    </w:tbl>
    <w:p w:rsidR="00000000" w:rsidRPr="00C617A0" w:rsidP="00C617A0">
      <w:pPr>
        <w:pStyle w:val="BodyText"/>
      </w:pPr>
    </w:p>
    <w:p w:rsidR="00000000" w:rsidRPr="00C617A0" w:rsidP="00C617A0">
      <w:pPr>
        <w:pStyle w:val="AllowPageBreak"/>
      </w:pPr>
    </w:p>
    <w:p w:rsidR="00000000" w:rsidRPr="00C617A0" w:rsidP="00C617A0">
      <w:pPr>
        <w:pStyle w:val="Heading1"/>
      </w:pPr>
      <w:bookmarkStart w:id="2" w:name="O_771901"/>
      <w:bookmarkEnd w:id="2"/>
      <w:r w:rsidRPr="00C617A0">
        <w:t>Performance Evidence</w:t>
      </w:r>
    </w:p>
    <w:p w:rsidR="00000000" w:rsidRPr="00C617A0" w:rsidP="0060342C">
      <w:pPr>
        <w:pStyle w:val="BodyText"/>
      </w:pPr>
      <w:r w:rsidRPr="00C617A0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617A0" w:rsidP="00C617A0">
      <w:pPr>
        <w:pStyle w:val="ListBullet"/>
      </w:pPr>
      <w:r w:rsidRPr="00C617A0">
        <w:t>diagnose and repair a fault in tw</w:t>
      </w:r>
      <w:r w:rsidRPr="00C617A0">
        <w:t>o different spring applied hydraulically released mobile plant braking systems</w:t>
      </w:r>
    </w:p>
    <w:p w:rsidR="00000000" w:rsidRPr="00C617A0" w:rsidP="00C617A0">
      <w:pPr>
        <w:pStyle w:val="ListBullet"/>
      </w:pPr>
      <w:r w:rsidRPr="00C617A0">
        <w:t>diagnose and repair a fault in one of the following mobile plant braking systems:</w:t>
      </w:r>
    </w:p>
    <w:p w:rsidR="00000000" w:rsidRPr="00C617A0" w:rsidP="00C617A0">
      <w:pPr>
        <w:pStyle w:val="ListBullet2"/>
      </w:pPr>
      <w:r w:rsidRPr="00C617A0">
        <w:t xml:space="preserve">hydraulic applied </w:t>
      </w:r>
    </w:p>
    <w:p w:rsidR="00000000" w:rsidRPr="00C617A0" w:rsidP="00C617A0">
      <w:pPr>
        <w:pStyle w:val="ListBullet2"/>
      </w:pPr>
      <w:r w:rsidRPr="00C617A0">
        <w:t xml:space="preserve">full air actuated </w:t>
      </w:r>
    </w:p>
    <w:p w:rsidR="00000000" w:rsidRPr="00C617A0" w:rsidP="00C617A0">
      <w:pPr>
        <w:pStyle w:val="ListBullet2"/>
      </w:pPr>
      <w:r w:rsidRPr="00C617A0">
        <w:t>air over full hydraulic.</w:t>
      </w:r>
    </w:p>
    <w:p w:rsidR="00000000" w:rsidRPr="00C617A0" w:rsidP="00C617A0">
      <w:pPr>
        <w:pStyle w:val="AllowPageBreak"/>
      </w:pPr>
    </w:p>
    <w:p w:rsidR="00000000" w:rsidRPr="00C617A0" w:rsidP="00C617A0">
      <w:pPr>
        <w:pStyle w:val="Heading1"/>
      </w:pPr>
      <w:bookmarkStart w:id="3" w:name="O_771902"/>
      <w:bookmarkEnd w:id="3"/>
      <w:r w:rsidRPr="00C617A0">
        <w:t>Knowledge Evidence</w:t>
      </w:r>
    </w:p>
    <w:p w:rsidR="00000000" w:rsidRPr="00C617A0" w:rsidP="0060342C">
      <w:pPr>
        <w:pStyle w:val="BodyText"/>
      </w:pPr>
      <w:r w:rsidRPr="00C617A0">
        <w:t>Individuals must be able to demonstrate knowledge of:</w:t>
      </w:r>
    </w:p>
    <w:p w:rsidR="00000000" w:rsidRPr="00C617A0" w:rsidP="00C617A0">
      <w:pPr>
        <w:pStyle w:val="ListBullet"/>
      </w:pPr>
      <w:r w:rsidRPr="00C617A0">
        <w:t>work health and safety (WHS) and occupational health and safety (OHS) requirements relating to diagnosing and repairing mobile plant braking systems, including procedures for:</w:t>
      </w:r>
    </w:p>
    <w:p w:rsidR="00000000" w:rsidRPr="00C617A0" w:rsidP="00C617A0">
      <w:pPr>
        <w:pStyle w:val="ListBullet2"/>
      </w:pPr>
      <w:r w:rsidRPr="00C617A0">
        <w:t>worki</w:t>
      </w:r>
      <w:r w:rsidRPr="00C617A0">
        <w:t>ng with high fluid pressure and high pneumatic pressure</w:t>
      </w:r>
    </w:p>
    <w:p w:rsidR="00000000" w:rsidRPr="00C617A0" w:rsidP="00C617A0">
      <w:pPr>
        <w:pStyle w:val="ListBullet2"/>
      </w:pPr>
      <w:r w:rsidRPr="00C617A0">
        <w:t>working with stored hydraulic accumulator pressures and stored pneumatic pressures</w:t>
      </w:r>
    </w:p>
    <w:p w:rsidR="00000000" w:rsidRPr="00C617A0" w:rsidP="00C617A0">
      <w:pPr>
        <w:pStyle w:val="ListBullet2"/>
      </w:pPr>
      <w:r w:rsidRPr="00C617A0">
        <w:t xml:space="preserve">isolating and stabilising machines </w:t>
      </w:r>
    </w:p>
    <w:p w:rsidR="00000000" w:rsidRPr="00C617A0" w:rsidP="00C617A0">
      <w:pPr>
        <w:pStyle w:val="ListBullet"/>
      </w:pPr>
      <w:r w:rsidRPr="00C617A0">
        <w:t>environmental requirements, including procedures for trapping, storing and dispo</w:t>
      </w:r>
      <w:r w:rsidRPr="00C617A0">
        <w:t>sing of hydraulic fluids, brake fluids and brake fibres released from braking systems</w:t>
      </w:r>
    </w:p>
    <w:p w:rsidR="00000000" w:rsidRPr="00C617A0" w:rsidP="00C617A0">
      <w:pPr>
        <w:pStyle w:val="ListBullet"/>
      </w:pPr>
      <w:r w:rsidRPr="00C617A0">
        <w:t>operating principles of mobile plant braking systems and associated components, including:</w:t>
      </w:r>
    </w:p>
    <w:p w:rsidR="00000000" w:rsidRPr="00C617A0" w:rsidP="00C617A0">
      <w:pPr>
        <w:pStyle w:val="ListBullet2"/>
      </w:pPr>
      <w:r w:rsidRPr="00C617A0">
        <w:t>levers</w:t>
      </w:r>
    </w:p>
    <w:p w:rsidR="00000000" w:rsidRPr="00C617A0" w:rsidP="00C617A0">
      <w:pPr>
        <w:pStyle w:val="ListBullet2"/>
      </w:pPr>
      <w:r w:rsidRPr="00C617A0">
        <w:t>friction</w:t>
      </w:r>
    </w:p>
    <w:p w:rsidR="00000000" w:rsidRPr="00C617A0" w:rsidP="00C617A0">
      <w:pPr>
        <w:pStyle w:val="ListBullet2"/>
      </w:pPr>
      <w:r w:rsidRPr="00C617A0">
        <w:t>pneumatics</w:t>
      </w:r>
    </w:p>
    <w:p w:rsidR="00000000" w:rsidRPr="00C617A0" w:rsidP="00C617A0">
      <w:pPr>
        <w:pStyle w:val="ListBullet2"/>
      </w:pPr>
      <w:r w:rsidRPr="00C617A0">
        <w:t xml:space="preserve">hydraulics, </w:t>
      </w:r>
      <w:r w:rsidRPr="00C617A0">
        <w:t>including the relationship between force, pressure and area</w:t>
      </w:r>
    </w:p>
    <w:p w:rsidR="00000000" w:rsidRPr="00C617A0" w:rsidP="00C617A0">
      <w:pPr>
        <w:pStyle w:val="ListBullet"/>
      </w:pPr>
      <w:r w:rsidRPr="00C617A0">
        <w:t>mobile plant braking systems, including:</w:t>
      </w:r>
    </w:p>
    <w:p w:rsidR="00000000" w:rsidRPr="00C617A0" w:rsidP="00C617A0">
      <w:pPr>
        <w:pStyle w:val="ListBullet2"/>
      </w:pPr>
      <w:r w:rsidRPr="00C617A0">
        <w:t>multi-disc wet braking systems, including associated cooling systems</w:t>
      </w:r>
    </w:p>
    <w:p w:rsidR="00000000" w:rsidRPr="00C617A0" w:rsidP="00C617A0">
      <w:pPr>
        <w:pStyle w:val="ListBullet2"/>
      </w:pPr>
      <w:r w:rsidRPr="00C617A0">
        <w:t>disc braking systems</w:t>
      </w:r>
    </w:p>
    <w:p w:rsidR="00000000" w:rsidRPr="00C617A0" w:rsidP="00C617A0">
      <w:pPr>
        <w:pStyle w:val="ListBullet2"/>
      </w:pPr>
      <w:r w:rsidRPr="00C617A0">
        <w:t>parking brake systems</w:t>
      </w:r>
    </w:p>
    <w:p w:rsidR="00000000" w:rsidRPr="00C617A0" w:rsidP="00C617A0">
      <w:pPr>
        <w:pStyle w:val="ListBullet"/>
      </w:pPr>
      <w:r w:rsidRPr="00C617A0">
        <w:t>application, purpose and operation of mo</w:t>
      </w:r>
      <w:r w:rsidRPr="00C617A0">
        <w:t>bile plant braking systems and components, including:</w:t>
      </w:r>
    </w:p>
    <w:p w:rsidR="00000000" w:rsidRPr="00C617A0" w:rsidP="00C617A0">
      <w:pPr>
        <w:pStyle w:val="ListBullet2"/>
      </w:pPr>
      <w:r w:rsidRPr="00C617A0">
        <w:t>air over full hydraulic</w:t>
      </w:r>
    </w:p>
    <w:p w:rsidR="00000000" w:rsidRPr="00C617A0" w:rsidP="00C617A0">
      <w:pPr>
        <w:pStyle w:val="ListBullet2"/>
      </w:pPr>
      <w:r w:rsidRPr="00C617A0">
        <w:t>full air actuated</w:t>
      </w:r>
    </w:p>
    <w:p w:rsidR="00000000" w:rsidRPr="00C617A0" w:rsidP="00C617A0">
      <w:pPr>
        <w:pStyle w:val="ListBullet2"/>
      </w:pPr>
      <w:r w:rsidRPr="00C617A0">
        <w:t>hydraulic applied</w:t>
      </w:r>
    </w:p>
    <w:p w:rsidR="00000000" w:rsidRPr="00C617A0" w:rsidP="00C617A0">
      <w:pPr>
        <w:pStyle w:val="ListBullet2"/>
      </w:pPr>
      <w:r w:rsidRPr="00C617A0">
        <w:t>spring applied hydraulically released</w:t>
      </w:r>
    </w:p>
    <w:p w:rsidR="00000000" w:rsidRPr="00C617A0" w:rsidP="00C617A0">
      <w:pPr>
        <w:pStyle w:val="ListBullet"/>
      </w:pPr>
      <w:r w:rsidRPr="00C617A0">
        <w:t>diagnostic testing procedures for mobile plant braking systems, including:</w:t>
      </w:r>
    </w:p>
    <w:p w:rsidR="00000000" w:rsidRPr="00C617A0" w:rsidP="00C617A0">
      <w:pPr>
        <w:pStyle w:val="ListBullet2"/>
      </w:pPr>
      <w:r w:rsidRPr="00C617A0">
        <w:t>component wear analysis</w:t>
      </w:r>
    </w:p>
    <w:p w:rsidR="00000000" w:rsidRPr="00C617A0" w:rsidP="00C617A0">
      <w:pPr>
        <w:pStyle w:val="ListBullet2"/>
      </w:pPr>
      <w:r w:rsidRPr="00C617A0">
        <w:t>sy</w:t>
      </w:r>
      <w:r w:rsidRPr="00C617A0">
        <w:t>stem operation analysis</w:t>
      </w:r>
    </w:p>
    <w:p w:rsidR="00000000" w:rsidRPr="00C617A0" w:rsidP="00C617A0">
      <w:pPr>
        <w:pStyle w:val="ListBullet"/>
      </w:pPr>
      <w:r w:rsidRPr="00C617A0">
        <w:t>repair procedures for mobile plant braking systems, including procedures for repairing and adjusting the following braking system components:</w:t>
      </w:r>
    </w:p>
    <w:p w:rsidR="00000000" w:rsidRPr="00C617A0" w:rsidP="00C617A0">
      <w:pPr>
        <w:pStyle w:val="ListBullet2"/>
      </w:pPr>
      <w:r w:rsidRPr="00C617A0">
        <w:t>multi-disc wet braking systems, including wheel end and inboard mounted</w:t>
      </w:r>
    </w:p>
    <w:p w:rsidR="00000000" w:rsidRPr="00C617A0" w:rsidP="00C617A0">
      <w:pPr>
        <w:pStyle w:val="ListBullet2"/>
      </w:pPr>
      <w:r w:rsidRPr="00C617A0">
        <w:t>disc braking systems</w:t>
      </w:r>
    </w:p>
    <w:p w:rsidR="00000000" w:rsidRPr="00C617A0" w:rsidP="00C617A0">
      <w:pPr>
        <w:pStyle w:val="ListBullet2"/>
      </w:pPr>
      <w:r w:rsidRPr="00C617A0">
        <w:t xml:space="preserve">parking brake systems </w:t>
      </w:r>
    </w:p>
    <w:p w:rsidR="00000000" w:rsidRPr="00C617A0" w:rsidP="00C617A0">
      <w:pPr>
        <w:pStyle w:val="ListBullet"/>
      </w:pPr>
      <w:r w:rsidRPr="00C617A0">
        <w:t>post-repair testing procedures for mobile plant braking systems.</w:t>
      </w:r>
    </w:p>
    <w:p w:rsidR="00000000" w:rsidRPr="00C617A0" w:rsidP="00C617A0">
      <w:pPr>
        <w:pStyle w:val="AllowPageBreak"/>
      </w:pPr>
    </w:p>
    <w:p w:rsidR="00000000" w:rsidRPr="00C617A0" w:rsidP="00C617A0">
      <w:pPr>
        <w:pStyle w:val="Heading1"/>
      </w:pPr>
      <w:bookmarkStart w:id="4" w:name="O_771903"/>
      <w:bookmarkEnd w:id="4"/>
      <w:r w:rsidRPr="00C617A0">
        <w:t>Assessment Conditions</w:t>
      </w:r>
    </w:p>
    <w:p w:rsidR="00000000" w:rsidRPr="00C617A0" w:rsidP="0060342C">
      <w:pPr>
        <w:pStyle w:val="BodyText"/>
      </w:pPr>
      <w:r w:rsidRPr="00C617A0">
        <w:t>Assessors must satisfy NVR/AQTF assessor requirements.</w:t>
      </w:r>
    </w:p>
    <w:p w:rsidR="00000000" w:rsidRPr="00C617A0" w:rsidP="0060342C">
      <w:pPr>
        <w:pStyle w:val="BodyText"/>
      </w:pPr>
      <w:r w:rsidRPr="00C617A0">
        <w:t xml:space="preserve">Competency is to be assessed in the workplace or a </w:t>
      </w:r>
      <w:r w:rsidRPr="00C617A0">
        <w:t>simulated environment that accurately reflects performance in a real workplace setting.</w:t>
      </w:r>
    </w:p>
    <w:p w:rsidR="00000000" w:rsidRPr="00C617A0" w:rsidP="0060342C">
      <w:pPr>
        <w:pStyle w:val="BodyText"/>
      </w:pPr>
      <w:r w:rsidRPr="00C617A0">
        <w:t>Assessment must include direct observation of tasks.</w:t>
      </w:r>
    </w:p>
    <w:p w:rsidR="00000000" w:rsidRPr="00C617A0" w:rsidP="0060342C">
      <w:pPr>
        <w:pStyle w:val="BodyText"/>
      </w:pPr>
      <w:r w:rsidRPr="00C617A0">
        <w:t>Where assessment of competency includes third-party evidence, individuals must provide evidence that links them t</w:t>
      </w:r>
      <w:r w:rsidRPr="00C617A0">
        <w:t>o the mobile plant braking systems that they have worked on, e.g. repair orders.</w:t>
      </w:r>
    </w:p>
    <w:p w:rsidR="00000000" w:rsidRPr="00C617A0" w:rsidP="0060342C">
      <w:pPr>
        <w:pStyle w:val="BodyText"/>
      </w:pPr>
      <w:r w:rsidRPr="00C617A0">
        <w:t>Assessors must verify performance evidence through questioning on skills and knowledge to ensure correct interpretation and application.</w:t>
      </w:r>
    </w:p>
    <w:p w:rsidR="00000000" w:rsidRPr="00C617A0" w:rsidP="0060342C">
      <w:pPr>
        <w:pStyle w:val="BodyText"/>
      </w:pPr>
      <w:r w:rsidRPr="00C617A0">
        <w:t>The following resources must be made available:</w:t>
      </w:r>
    </w:p>
    <w:p w:rsidR="00000000" w:rsidRPr="00C617A0" w:rsidP="00C617A0">
      <w:pPr>
        <w:pStyle w:val="ListBullet"/>
      </w:pPr>
      <w:r w:rsidRPr="00C617A0">
        <w:t>automotive repair workplace or simulated workplace</w:t>
      </w:r>
    </w:p>
    <w:p w:rsidR="00000000" w:rsidRPr="00C617A0" w:rsidP="00C617A0">
      <w:pPr>
        <w:pStyle w:val="ListBullet"/>
      </w:pPr>
      <w:r w:rsidRPr="00C617A0">
        <w:t>workplace instructions</w:t>
      </w:r>
    </w:p>
    <w:p w:rsidR="00000000" w:rsidRPr="00C617A0" w:rsidP="00C617A0">
      <w:pPr>
        <w:pStyle w:val="ListBullet"/>
      </w:pPr>
      <w:r w:rsidRPr="00C617A0">
        <w:t>manufacturer mobile plant braking system specifications</w:t>
      </w:r>
    </w:p>
    <w:p w:rsidR="00000000" w:rsidRPr="00C617A0" w:rsidP="00C617A0">
      <w:pPr>
        <w:pStyle w:val="ListBullet"/>
      </w:pPr>
      <w:r w:rsidRPr="00C617A0">
        <w:t>three different mobile plant braking systems specified in the performance evi</w:t>
      </w:r>
      <w:r w:rsidRPr="00C617A0">
        <w:t>dence</w:t>
      </w:r>
    </w:p>
    <w:p w:rsidR="00000000" w:rsidRPr="00C617A0" w:rsidP="00C617A0">
      <w:pPr>
        <w:pStyle w:val="ListBullet"/>
      </w:pPr>
      <w:r w:rsidRPr="00C617A0">
        <w:t xml:space="preserve">diagnostic equipment for mobile plant braking systems </w:t>
      </w:r>
    </w:p>
    <w:p w:rsidR="00000000" w:rsidRPr="00C617A0" w:rsidP="00C617A0">
      <w:pPr>
        <w:pStyle w:val="ListBullet"/>
      </w:pPr>
      <w:r w:rsidRPr="00C617A0">
        <w:t>tools, equipment and materials appropriate for repairing and adjusting mobile plant braking systems.</w:t>
      </w:r>
    </w:p>
    <w:p w:rsidR="00000000" w:rsidRPr="00C617A0" w:rsidP="00C617A0">
      <w:pPr>
        <w:pStyle w:val="AllowPageBreak"/>
      </w:pPr>
    </w:p>
    <w:p w:rsidR="00000000" w:rsidRPr="00C617A0" w:rsidP="00C617A0">
      <w:pPr>
        <w:pStyle w:val="Heading1"/>
      </w:pPr>
      <w:bookmarkStart w:id="5" w:name="O_771906"/>
      <w:bookmarkEnd w:id="5"/>
      <w:r w:rsidRPr="00C617A0">
        <w:t>Links</w:t>
      </w:r>
    </w:p>
    <w:p w:rsidR="00000000" w:rsidRPr="00C617A0" w:rsidP="0060342C">
      <w:pPr>
        <w:pStyle w:val="BodyText"/>
      </w:pPr>
      <w:r w:rsidRPr="00C617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3687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617A0" w:rsidP="0060342C">
      <w:pPr>
        <w:pStyle w:val="BodyText"/>
      </w:pPr>
      <w:r w:rsidRPr="00C617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3687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617A0" w:rsidP="00C617A0"/>
    <w:sectPr w:rsidSect="00C617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A0" w:rsidRPr="0060342C" w:rsidP="00603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42C" w:rsidP="00C617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342C" w:rsidP="00C617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342C" w:rsidP="00C617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7A0" w:rsidRPr="0060342C" w:rsidP="00603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42C" w:rsidRPr="002D2AF8" w:rsidP="00C617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AURKTB001 Diagnose and repair mobile plant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60342C" w:rsidP="00C617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7617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5E1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0CB4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7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7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7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7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7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7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7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7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7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7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7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7A0"/>
  </w:style>
  <w:style w:type="character" w:customStyle="1" w:styleId="Heading1Char">
    <w:name w:val="Heading 1 Char"/>
    <w:basedOn w:val="DefaultParagraphFont"/>
    <w:link w:val="Heading1"/>
    <w:rsid w:val="00C617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7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7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7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17A0"/>
    <w:rPr>
      <w:b/>
      <w:spacing w:val="0"/>
    </w:rPr>
  </w:style>
  <w:style w:type="paragraph" w:styleId="ListBullet2">
    <w:name w:val="List Bullet 2"/>
    <w:basedOn w:val="List2"/>
    <w:rsid w:val="00C617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17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7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7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7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7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7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7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7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7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7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7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7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7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7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7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7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7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7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7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7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7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7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7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7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7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17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7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7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7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7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7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7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7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7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7A0"/>
    <w:rPr>
      <w:i/>
    </w:rPr>
  </w:style>
  <w:style w:type="paragraph" w:styleId="Caption">
    <w:name w:val="caption"/>
    <w:basedOn w:val="BodyText"/>
    <w:next w:val="Normal"/>
    <w:qFormat/>
    <w:rsid w:val="00C617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7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7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7A0"/>
  </w:style>
  <w:style w:type="paragraph" w:styleId="TableofFigures">
    <w:name w:val="table of figures"/>
    <w:basedOn w:val="Normal"/>
    <w:next w:val="Normal"/>
    <w:semiHidden/>
    <w:rsid w:val="00C617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7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17A0"/>
    <w:rPr>
      <w:rFonts w:ascii="Wingdings" w:hAnsi="Wingdings"/>
    </w:rPr>
  </w:style>
  <w:style w:type="paragraph" w:customStyle="1" w:styleId="TableHeading">
    <w:name w:val="Table Heading"/>
    <w:basedOn w:val="HeadingBase"/>
    <w:rsid w:val="00C617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7A0"/>
    <w:rPr>
      <w:color w:val="0033CC"/>
      <w:u w:val="none"/>
    </w:rPr>
  </w:style>
  <w:style w:type="paragraph" w:customStyle="1" w:styleId="BodyTextRight">
    <w:name w:val="Body Text Right"/>
    <w:basedOn w:val="BodyText"/>
    <w:rsid w:val="00C617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7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7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7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7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7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7A0"/>
    <w:rPr>
      <w:sz w:val="32"/>
    </w:rPr>
  </w:style>
  <w:style w:type="paragraph" w:customStyle="1" w:styleId="HeadingProcedure">
    <w:name w:val="Heading Procedure"/>
    <w:basedOn w:val="HeadingBase"/>
    <w:next w:val="Normal"/>
    <w:rsid w:val="00C617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7A0"/>
    <w:pPr>
      <w:spacing w:before="60" w:after="60"/>
    </w:pPr>
  </w:style>
  <w:style w:type="paragraph" w:styleId="ListContinue">
    <w:name w:val="List Continue"/>
    <w:basedOn w:val="List"/>
    <w:rsid w:val="00C617A0"/>
    <w:pPr>
      <w:ind w:firstLine="0"/>
    </w:pPr>
  </w:style>
  <w:style w:type="paragraph" w:customStyle="1" w:styleId="ListNote">
    <w:name w:val="List Note"/>
    <w:basedOn w:val="List"/>
    <w:rsid w:val="00C617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7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7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7A0"/>
    <w:rPr>
      <w:rFonts w:ascii="Courier New" w:hAnsi="Courier New"/>
    </w:rPr>
  </w:style>
  <w:style w:type="paragraph" w:customStyle="1" w:styleId="NoteBullet">
    <w:name w:val="Note Bullet"/>
    <w:basedOn w:val="Note"/>
    <w:rsid w:val="00C617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7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7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7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7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17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7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7A0"/>
    <w:rPr>
      <w:b/>
      <w:smallCaps/>
    </w:rPr>
  </w:style>
  <w:style w:type="paragraph" w:customStyle="1" w:styleId="TableListNumber">
    <w:name w:val="Table List Number"/>
    <w:basedOn w:val="ListNumber"/>
    <w:rsid w:val="00C617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7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7A0"/>
    <w:pPr>
      <w:numPr>
        <w:numId w:val="9"/>
      </w:numPr>
    </w:pPr>
  </w:style>
  <w:style w:type="paragraph" w:customStyle="1" w:styleId="ListAlpha2">
    <w:name w:val="List Alpha 2"/>
    <w:basedOn w:val="List2"/>
    <w:rsid w:val="00C617A0"/>
    <w:pPr>
      <w:numPr>
        <w:numId w:val="8"/>
      </w:numPr>
    </w:pPr>
  </w:style>
  <w:style w:type="paragraph" w:styleId="List2">
    <w:name w:val="List 2"/>
    <w:basedOn w:val="BodyText"/>
    <w:rsid w:val="00C617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7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7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7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7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7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17A0"/>
    <w:pPr>
      <w:numPr>
        <w:numId w:val="4"/>
      </w:numPr>
    </w:pPr>
  </w:style>
  <w:style w:type="paragraph" w:styleId="ListContinue2">
    <w:name w:val="List Continue 2"/>
    <w:basedOn w:val="List2"/>
    <w:rsid w:val="00C617A0"/>
    <w:pPr>
      <w:ind w:firstLine="0"/>
    </w:pPr>
  </w:style>
  <w:style w:type="paragraph" w:styleId="ListContinue3">
    <w:name w:val="List Continue 3"/>
    <w:basedOn w:val="List3"/>
    <w:rsid w:val="00C617A0"/>
    <w:pPr>
      <w:ind w:left="1021" w:firstLine="0"/>
    </w:pPr>
  </w:style>
  <w:style w:type="paragraph" w:styleId="ListContinue4">
    <w:name w:val="List Continue 4"/>
    <w:basedOn w:val="List4"/>
    <w:rsid w:val="00C617A0"/>
    <w:pPr>
      <w:ind w:firstLine="0"/>
    </w:pPr>
  </w:style>
  <w:style w:type="paragraph" w:styleId="ListContinue5">
    <w:name w:val="List Continue 5"/>
    <w:basedOn w:val="List5"/>
    <w:rsid w:val="00C617A0"/>
    <w:pPr>
      <w:ind w:firstLine="0"/>
    </w:pPr>
  </w:style>
  <w:style w:type="paragraph" w:styleId="ListNumber3">
    <w:name w:val="List Number 3"/>
    <w:basedOn w:val="List3"/>
    <w:rsid w:val="00C617A0"/>
    <w:pPr>
      <w:numPr>
        <w:numId w:val="5"/>
      </w:numPr>
    </w:pPr>
  </w:style>
  <w:style w:type="paragraph" w:styleId="ListNumber4">
    <w:name w:val="List Number 4"/>
    <w:basedOn w:val="List4"/>
    <w:rsid w:val="00C617A0"/>
    <w:pPr>
      <w:numPr>
        <w:numId w:val="6"/>
      </w:numPr>
    </w:pPr>
  </w:style>
  <w:style w:type="paragraph" w:styleId="ListNumber5">
    <w:name w:val="List Number 5"/>
    <w:basedOn w:val="List5"/>
    <w:rsid w:val="00C617A0"/>
    <w:pPr>
      <w:numPr>
        <w:numId w:val="7"/>
      </w:numPr>
    </w:pPr>
  </w:style>
  <w:style w:type="paragraph" w:styleId="BlockText">
    <w:name w:val="Block Text"/>
    <w:basedOn w:val="Normal"/>
    <w:rsid w:val="00C617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7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7A0"/>
    <w:rPr>
      <w:sz w:val="16"/>
      <w:vertAlign w:val="superscript"/>
    </w:rPr>
  </w:style>
  <w:style w:type="character" w:customStyle="1" w:styleId="Symbols">
    <w:name w:val="Symbols"/>
    <w:basedOn w:val="DefaultParagraphFont"/>
    <w:rsid w:val="00C617A0"/>
    <w:rPr>
      <w:rFonts w:ascii="Symbol" w:hAnsi="Symbol"/>
    </w:rPr>
  </w:style>
  <w:style w:type="character" w:customStyle="1" w:styleId="MenuOptions">
    <w:name w:val="Menu Options"/>
    <w:basedOn w:val="DefaultParagraphFont"/>
    <w:rsid w:val="00C617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7A0"/>
    <w:rPr>
      <w:b/>
    </w:rPr>
  </w:style>
  <w:style w:type="character" w:customStyle="1" w:styleId="Underlined">
    <w:name w:val="Underlined"/>
    <w:basedOn w:val="DefaultParagraphFont"/>
    <w:rsid w:val="00C617A0"/>
    <w:rPr>
      <w:u w:val="single"/>
    </w:rPr>
  </w:style>
  <w:style w:type="paragraph" w:customStyle="1" w:styleId="TableBodyTextRight">
    <w:name w:val="Table Body Text Right"/>
    <w:basedOn w:val="TableBodyText"/>
    <w:rsid w:val="00C617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7A0"/>
    <w:rPr>
      <w:sz w:val="18"/>
    </w:rPr>
  </w:style>
  <w:style w:type="paragraph" w:customStyle="1" w:styleId="BodySmallRight">
    <w:name w:val="Body Small Right"/>
    <w:basedOn w:val="BodyTextRight"/>
    <w:rsid w:val="00C617A0"/>
    <w:rPr>
      <w:sz w:val="18"/>
      <w:szCs w:val="18"/>
    </w:rPr>
  </w:style>
  <w:style w:type="paragraph" w:customStyle="1" w:styleId="MarginEdition">
    <w:name w:val="Margin Edition"/>
    <w:basedOn w:val="MarginNote"/>
    <w:rsid w:val="00C617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7A0"/>
    <w:rPr>
      <w:sz w:val="2"/>
      <w:szCs w:val="2"/>
    </w:rPr>
  </w:style>
  <w:style w:type="character" w:customStyle="1" w:styleId="Small">
    <w:name w:val="Small"/>
    <w:basedOn w:val="DefaultParagraphFont"/>
    <w:rsid w:val="00C617A0"/>
    <w:rPr>
      <w:sz w:val="16"/>
    </w:rPr>
  </w:style>
  <w:style w:type="paragraph" w:customStyle="1" w:styleId="WideTable">
    <w:name w:val="Wide Table"/>
    <w:basedOn w:val="Normal"/>
    <w:rsid w:val="00C617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7A0"/>
  </w:style>
  <w:style w:type="paragraph" w:styleId="Quote">
    <w:name w:val="Quote"/>
    <w:basedOn w:val="Heading1"/>
    <w:link w:val="QuoteChar"/>
    <w:qFormat/>
    <w:rsid w:val="00C617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7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7A0"/>
    <w:pPr>
      <w:pageBreakBefore/>
    </w:pPr>
  </w:style>
  <w:style w:type="paragraph" w:customStyle="1" w:styleId="Border">
    <w:name w:val="Border"/>
    <w:basedOn w:val="Normal"/>
    <w:qFormat/>
    <w:rsid w:val="00C617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7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7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7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7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7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7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7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7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7A0"/>
    <w:rPr>
      <w:u w:val="single"/>
    </w:rPr>
  </w:style>
  <w:style w:type="character" w:customStyle="1" w:styleId="BoldandItalics">
    <w:name w:val="Bold and Italics"/>
    <w:qFormat/>
    <w:rsid w:val="00C617A0"/>
    <w:rPr>
      <w:b/>
      <w:i/>
      <w:u w:val="none"/>
    </w:rPr>
  </w:style>
  <w:style w:type="paragraph" w:styleId="BalloonText">
    <w:name w:val="Balloon Text"/>
    <w:basedOn w:val="Normal"/>
    <w:link w:val="BalloonTextChar"/>
    <w:rsid w:val="00C617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7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7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7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7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7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7A0"/>
    <w:pPr>
      <w:spacing w:before="0" w:after="0"/>
    </w:pPr>
  </w:style>
  <w:style w:type="paragraph" w:customStyle="1" w:styleId="BodyTextBold">
    <w:name w:val="Body Text Bold"/>
    <w:basedOn w:val="BodyText"/>
    <w:qFormat/>
    <w:rsid w:val="00C617A0"/>
    <w:rPr>
      <w:b/>
    </w:rPr>
  </w:style>
  <w:style w:type="character" w:styleId="Hyperlink">
    <w:name w:val="Hyperlink"/>
    <w:basedOn w:val="DefaultParagraphFont"/>
    <w:uiPriority w:val="99"/>
    <w:unhideWhenUsed/>
    <w:rsid w:val="00603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3436</Characters>
  <Application>Microsoft Office Word</Application>
  <DocSecurity>0</DocSecurity>
  <Lines>98</Lines>
  <Paragraphs>72</Paragraphs>
  <ScaleCrop>false</ScaleCrop>
  <Company>Author-it Software Corporation Ltd.</Company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AURKTB001 Diagnose and repair mobile plant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2022-02-23T11:39:00Z</dcterms:created>
  <dcterms:modified xsi:type="dcterms:W3CDTF">2022-02-23T11:39:00Z</dcterms:modified>
</cp:coreProperties>
</file>