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10A" w:rsidP="002F4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AURKTA111 Diagnose and repair mobile plant hydraulic systems</w:t>
      </w:r>
      <w:r>
        <w:fldChar w:fldCharType="end"/>
      </w:r>
    </w:p>
    <w:p w:rsidR="002F410A" w:rsidP="002F410A">
      <w:pPr>
        <w:pStyle w:val="Version"/>
        <w:sectPr w:rsidSect="00112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8E1" w:rsidP="001128E1">
      <w:pPr>
        <w:pStyle w:val="SuperHeading"/>
      </w:pPr>
      <w:r w:rsidRPr="001128E1">
        <w:t>Assessment Requirements for AURKTA111 Diagnose and repair mobile plant hydraulic systems</w:t>
      </w:r>
    </w:p>
    <w:p w:rsidR="00000000" w:rsidRPr="001128E1" w:rsidP="001128E1">
      <w:pPr>
        <w:pStyle w:val="Heading1"/>
      </w:pPr>
      <w:bookmarkStart w:id="1" w:name="O_1122144"/>
      <w:bookmarkEnd w:id="1"/>
      <w:r w:rsidRPr="001128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12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8E1" w:rsidP="001128E1">
            <w:pPr>
              <w:pStyle w:val="BodyText"/>
            </w:pPr>
            <w:r w:rsidRPr="001128E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8E1">
            <w:pPr>
              <w:pStyle w:val="BodyText"/>
              <w:rPr>
                <w:lang w:val="en-NZ"/>
              </w:rPr>
            </w:pPr>
            <w:r w:rsidRPr="001128E1">
              <w:rPr>
                <w:rStyle w:val="SpecialBold"/>
              </w:rPr>
              <w:t>Comments</w:t>
            </w:r>
          </w:p>
        </w:tc>
      </w:tr>
      <w:tr w:rsidTr="00112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8E1">
            <w:pPr>
              <w:pStyle w:val="BodyText"/>
              <w:rPr>
                <w:lang w:val="en-NZ"/>
              </w:rPr>
            </w:pPr>
            <w:r w:rsidRPr="001128E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8E1" w:rsidP="001128E1">
            <w:pPr>
              <w:pStyle w:val="BodyText"/>
            </w:pPr>
            <w:r w:rsidRPr="001128E1">
              <w:t>This version first released with AUR Automotive Retail, Serv</w:t>
            </w:r>
            <w:r w:rsidRPr="001128E1">
              <w:t>ice and Repair Training Package Version 6.0</w:t>
            </w:r>
          </w:p>
        </w:tc>
      </w:tr>
    </w:tbl>
    <w:p w:rsidR="00000000" w:rsidRPr="001128E1" w:rsidP="001128E1">
      <w:pPr>
        <w:pStyle w:val="BodyText"/>
      </w:pPr>
    </w:p>
    <w:p w:rsidR="00000000" w:rsidRPr="001128E1" w:rsidP="001128E1">
      <w:pPr>
        <w:pStyle w:val="AllowPageBreak"/>
      </w:pPr>
    </w:p>
    <w:p w:rsidR="00000000" w:rsidRPr="001128E1" w:rsidP="001128E1">
      <w:pPr>
        <w:pStyle w:val="Heading1"/>
      </w:pPr>
      <w:bookmarkStart w:id="2" w:name="O_1122147"/>
      <w:bookmarkEnd w:id="2"/>
      <w:r w:rsidRPr="001128E1">
        <w:t>Performance Evidence</w:t>
      </w:r>
    </w:p>
    <w:p w:rsidR="00000000" w:rsidRPr="001128E1" w:rsidP="002F410A">
      <w:pPr>
        <w:pStyle w:val="BodyText"/>
      </w:pPr>
      <w:r w:rsidRPr="001128E1">
        <w:t xml:space="preserve">The candidate must demonstrate the ability to complete the tasks outlined in the elements, performance criteria and foundation skills of this unit, including evidence of </w:t>
      </w:r>
      <w:r w:rsidRPr="001128E1">
        <w:t>the ability to:</w:t>
      </w:r>
    </w:p>
    <w:p w:rsidR="00000000" w:rsidRPr="001128E1" w:rsidP="001128E1">
      <w:pPr>
        <w:pStyle w:val="ListBullet"/>
      </w:pPr>
      <w:r w:rsidRPr="001128E1">
        <w:t>diagnose and repair a fault in the hydraulic systems of two different mobile plant or agricultural machinery, including:</w:t>
      </w:r>
    </w:p>
    <w:p w:rsidR="00000000" w:rsidRPr="001128E1" w:rsidP="001128E1">
      <w:pPr>
        <w:pStyle w:val="ListBullet2"/>
      </w:pPr>
      <w:r w:rsidRPr="001128E1">
        <w:t>removing, refitting or replacing at least two different types of hydraulic valves</w:t>
      </w:r>
    </w:p>
    <w:p w:rsidR="00000000" w:rsidRPr="001128E1" w:rsidP="001128E1">
      <w:pPr>
        <w:pStyle w:val="ListBullet2"/>
      </w:pPr>
      <w:r w:rsidRPr="001128E1">
        <w:t>removing, refitting or replacing at least one hydraulic cylinder</w:t>
      </w:r>
    </w:p>
    <w:p w:rsidR="00000000" w:rsidRPr="001128E1" w:rsidP="001128E1">
      <w:pPr>
        <w:pStyle w:val="ListBullet"/>
      </w:pPr>
      <w:r w:rsidRPr="001128E1">
        <w:t>undertake at least two of any of the following in the course of the above work:</w:t>
      </w:r>
    </w:p>
    <w:p w:rsidR="00000000" w:rsidRPr="001128E1" w:rsidP="001128E1">
      <w:pPr>
        <w:pStyle w:val="ListBullet2"/>
      </w:pPr>
      <w:r w:rsidRPr="001128E1">
        <w:t>rebuild hydraulic cylinder</w:t>
      </w:r>
    </w:p>
    <w:p w:rsidR="00000000" w:rsidRPr="001128E1" w:rsidP="001128E1">
      <w:pPr>
        <w:pStyle w:val="ListBullet2"/>
      </w:pPr>
      <w:r w:rsidRPr="001128E1">
        <w:t>rebuild motor or pump</w:t>
      </w:r>
    </w:p>
    <w:p w:rsidR="00000000" w:rsidRPr="001128E1" w:rsidP="001128E1">
      <w:pPr>
        <w:pStyle w:val="ListBullet2"/>
      </w:pPr>
      <w:r w:rsidRPr="001128E1">
        <w:t>remove, refit or replace hose</w:t>
      </w:r>
    </w:p>
    <w:p w:rsidR="00000000" w:rsidRPr="001128E1" w:rsidP="001128E1">
      <w:pPr>
        <w:pStyle w:val="ListBullet2"/>
      </w:pPr>
      <w:r w:rsidRPr="001128E1">
        <w:t>remove, refit or replace pump</w:t>
      </w:r>
    </w:p>
    <w:p w:rsidR="00000000" w:rsidRPr="001128E1" w:rsidP="001128E1">
      <w:pPr>
        <w:pStyle w:val="ListBullet2"/>
      </w:pPr>
      <w:r w:rsidRPr="001128E1">
        <w:t>remove, refit or replace motor</w:t>
      </w:r>
    </w:p>
    <w:p w:rsidR="00000000" w:rsidRPr="001128E1" w:rsidP="001128E1">
      <w:pPr>
        <w:pStyle w:val="ListBullet2"/>
      </w:pPr>
      <w:r w:rsidRPr="001128E1">
        <w:t>remove, refit or replace accumulator.</w:t>
      </w:r>
    </w:p>
    <w:p w:rsidR="00000000" w:rsidRPr="001128E1" w:rsidP="001128E1">
      <w:pPr>
        <w:pStyle w:val="AllowPageBreak"/>
      </w:pPr>
    </w:p>
    <w:p w:rsidR="00000000" w:rsidRPr="001128E1" w:rsidP="001128E1">
      <w:pPr>
        <w:pStyle w:val="Heading1"/>
      </w:pPr>
      <w:bookmarkStart w:id="3" w:name="O_1122146"/>
      <w:bookmarkEnd w:id="3"/>
      <w:r w:rsidRPr="001128E1">
        <w:t>Knowledge Evidence</w:t>
      </w:r>
    </w:p>
    <w:p w:rsidR="00000000" w:rsidRPr="001128E1" w:rsidP="002F410A">
      <w:pPr>
        <w:pStyle w:val="BodyText"/>
      </w:pPr>
      <w:r w:rsidRPr="001128E1">
        <w:t>The candidate must be able to demonstrate knowledge to complete the tasks outlined in the elements, performance criteria and foundation skills of thi</w:t>
      </w:r>
      <w:r w:rsidRPr="001128E1">
        <w:t>s unit, including knowledge of:</w:t>
      </w:r>
    </w:p>
    <w:p w:rsidR="00000000" w:rsidRPr="001128E1" w:rsidP="001128E1">
      <w:pPr>
        <w:pStyle w:val="ListBullet"/>
      </w:pPr>
      <w:r w:rsidRPr="001128E1">
        <w:t>methods to locate and interpret information required to diagnose and repair mobile plant hydraulic systems, including:</w:t>
      </w:r>
    </w:p>
    <w:p w:rsidR="00000000" w:rsidRPr="001128E1" w:rsidP="001128E1">
      <w:pPr>
        <w:pStyle w:val="ListBullet2"/>
      </w:pPr>
      <w:r w:rsidRPr="001128E1">
        <w:t>information provided by customers and supervisors</w:t>
      </w:r>
    </w:p>
    <w:p w:rsidR="00000000" w:rsidRPr="001128E1" w:rsidP="001128E1">
      <w:pPr>
        <w:pStyle w:val="ListBullet2"/>
      </w:pPr>
      <w:r w:rsidRPr="001128E1">
        <w:t>manufacturer specifications and procedures or equival</w:t>
      </w:r>
      <w:r w:rsidRPr="001128E1">
        <w:t>ent documentation</w:t>
      </w:r>
    </w:p>
    <w:p w:rsidR="00000000" w:rsidRPr="001128E1" w:rsidP="001128E1">
      <w:pPr>
        <w:pStyle w:val="ListBullet2"/>
      </w:pPr>
      <w:r w:rsidRPr="001128E1">
        <w:t>Australian Standard 1101.1 Graphic symbols for general engineering, Part 1: Hydraulic and pneumatic systems</w:t>
      </w:r>
    </w:p>
    <w:p w:rsidR="00000000" w:rsidRPr="001128E1" w:rsidP="001128E1">
      <w:pPr>
        <w:pStyle w:val="ListBullet"/>
      </w:pPr>
      <w:r w:rsidRPr="001128E1">
        <w:t xml:space="preserve">workplace procedures required to diagnose and repair mobile plant hydraulic systems, including: </w:t>
      </w:r>
    </w:p>
    <w:p w:rsidR="00000000" w:rsidRPr="001128E1" w:rsidP="001128E1">
      <w:pPr>
        <w:pStyle w:val="ListBullet2"/>
      </w:pPr>
      <w:r w:rsidRPr="001128E1">
        <w:t>establishing serviceability of tools and equipment</w:t>
      </w:r>
    </w:p>
    <w:p w:rsidR="00000000" w:rsidRPr="001128E1" w:rsidP="001128E1">
      <w:pPr>
        <w:pStyle w:val="ListBullet2"/>
      </w:pPr>
      <w:r w:rsidRPr="001128E1">
        <w:t>documentation procedures</w:t>
      </w:r>
    </w:p>
    <w:p w:rsidR="00000000" w:rsidRPr="001128E1" w:rsidP="001128E1">
      <w:pPr>
        <w:pStyle w:val="ListBullet2"/>
      </w:pPr>
      <w:r w:rsidRPr="001128E1">
        <w:t>housekeeping procedures, including:</w:t>
      </w:r>
    </w:p>
    <w:p w:rsidR="00000000" w:rsidRPr="001128E1" w:rsidP="001128E1">
      <w:pPr>
        <w:pStyle w:val="ListBullet3"/>
      </w:pPr>
      <w:r w:rsidRPr="001128E1">
        <w:t>examination of tools and equipment</w:t>
      </w:r>
    </w:p>
    <w:p w:rsidR="00000000" w:rsidRPr="001128E1" w:rsidP="001128E1">
      <w:pPr>
        <w:pStyle w:val="ListBullet3"/>
      </w:pPr>
      <w:r w:rsidRPr="001128E1">
        <w:t>storage of equipment</w:t>
      </w:r>
    </w:p>
    <w:p w:rsidR="00000000" w:rsidRPr="001128E1" w:rsidP="001128E1">
      <w:pPr>
        <w:pStyle w:val="ListBullet3"/>
      </w:pPr>
      <w:r w:rsidRPr="001128E1">
        <w:t>identification, tagging and isolation of faulty equipment</w:t>
      </w:r>
    </w:p>
    <w:p w:rsidR="00000000" w:rsidRPr="001128E1" w:rsidP="001128E1">
      <w:pPr>
        <w:pStyle w:val="ListBullet3"/>
      </w:pPr>
      <w:r w:rsidRPr="001128E1">
        <w:t>disposal of excess materials</w:t>
      </w:r>
    </w:p>
    <w:p w:rsidR="00000000" w:rsidRPr="001128E1" w:rsidP="001128E1">
      <w:pPr>
        <w:pStyle w:val="ListBullet3"/>
      </w:pPr>
      <w:r w:rsidRPr="001128E1">
        <w:t>recycling procedures</w:t>
      </w:r>
    </w:p>
    <w:p w:rsidR="00000000" w:rsidRPr="001128E1" w:rsidP="001128E1">
      <w:pPr>
        <w:pStyle w:val="ListBullet"/>
      </w:pPr>
      <w:r w:rsidRPr="001128E1">
        <w:t>workplace health and safety (WHS) requirements relating to diagnosing and repairing mobile plant hydraulic systems, including procedures for:</w:t>
      </w:r>
    </w:p>
    <w:p w:rsidR="00000000" w:rsidRPr="001128E1" w:rsidP="001128E1">
      <w:pPr>
        <w:pStyle w:val="ListBullet2"/>
      </w:pPr>
      <w:r w:rsidRPr="001128E1">
        <w:t>using raising, lowering and supporting equipment</w:t>
      </w:r>
    </w:p>
    <w:p w:rsidR="00000000" w:rsidRPr="001128E1" w:rsidP="001128E1">
      <w:pPr>
        <w:pStyle w:val="ListBullet2"/>
      </w:pPr>
      <w:r w:rsidRPr="001128E1">
        <w:t>isolating and stabilising machines</w:t>
      </w:r>
    </w:p>
    <w:p w:rsidR="00000000" w:rsidRPr="001128E1" w:rsidP="001128E1">
      <w:pPr>
        <w:pStyle w:val="ListBullet2"/>
      </w:pPr>
      <w:r w:rsidRPr="001128E1">
        <w:t>working</w:t>
      </w:r>
      <w:r w:rsidRPr="001128E1">
        <w:t xml:space="preserve"> with stored hydraulic pressure</w:t>
      </w:r>
    </w:p>
    <w:p w:rsidR="00000000" w:rsidRPr="001128E1" w:rsidP="001128E1">
      <w:pPr>
        <w:pStyle w:val="ListBullet2"/>
      </w:pPr>
      <w:r w:rsidRPr="001128E1">
        <w:t>working with escaping high pressure oil</w:t>
      </w:r>
    </w:p>
    <w:p w:rsidR="00000000" w:rsidRPr="001128E1" w:rsidP="001128E1">
      <w:pPr>
        <w:pStyle w:val="ListBullet2"/>
      </w:pPr>
      <w:r w:rsidRPr="001128E1">
        <w:t>working with hot fluid hazards</w:t>
      </w:r>
    </w:p>
    <w:p w:rsidR="00000000" w:rsidRPr="001128E1" w:rsidP="001128E1">
      <w:pPr>
        <w:pStyle w:val="ListBullet"/>
      </w:pPr>
      <w:r w:rsidRPr="001128E1">
        <w:t xml:space="preserve">environmental requirements relating to diagnosing and repairing mobile plant hydraulic systems, </w:t>
      </w:r>
      <w:r w:rsidRPr="001128E1">
        <w:t>including procedures for trapping, storing and disposing of hydraulic fluid released from hydraulic systems</w:t>
      </w:r>
    </w:p>
    <w:p w:rsidR="00000000" w:rsidRPr="001128E1" w:rsidP="001128E1">
      <w:pPr>
        <w:pStyle w:val="ListBullet"/>
      </w:pPr>
      <w:r w:rsidRPr="001128E1">
        <w:t>operating principles of hydraulic systems and associated components, including:</w:t>
      </w:r>
    </w:p>
    <w:p w:rsidR="00000000" w:rsidRPr="001128E1" w:rsidP="001128E1">
      <w:pPr>
        <w:pStyle w:val="ListBullet2"/>
      </w:pPr>
      <w:r w:rsidRPr="001128E1">
        <w:t>transmission of energy by hydraulic fluid</w:t>
      </w:r>
    </w:p>
    <w:p w:rsidR="00000000" w:rsidRPr="001128E1" w:rsidP="001128E1">
      <w:pPr>
        <w:pStyle w:val="ListBullet2"/>
      </w:pPr>
      <w:r w:rsidRPr="001128E1">
        <w:t>mechanical advantage</w:t>
      </w:r>
    </w:p>
    <w:p w:rsidR="00000000" w:rsidRPr="001128E1" w:rsidP="001128E1">
      <w:pPr>
        <w:pStyle w:val="ListBullet2"/>
      </w:pPr>
      <w:r w:rsidRPr="001128E1">
        <w:t>hydr</w:t>
      </w:r>
      <w:r w:rsidRPr="001128E1">
        <w:t>aulic circuits, including open and closed centred systems</w:t>
      </w:r>
    </w:p>
    <w:p w:rsidR="00000000" w:rsidRPr="001128E1" w:rsidP="001128E1">
      <w:pPr>
        <w:pStyle w:val="ListBullet2"/>
      </w:pPr>
      <w:r w:rsidRPr="001128E1">
        <w:t>temperature, force, pressure, area and flow</w:t>
      </w:r>
    </w:p>
    <w:p w:rsidR="00000000" w:rsidRPr="001128E1" w:rsidP="001128E1">
      <w:pPr>
        <w:pStyle w:val="ListBullet"/>
      </w:pPr>
      <w:r w:rsidRPr="001128E1">
        <w:t>purpose and operation of systems and components, including:</w:t>
      </w:r>
    </w:p>
    <w:p w:rsidR="00000000" w:rsidRPr="001128E1" w:rsidP="001128E1">
      <w:pPr>
        <w:pStyle w:val="ListBullet2"/>
      </w:pPr>
      <w:r w:rsidRPr="001128E1">
        <w:t>reservoirs</w:t>
      </w:r>
    </w:p>
    <w:p w:rsidR="00000000" w:rsidRPr="001128E1" w:rsidP="001128E1">
      <w:pPr>
        <w:pStyle w:val="ListBullet2"/>
      </w:pPr>
      <w:r w:rsidRPr="001128E1">
        <w:t>gas loaded accumulators</w:t>
      </w:r>
    </w:p>
    <w:p w:rsidR="00000000" w:rsidRPr="001128E1" w:rsidP="001128E1">
      <w:pPr>
        <w:pStyle w:val="ListBullet2"/>
      </w:pPr>
      <w:r w:rsidRPr="001128E1">
        <w:t>pumps, including gear and piston</w:t>
      </w:r>
    </w:p>
    <w:p w:rsidR="00000000" w:rsidRPr="001128E1" w:rsidP="001128E1">
      <w:pPr>
        <w:pStyle w:val="ListBullet2"/>
      </w:pPr>
      <w:r w:rsidRPr="001128E1">
        <w:t>valves, including:</w:t>
      </w:r>
    </w:p>
    <w:p w:rsidR="00000000" w:rsidRPr="001128E1" w:rsidP="001128E1">
      <w:pPr>
        <w:pStyle w:val="ListBullet3"/>
      </w:pPr>
      <w:r w:rsidRPr="001128E1">
        <w:t>dire</w:t>
      </w:r>
      <w:r w:rsidRPr="001128E1">
        <w:t>ctional control, including valve banks</w:t>
      </w:r>
    </w:p>
    <w:p w:rsidR="00000000" w:rsidRPr="001128E1" w:rsidP="001128E1">
      <w:pPr>
        <w:pStyle w:val="ListBullet3"/>
      </w:pPr>
      <w:r w:rsidRPr="001128E1">
        <w:t>pressure control, including spike or circuit protection valving</w:t>
      </w:r>
    </w:p>
    <w:p w:rsidR="00000000" w:rsidRPr="001128E1" w:rsidP="001128E1">
      <w:pPr>
        <w:pStyle w:val="ListBullet3"/>
      </w:pPr>
      <w:r w:rsidRPr="001128E1">
        <w:t>flow control, including meter in and meter out</w:t>
      </w:r>
    </w:p>
    <w:p w:rsidR="00000000" w:rsidRPr="001128E1" w:rsidP="001128E1">
      <w:pPr>
        <w:pStyle w:val="ListBullet2"/>
      </w:pPr>
      <w:r w:rsidRPr="001128E1">
        <w:t>linear and rotary actuators</w:t>
      </w:r>
    </w:p>
    <w:p w:rsidR="00000000" w:rsidRPr="001128E1" w:rsidP="001128E1">
      <w:pPr>
        <w:pStyle w:val="ListBullet2"/>
      </w:pPr>
      <w:r w:rsidRPr="001128E1">
        <w:t>hoses, pipes fittings and couplings</w:t>
      </w:r>
    </w:p>
    <w:p w:rsidR="00000000" w:rsidRPr="001128E1" w:rsidP="001128E1">
      <w:pPr>
        <w:pStyle w:val="ListBullet2"/>
      </w:pPr>
      <w:r w:rsidRPr="001128E1">
        <w:t>heat exchangers</w:t>
      </w:r>
    </w:p>
    <w:p w:rsidR="00000000" w:rsidRPr="001128E1" w:rsidP="001128E1">
      <w:pPr>
        <w:pStyle w:val="ListBullet2"/>
      </w:pPr>
      <w:r w:rsidRPr="001128E1">
        <w:t>hydraulic fluids</w:t>
      </w:r>
    </w:p>
    <w:p w:rsidR="00000000" w:rsidRPr="001128E1" w:rsidP="001128E1">
      <w:pPr>
        <w:pStyle w:val="ListBullet2"/>
      </w:pPr>
      <w:r w:rsidRPr="001128E1">
        <w:t>hydraulic system schematics</w:t>
      </w:r>
    </w:p>
    <w:p w:rsidR="00000000" w:rsidRPr="001128E1" w:rsidP="001128E1">
      <w:pPr>
        <w:pStyle w:val="ListBullet"/>
      </w:pPr>
      <w:r w:rsidRPr="001128E1">
        <w:t>diagnostic testing procedures for hydraulic systems, including:</w:t>
      </w:r>
    </w:p>
    <w:p w:rsidR="00000000" w:rsidRPr="001128E1" w:rsidP="001128E1">
      <w:pPr>
        <w:pStyle w:val="ListBullet2"/>
      </w:pPr>
      <w:r w:rsidRPr="001128E1">
        <w:t>applying and using a flow meter to diagnose faults by carrying out an in-line, bypass or Tee test to evaluate system components</w:t>
      </w:r>
    </w:p>
    <w:p w:rsidR="00000000" w:rsidRPr="001128E1" w:rsidP="001128E1">
      <w:pPr>
        <w:pStyle w:val="ListBullet2"/>
      </w:pPr>
      <w:r w:rsidRPr="001128E1">
        <w:t>visually inspecting hoses, pipes and connectors</w:t>
      </w:r>
    </w:p>
    <w:p w:rsidR="00000000" w:rsidRPr="001128E1" w:rsidP="001128E1">
      <w:pPr>
        <w:pStyle w:val="ListBullet2"/>
      </w:pPr>
      <w:r w:rsidRPr="001128E1">
        <w:t>oil sampling and contamination control</w:t>
      </w:r>
    </w:p>
    <w:p w:rsidR="00000000" w:rsidRPr="001128E1" w:rsidP="001128E1">
      <w:pPr>
        <w:pStyle w:val="ListBullet"/>
      </w:pPr>
      <w:r w:rsidRPr="001128E1">
        <w:t>repair procedures for hydraulic systems, including procedures for removing, replacing, repairing and adjusting hydraulic system components</w:t>
      </w:r>
    </w:p>
    <w:p w:rsidR="00000000" w:rsidRPr="001128E1" w:rsidP="001128E1">
      <w:pPr>
        <w:pStyle w:val="ListBullet"/>
      </w:pPr>
      <w:r w:rsidRPr="001128E1">
        <w:t>post-repair testing procedure</w:t>
      </w:r>
      <w:r w:rsidRPr="001128E1">
        <w:t>s for hydraulic systems, including:</w:t>
      </w:r>
    </w:p>
    <w:p w:rsidR="00000000" w:rsidRPr="001128E1" w:rsidP="001128E1">
      <w:pPr>
        <w:pStyle w:val="ListBullet2"/>
      </w:pPr>
      <w:r w:rsidRPr="001128E1">
        <w:t>operational functionality</w:t>
      </w:r>
    </w:p>
    <w:p w:rsidR="00000000" w:rsidRPr="001128E1" w:rsidP="001128E1">
      <w:pPr>
        <w:pStyle w:val="ListBullet2"/>
      </w:pPr>
      <w:r w:rsidRPr="001128E1">
        <w:t>flow testing.</w:t>
      </w:r>
    </w:p>
    <w:p w:rsidR="00000000" w:rsidRPr="001128E1" w:rsidP="001128E1">
      <w:pPr>
        <w:pStyle w:val="AllowPageBreak"/>
      </w:pPr>
    </w:p>
    <w:p w:rsidR="00000000" w:rsidRPr="001128E1" w:rsidP="001128E1">
      <w:pPr>
        <w:pStyle w:val="Heading1"/>
      </w:pPr>
      <w:bookmarkStart w:id="4" w:name="O_1122145"/>
      <w:bookmarkEnd w:id="4"/>
      <w:r w:rsidRPr="001128E1">
        <w:t>Assessment Conditions</w:t>
      </w:r>
    </w:p>
    <w:p w:rsidR="00000000" w:rsidRPr="001128E1" w:rsidP="002F410A">
      <w:pPr>
        <w:pStyle w:val="BodyText"/>
      </w:pPr>
      <w:r w:rsidRPr="001128E1">
        <w:t>Competency is to be assessed in the workplace or a simulated environment that accurately reflects performance in a real workplace setting.</w:t>
      </w:r>
    </w:p>
    <w:p w:rsidR="00000000" w:rsidRPr="001128E1" w:rsidP="002F410A">
      <w:pPr>
        <w:pStyle w:val="BodyText"/>
      </w:pPr>
      <w:r w:rsidRPr="001128E1">
        <w:t>Assessment must include direct observation of tasks.</w:t>
      </w:r>
    </w:p>
    <w:p w:rsidR="00000000" w:rsidRPr="001128E1" w:rsidP="002F410A">
      <w:pPr>
        <w:pStyle w:val="BodyText"/>
      </w:pPr>
      <w:r w:rsidRPr="001128E1">
        <w:t>Where assessment of competency includes third-party evidence, individuals must provide evidence that links them to the mobile plant hydraulic systems that they have worked on, e.g. repair orders.</w:t>
      </w:r>
    </w:p>
    <w:p w:rsidR="00000000" w:rsidRPr="001128E1" w:rsidP="002F410A">
      <w:pPr>
        <w:pStyle w:val="BodyText"/>
      </w:pPr>
      <w:r w:rsidRPr="001128E1">
        <w:t>Assess</w:t>
      </w:r>
      <w:r w:rsidRPr="001128E1">
        <w:t>ors must verify performance evidence through questioning on skills and knowledge to ensure correct interpretation and application.</w:t>
      </w:r>
    </w:p>
    <w:p w:rsidR="00000000" w:rsidRPr="001128E1" w:rsidP="002F410A">
      <w:pPr>
        <w:pStyle w:val="BodyText"/>
      </w:pPr>
      <w:r w:rsidRPr="001128E1">
        <w:t>The following resources must be made available:</w:t>
      </w:r>
    </w:p>
    <w:p w:rsidR="00000000" w:rsidRPr="001128E1" w:rsidP="001128E1">
      <w:pPr>
        <w:pStyle w:val="ListBullet"/>
      </w:pPr>
      <w:r w:rsidRPr="001128E1">
        <w:t>automotive repair workplace or simulated workplace</w:t>
      </w:r>
    </w:p>
    <w:p w:rsidR="00000000" w:rsidRPr="001128E1" w:rsidP="001128E1">
      <w:pPr>
        <w:pStyle w:val="ListBullet"/>
      </w:pPr>
      <w:r w:rsidRPr="001128E1">
        <w:t>workplace instructions</w:t>
      </w:r>
    </w:p>
    <w:p w:rsidR="00000000" w:rsidRPr="001128E1" w:rsidP="001128E1">
      <w:pPr>
        <w:pStyle w:val="ListBullet"/>
      </w:pPr>
      <w:r w:rsidRPr="001128E1">
        <w:t>manufacturer mobile plant hydraulic system specifications</w:t>
      </w:r>
    </w:p>
    <w:p w:rsidR="00000000" w:rsidRPr="001128E1" w:rsidP="001128E1">
      <w:pPr>
        <w:pStyle w:val="ListBullet"/>
      </w:pPr>
      <w:r w:rsidRPr="001128E1">
        <w:t>two different mobile plant or agricultural machinery with hydraulic systems requiring the work specified in the performance evidence</w:t>
      </w:r>
    </w:p>
    <w:p w:rsidR="00000000" w:rsidRPr="001128E1" w:rsidP="001128E1">
      <w:pPr>
        <w:pStyle w:val="ListBullet"/>
      </w:pPr>
      <w:r w:rsidRPr="001128E1">
        <w:t>diagnostic tools and equipment for hydraulic systems, including p</w:t>
      </w:r>
      <w:r w:rsidRPr="001128E1">
        <w:t>ressure gauges and flow meters</w:t>
      </w:r>
    </w:p>
    <w:p w:rsidR="00000000" w:rsidRPr="001128E1" w:rsidP="001128E1">
      <w:pPr>
        <w:pStyle w:val="ListBullet"/>
      </w:pPr>
      <w:r w:rsidRPr="001128E1">
        <w:t>AS 1101.1 Graphic symbols for general engineering, Part 1: Hydraulic and pneumatic systems</w:t>
      </w:r>
    </w:p>
    <w:p w:rsidR="00000000" w:rsidRPr="001128E1" w:rsidP="001128E1">
      <w:pPr>
        <w:pStyle w:val="ListBullet"/>
      </w:pPr>
      <w:r w:rsidRPr="001128E1">
        <w:t>tools, equipment and materials appropriate for repairing and adjusting mobile plant hydraulic systems.</w:t>
      </w:r>
    </w:p>
    <w:p w:rsidR="00000000" w:rsidRPr="001128E1" w:rsidP="001128E1">
      <w:pPr>
        <w:pStyle w:val="List"/>
      </w:pPr>
    </w:p>
    <w:p w:rsidR="00000000" w:rsidRPr="001128E1" w:rsidP="002F410A">
      <w:pPr>
        <w:pStyle w:val="BodyText"/>
      </w:pPr>
      <w:r w:rsidRPr="001128E1">
        <w:t>Assessors of this unit must sa</w:t>
      </w:r>
      <w:r w:rsidRPr="001128E1">
        <w:t>tisfy the requirements for assessors in applicable vocational education and training legislation, frameworks and/or standards.</w:t>
      </w:r>
    </w:p>
    <w:p w:rsidR="00000000" w:rsidRPr="001128E1" w:rsidP="001128E1">
      <w:pPr>
        <w:pStyle w:val="Heading1"/>
      </w:pPr>
      <w:bookmarkStart w:id="5" w:name="O_1122143"/>
      <w:bookmarkEnd w:id="5"/>
      <w:r w:rsidRPr="001128E1">
        <w:t>Links</w:t>
      </w:r>
    </w:p>
    <w:p w:rsidR="00000000" w:rsidRPr="001128E1" w:rsidP="002F410A">
      <w:pPr>
        <w:pStyle w:val="BodyText"/>
      </w:pPr>
      <w:r w:rsidRPr="001128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00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28E1" w:rsidP="001128E1"/>
    <w:sectPr w:rsidSect="001128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E1" w:rsidRPr="002F410A" w:rsidP="002F4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0A" w:rsidP="00112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10A" w:rsidP="00112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F410A" w:rsidP="00112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8E1" w:rsidRPr="002F410A" w:rsidP="002F4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0A" w:rsidRPr="002D2AF8" w:rsidP="00112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AURKTA111 Diagnose and repair mobile plant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F410A" w:rsidP="00112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8C9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7A4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69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8E1"/>
  </w:style>
  <w:style w:type="character" w:customStyle="1" w:styleId="Heading1Char">
    <w:name w:val="Heading 1 Char"/>
    <w:basedOn w:val="DefaultParagraphFont"/>
    <w:link w:val="Heading1"/>
    <w:rsid w:val="00112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8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28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8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8E1"/>
    <w:rPr>
      <w:b/>
      <w:spacing w:val="0"/>
    </w:rPr>
  </w:style>
  <w:style w:type="paragraph" w:styleId="ListBullet2">
    <w:name w:val="List Bullet 2"/>
    <w:basedOn w:val="List2"/>
    <w:rsid w:val="001128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28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2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8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2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8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8E1"/>
    <w:rPr>
      <w:i/>
    </w:rPr>
  </w:style>
  <w:style w:type="paragraph" w:styleId="Caption">
    <w:name w:val="caption"/>
    <w:basedOn w:val="BodyText"/>
    <w:next w:val="Normal"/>
    <w:qFormat/>
    <w:rsid w:val="00112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8E1"/>
  </w:style>
  <w:style w:type="paragraph" w:styleId="TableofFigures">
    <w:name w:val="table of figures"/>
    <w:basedOn w:val="Normal"/>
    <w:next w:val="Normal"/>
    <w:semiHidden/>
    <w:rsid w:val="00112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8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28E1"/>
    <w:rPr>
      <w:rFonts w:ascii="Wingdings" w:hAnsi="Wingdings"/>
    </w:rPr>
  </w:style>
  <w:style w:type="paragraph" w:customStyle="1" w:styleId="TableHeading">
    <w:name w:val="Table Heading"/>
    <w:basedOn w:val="HeadingBase"/>
    <w:rsid w:val="00112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8E1"/>
    <w:rPr>
      <w:color w:val="0033CC"/>
      <w:u w:val="none"/>
    </w:rPr>
  </w:style>
  <w:style w:type="paragraph" w:customStyle="1" w:styleId="BodyTextRight">
    <w:name w:val="Body Text Right"/>
    <w:basedOn w:val="BodyText"/>
    <w:rsid w:val="00112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8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8E1"/>
    <w:rPr>
      <w:sz w:val="32"/>
    </w:rPr>
  </w:style>
  <w:style w:type="paragraph" w:customStyle="1" w:styleId="HeadingProcedure">
    <w:name w:val="Heading Procedure"/>
    <w:basedOn w:val="HeadingBase"/>
    <w:next w:val="Normal"/>
    <w:rsid w:val="00112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8E1"/>
    <w:pPr>
      <w:spacing w:before="60" w:after="60"/>
    </w:pPr>
  </w:style>
  <w:style w:type="paragraph" w:styleId="ListContinue">
    <w:name w:val="List Continue"/>
    <w:basedOn w:val="List"/>
    <w:rsid w:val="001128E1"/>
    <w:pPr>
      <w:ind w:firstLine="0"/>
    </w:pPr>
  </w:style>
  <w:style w:type="paragraph" w:customStyle="1" w:styleId="ListNote">
    <w:name w:val="List Note"/>
    <w:basedOn w:val="List"/>
    <w:rsid w:val="00112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8E1"/>
    <w:rPr>
      <w:rFonts w:ascii="Courier New" w:hAnsi="Courier New"/>
    </w:rPr>
  </w:style>
  <w:style w:type="paragraph" w:customStyle="1" w:styleId="NoteBullet">
    <w:name w:val="Note Bullet"/>
    <w:basedOn w:val="Note"/>
    <w:rsid w:val="00112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8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2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8E1"/>
    <w:rPr>
      <w:b/>
      <w:smallCaps/>
    </w:rPr>
  </w:style>
  <w:style w:type="paragraph" w:customStyle="1" w:styleId="TableListNumber">
    <w:name w:val="Table List Number"/>
    <w:basedOn w:val="ListNumber"/>
    <w:rsid w:val="00112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8E1"/>
    <w:pPr>
      <w:numPr>
        <w:numId w:val="10"/>
      </w:numPr>
    </w:pPr>
  </w:style>
  <w:style w:type="paragraph" w:customStyle="1" w:styleId="ListAlpha2">
    <w:name w:val="List Alpha 2"/>
    <w:basedOn w:val="List2"/>
    <w:rsid w:val="001128E1"/>
    <w:pPr>
      <w:numPr>
        <w:numId w:val="9"/>
      </w:numPr>
    </w:pPr>
  </w:style>
  <w:style w:type="paragraph" w:styleId="List2">
    <w:name w:val="List 2"/>
    <w:basedOn w:val="BodyText"/>
    <w:rsid w:val="00112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8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28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28E1"/>
    <w:pPr>
      <w:numPr>
        <w:numId w:val="5"/>
      </w:numPr>
    </w:pPr>
  </w:style>
  <w:style w:type="paragraph" w:styleId="ListContinue2">
    <w:name w:val="List Continue 2"/>
    <w:basedOn w:val="List2"/>
    <w:rsid w:val="001128E1"/>
    <w:pPr>
      <w:ind w:firstLine="0"/>
    </w:pPr>
  </w:style>
  <w:style w:type="paragraph" w:styleId="ListContinue3">
    <w:name w:val="List Continue 3"/>
    <w:basedOn w:val="List3"/>
    <w:rsid w:val="001128E1"/>
    <w:pPr>
      <w:ind w:left="1021" w:firstLine="0"/>
    </w:pPr>
  </w:style>
  <w:style w:type="paragraph" w:styleId="ListContinue4">
    <w:name w:val="List Continue 4"/>
    <w:basedOn w:val="List4"/>
    <w:rsid w:val="001128E1"/>
    <w:pPr>
      <w:ind w:firstLine="0"/>
    </w:pPr>
  </w:style>
  <w:style w:type="paragraph" w:styleId="ListContinue5">
    <w:name w:val="List Continue 5"/>
    <w:basedOn w:val="List5"/>
    <w:rsid w:val="001128E1"/>
    <w:pPr>
      <w:ind w:firstLine="0"/>
    </w:pPr>
  </w:style>
  <w:style w:type="paragraph" w:styleId="ListNumber3">
    <w:name w:val="List Number 3"/>
    <w:basedOn w:val="List3"/>
    <w:rsid w:val="001128E1"/>
    <w:pPr>
      <w:numPr>
        <w:numId w:val="6"/>
      </w:numPr>
    </w:pPr>
  </w:style>
  <w:style w:type="paragraph" w:styleId="ListNumber4">
    <w:name w:val="List Number 4"/>
    <w:basedOn w:val="List4"/>
    <w:rsid w:val="001128E1"/>
    <w:pPr>
      <w:numPr>
        <w:numId w:val="7"/>
      </w:numPr>
    </w:pPr>
  </w:style>
  <w:style w:type="paragraph" w:styleId="ListNumber5">
    <w:name w:val="List Number 5"/>
    <w:basedOn w:val="List5"/>
    <w:rsid w:val="001128E1"/>
    <w:pPr>
      <w:numPr>
        <w:numId w:val="8"/>
      </w:numPr>
    </w:pPr>
  </w:style>
  <w:style w:type="paragraph" w:styleId="BlockText">
    <w:name w:val="Block Text"/>
    <w:basedOn w:val="Normal"/>
    <w:rsid w:val="00112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8E1"/>
    <w:rPr>
      <w:sz w:val="16"/>
      <w:vertAlign w:val="superscript"/>
    </w:rPr>
  </w:style>
  <w:style w:type="character" w:customStyle="1" w:styleId="Symbols">
    <w:name w:val="Symbols"/>
    <w:basedOn w:val="DefaultParagraphFont"/>
    <w:rsid w:val="001128E1"/>
    <w:rPr>
      <w:rFonts w:ascii="Symbol" w:hAnsi="Symbol"/>
    </w:rPr>
  </w:style>
  <w:style w:type="character" w:customStyle="1" w:styleId="MenuOptions">
    <w:name w:val="Menu Options"/>
    <w:basedOn w:val="DefaultParagraphFont"/>
    <w:rsid w:val="00112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8E1"/>
    <w:rPr>
      <w:b/>
    </w:rPr>
  </w:style>
  <w:style w:type="character" w:customStyle="1" w:styleId="Underlined">
    <w:name w:val="Underlined"/>
    <w:basedOn w:val="DefaultParagraphFont"/>
    <w:rsid w:val="001128E1"/>
    <w:rPr>
      <w:u w:val="single"/>
    </w:rPr>
  </w:style>
  <w:style w:type="paragraph" w:customStyle="1" w:styleId="TableBodyTextRight">
    <w:name w:val="Table Body Text Right"/>
    <w:basedOn w:val="TableBodyText"/>
    <w:rsid w:val="00112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8E1"/>
    <w:rPr>
      <w:sz w:val="18"/>
    </w:rPr>
  </w:style>
  <w:style w:type="paragraph" w:customStyle="1" w:styleId="BodySmallRight">
    <w:name w:val="Body Small Right"/>
    <w:basedOn w:val="BodyTextRight"/>
    <w:rsid w:val="001128E1"/>
    <w:rPr>
      <w:sz w:val="18"/>
      <w:szCs w:val="18"/>
    </w:rPr>
  </w:style>
  <w:style w:type="paragraph" w:customStyle="1" w:styleId="MarginEdition">
    <w:name w:val="Margin Edition"/>
    <w:basedOn w:val="MarginNote"/>
    <w:rsid w:val="00112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8E1"/>
    <w:rPr>
      <w:sz w:val="2"/>
      <w:szCs w:val="2"/>
    </w:rPr>
  </w:style>
  <w:style w:type="character" w:customStyle="1" w:styleId="Small">
    <w:name w:val="Small"/>
    <w:basedOn w:val="DefaultParagraphFont"/>
    <w:rsid w:val="001128E1"/>
    <w:rPr>
      <w:sz w:val="16"/>
    </w:rPr>
  </w:style>
  <w:style w:type="paragraph" w:customStyle="1" w:styleId="WideTable">
    <w:name w:val="Wide Table"/>
    <w:basedOn w:val="Normal"/>
    <w:rsid w:val="00112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8E1"/>
  </w:style>
  <w:style w:type="paragraph" w:styleId="Quote">
    <w:name w:val="Quote"/>
    <w:basedOn w:val="Heading1"/>
    <w:link w:val="QuoteChar"/>
    <w:qFormat/>
    <w:rsid w:val="00112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8E1"/>
    <w:pPr>
      <w:pageBreakBefore/>
    </w:pPr>
  </w:style>
  <w:style w:type="paragraph" w:customStyle="1" w:styleId="Border">
    <w:name w:val="Border"/>
    <w:basedOn w:val="Normal"/>
    <w:qFormat/>
    <w:rsid w:val="00112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8E1"/>
    <w:rPr>
      <w:u w:val="single"/>
    </w:rPr>
  </w:style>
  <w:style w:type="character" w:customStyle="1" w:styleId="BoldandItalics">
    <w:name w:val="Bold and Italics"/>
    <w:qFormat/>
    <w:rsid w:val="001128E1"/>
    <w:rPr>
      <w:b/>
      <w:i/>
      <w:u w:val="none"/>
    </w:rPr>
  </w:style>
  <w:style w:type="paragraph" w:styleId="BalloonText">
    <w:name w:val="Balloon Text"/>
    <w:basedOn w:val="Normal"/>
    <w:link w:val="BalloonTextChar"/>
    <w:rsid w:val="00112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8E1"/>
    <w:pPr>
      <w:spacing w:before="0" w:after="0"/>
    </w:pPr>
  </w:style>
  <w:style w:type="paragraph" w:customStyle="1" w:styleId="BodyTextBold">
    <w:name w:val="Body Text Bold"/>
    <w:basedOn w:val="BodyText"/>
    <w:qFormat/>
    <w:rsid w:val="001128E1"/>
    <w:rPr>
      <w:b/>
    </w:rPr>
  </w:style>
  <w:style w:type="character" w:styleId="Hyperlink">
    <w:name w:val="Hyperlink"/>
    <w:basedOn w:val="DefaultParagraphFont"/>
    <w:uiPriority w:val="99"/>
    <w:unhideWhenUsed/>
    <w:rsid w:val="002F4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4673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AURKTA111 Diagnose and repair mobile plant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