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310" w:rsidP="00473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AURKTA004 Inspect, service and repair spraying and spreading equipment</w:t>
      </w:r>
      <w:r>
        <w:fldChar w:fldCharType="end"/>
      </w:r>
    </w:p>
    <w:p w:rsidR="00473310" w:rsidP="00473310">
      <w:pPr>
        <w:pStyle w:val="Version"/>
        <w:sectPr w:rsidSect="00D57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74E" w:rsidP="00D5774E">
      <w:pPr>
        <w:pStyle w:val="SuperHeading"/>
      </w:pPr>
      <w:r w:rsidRPr="00D5774E">
        <w:t>Assessment Requirements for AURKTA004 Inspect, service and repair spraying and spreading equipment</w:t>
      </w:r>
    </w:p>
    <w:p w:rsidR="00000000" w:rsidRPr="00D5774E" w:rsidP="00D5774E">
      <w:pPr>
        <w:pStyle w:val="Heading1"/>
      </w:pPr>
      <w:bookmarkStart w:id="1" w:name="O_786334"/>
      <w:bookmarkEnd w:id="1"/>
      <w:r w:rsidRPr="00D5774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73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74E" w:rsidP="00D5774E">
            <w:pPr>
              <w:pStyle w:val="BodyText"/>
            </w:pPr>
            <w:r w:rsidRPr="00D5774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74E">
            <w:pPr>
              <w:pStyle w:val="BodyText"/>
              <w:rPr>
                <w:lang w:val="en-NZ"/>
              </w:rPr>
            </w:pPr>
            <w:r w:rsidRPr="00D5774E">
              <w:rPr>
                <w:rStyle w:val="SpecialBold"/>
              </w:rPr>
              <w:t>Comment</w:t>
            </w:r>
          </w:p>
        </w:tc>
      </w:tr>
      <w:tr w:rsidTr="00473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74E">
            <w:pPr>
              <w:pStyle w:val="BodyText"/>
              <w:rPr>
                <w:lang w:val="en-NZ"/>
              </w:rPr>
            </w:pPr>
            <w:r w:rsidRPr="00D5774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74E" w:rsidP="00D5774E">
            <w:pPr>
              <w:pStyle w:val="BodyText"/>
            </w:pPr>
            <w:r w:rsidRPr="00D5774E">
              <w:t>New unit of competency.</w:t>
            </w:r>
          </w:p>
        </w:tc>
      </w:tr>
    </w:tbl>
    <w:p w:rsidR="00000000" w:rsidRPr="00D5774E" w:rsidP="00D5774E">
      <w:pPr>
        <w:pStyle w:val="BodyText"/>
      </w:pPr>
    </w:p>
    <w:p w:rsidR="00000000" w:rsidRPr="00D5774E" w:rsidP="00D5774E">
      <w:pPr>
        <w:pStyle w:val="AllowPageBreak"/>
      </w:pPr>
    </w:p>
    <w:p w:rsidR="00000000" w:rsidRPr="00D5774E" w:rsidP="00D5774E">
      <w:pPr>
        <w:pStyle w:val="Heading1"/>
      </w:pPr>
      <w:bookmarkStart w:id="2" w:name="O_786335"/>
      <w:bookmarkEnd w:id="2"/>
      <w:r w:rsidRPr="00D5774E">
        <w:t>Performance Evidence</w:t>
      </w:r>
    </w:p>
    <w:p w:rsidR="00000000" w:rsidRPr="00D5774E" w:rsidP="00473310">
      <w:pPr>
        <w:pStyle w:val="BodyText"/>
      </w:pPr>
      <w:r w:rsidRPr="00D5774E">
        <w:t>Before</w:t>
      </w:r>
      <w:r w:rsidRPr="00D5774E">
        <w:t xml:space="preserve">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5774E" w:rsidP="00D5774E">
      <w:pPr>
        <w:pStyle w:val="ListBullet"/>
      </w:pPr>
      <w:r w:rsidRPr="00D5774E">
        <w:t>inspect, service and repair:</w:t>
      </w:r>
    </w:p>
    <w:p w:rsidR="00000000" w:rsidRPr="00D5774E" w:rsidP="00D5774E">
      <w:pPr>
        <w:pStyle w:val="ListBullet2"/>
      </w:pPr>
      <w:r w:rsidRPr="00D5774E">
        <w:t>one spraying equipment</w:t>
      </w:r>
    </w:p>
    <w:p w:rsidR="00000000" w:rsidRPr="00D5774E" w:rsidP="00D5774E">
      <w:pPr>
        <w:pStyle w:val="ListBullet2"/>
      </w:pPr>
      <w:r w:rsidRPr="00D5774E">
        <w:t>one spreading equipment</w:t>
      </w:r>
    </w:p>
    <w:p w:rsidR="00000000" w:rsidRPr="00D5774E" w:rsidP="00D5774E">
      <w:pPr>
        <w:pStyle w:val="ListBullet"/>
      </w:pPr>
      <w:r w:rsidRPr="00D5774E">
        <w:t>during above work, adjust flow and pressure of delivery system to manufacturer specifications.</w:t>
      </w:r>
    </w:p>
    <w:p w:rsidR="00000000" w:rsidRPr="00D5774E" w:rsidP="00D5774E">
      <w:pPr>
        <w:pStyle w:val="AllowPageBreak"/>
      </w:pPr>
    </w:p>
    <w:p w:rsidR="00000000" w:rsidRPr="00D5774E" w:rsidP="00D5774E">
      <w:pPr>
        <w:pStyle w:val="Heading1"/>
      </w:pPr>
      <w:bookmarkStart w:id="3" w:name="O_786336"/>
      <w:bookmarkEnd w:id="3"/>
      <w:r w:rsidRPr="00D5774E">
        <w:t>Knowledge Evidence</w:t>
      </w:r>
    </w:p>
    <w:p w:rsidR="00000000" w:rsidRPr="00D5774E" w:rsidP="00473310">
      <w:pPr>
        <w:pStyle w:val="BodyText"/>
      </w:pPr>
      <w:r w:rsidRPr="00D5774E">
        <w:t>Individuals must be able to demonstrate knowledge of:</w:t>
      </w:r>
    </w:p>
    <w:p w:rsidR="00000000" w:rsidRPr="00D5774E" w:rsidP="00D5774E">
      <w:pPr>
        <w:pStyle w:val="ListBullet"/>
      </w:pPr>
      <w:r w:rsidRPr="00D5774E">
        <w:t>work health and safety</w:t>
      </w:r>
      <w:r w:rsidRPr="00D5774E">
        <w:t xml:space="preserve"> (WHS) and occupational health and safety (OHS) requirements relating to inspecting, servicing and repairing spraying and spreading equipment, including procedures for working with:</w:t>
      </w:r>
    </w:p>
    <w:p w:rsidR="00000000" w:rsidRPr="00D5774E" w:rsidP="00D5774E">
      <w:pPr>
        <w:pStyle w:val="ListBullet2"/>
      </w:pPr>
      <w:r w:rsidRPr="00D5774E">
        <w:t>spraying chemicals</w:t>
      </w:r>
    </w:p>
    <w:p w:rsidR="00000000" w:rsidRPr="00D5774E" w:rsidP="00D5774E">
      <w:pPr>
        <w:pStyle w:val="ListBullet2"/>
      </w:pPr>
      <w:r w:rsidRPr="00D5774E">
        <w:t>high pneumatic and hydraulic pressures</w:t>
      </w:r>
    </w:p>
    <w:p w:rsidR="00000000" w:rsidRPr="00D5774E" w:rsidP="00D5774E">
      <w:pPr>
        <w:pStyle w:val="ListBullet2"/>
      </w:pPr>
      <w:r w:rsidRPr="00D5774E">
        <w:t>rotating shafts</w:t>
      </w:r>
    </w:p>
    <w:p w:rsidR="00000000" w:rsidRPr="00D5774E" w:rsidP="00D5774E">
      <w:pPr>
        <w:pStyle w:val="ListBullet"/>
      </w:pPr>
      <w:r w:rsidRPr="00D5774E">
        <w:t>environmental requirements, including procedures for waste and chemical management, machine hygiene, dust and clean-up management</w:t>
      </w:r>
    </w:p>
    <w:p w:rsidR="00000000" w:rsidRPr="00D5774E" w:rsidP="00D5774E">
      <w:pPr>
        <w:pStyle w:val="ListBullet"/>
      </w:pPr>
      <w:r w:rsidRPr="00D5774E">
        <w:t>procedures for flushing chemicals from spraying and spreading equipment prior to inspect, service and repair work</w:t>
      </w:r>
    </w:p>
    <w:p w:rsidR="00000000" w:rsidRPr="00D5774E" w:rsidP="00D5774E">
      <w:pPr>
        <w:pStyle w:val="ListBullet"/>
      </w:pPr>
      <w:r w:rsidRPr="00D5774E">
        <w:t xml:space="preserve">operating </w:t>
      </w:r>
      <w:r w:rsidRPr="00D5774E">
        <w:t>principles of spraying and spreading equipment, including:</w:t>
      </w:r>
    </w:p>
    <w:p w:rsidR="00000000" w:rsidRPr="00D5774E" w:rsidP="00D5774E">
      <w:pPr>
        <w:pStyle w:val="ListBullet2"/>
      </w:pPr>
      <w:r w:rsidRPr="00D5774E">
        <w:t>pumps, pressure and flow</w:t>
      </w:r>
    </w:p>
    <w:p w:rsidR="00000000" w:rsidRPr="00D5774E" w:rsidP="00D5774E">
      <w:pPr>
        <w:pStyle w:val="ListBullet2"/>
      </w:pPr>
      <w:r w:rsidRPr="00D5774E">
        <w:t>drive systems</w:t>
      </w:r>
    </w:p>
    <w:p w:rsidR="00000000" w:rsidRPr="00D5774E" w:rsidP="00D5774E">
      <w:pPr>
        <w:pStyle w:val="ListBullet"/>
      </w:pPr>
      <w:r w:rsidRPr="00D5774E">
        <w:t>application, purpose and operation of spraying and spreading equipment, including:</w:t>
      </w:r>
    </w:p>
    <w:p w:rsidR="00000000" w:rsidRPr="00D5774E" w:rsidP="00D5774E">
      <w:pPr>
        <w:pStyle w:val="ListBullet2"/>
      </w:pPr>
      <w:r w:rsidRPr="00D5774E">
        <w:t>spraying equipment for distributing liquid pesticides, herbicides and fertilisers, including:</w:t>
      </w:r>
    </w:p>
    <w:p w:rsidR="00000000" w:rsidRPr="00D5774E" w:rsidP="00D5774E">
      <w:pPr>
        <w:pStyle w:val="ListBullet3"/>
      </w:pPr>
      <w:r w:rsidRPr="00D5774E">
        <w:t>pumping system</w:t>
      </w:r>
    </w:p>
    <w:p w:rsidR="00000000" w:rsidRPr="00D5774E" w:rsidP="00D5774E">
      <w:pPr>
        <w:pStyle w:val="ListBullet3"/>
      </w:pPr>
      <w:r w:rsidRPr="00D5774E">
        <w:t>nozzle liquid delivery system</w:t>
      </w:r>
    </w:p>
    <w:p w:rsidR="00000000" w:rsidRPr="00D5774E" w:rsidP="00D5774E">
      <w:pPr>
        <w:pStyle w:val="ListBullet3"/>
      </w:pPr>
      <w:r w:rsidRPr="00D5774E">
        <w:t>mixing system</w:t>
      </w:r>
    </w:p>
    <w:p w:rsidR="00000000" w:rsidRPr="00D5774E" w:rsidP="00D5774E">
      <w:pPr>
        <w:pStyle w:val="ListBullet3"/>
      </w:pPr>
      <w:r w:rsidRPr="00D5774E">
        <w:t>marking and covering system</w:t>
      </w:r>
    </w:p>
    <w:p w:rsidR="00000000" w:rsidRPr="00D5774E" w:rsidP="00D5774E">
      <w:pPr>
        <w:pStyle w:val="ListBullet3"/>
      </w:pPr>
      <w:r w:rsidRPr="00D5774E">
        <w:t>electronic weed identification system</w:t>
      </w:r>
    </w:p>
    <w:p w:rsidR="00000000" w:rsidRPr="00D5774E" w:rsidP="00D5774E">
      <w:pPr>
        <w:pStyle w:val="ListBullet2"/>
      </w:pPr>
      <w:r w:rsidRPr="00D5774E">
        <w:t>spreading equipment for distributing solids and semi-solids, including fertilisers and waste products:</w:t>
      </w:r>
    </w:p>
    <w:p w:rsidR="00000000" w:rsidRPr="00D5774E" w:rsidP="00D5774E">
      <w:pPr>
        <w:pStyle w:val="ListBullet3"/>
      </w:pPr>
      <w:r w:rsidRPr="00D5774E">
        <w:t>distribution control</w:t>
      </w:r>
    </w:p>
    <w:p w:rsidR="00000000" w:rsidRPr="00D5774E" w:rsidP="00D5774E">
      <w:pPr>
        <w:pStyle w:val="ListBullet3"/>
      </w:pPr>
      <w:r w:rsidRPr="00D5774E">
        <w:t>delivery system</w:t>
      </w:r>
    </w:p>
    <w:p w:rsidR="00000000" w:rsidRPr="00D5774E" w:rsidP="00D5774E">
      <w:pPr>
        <w:pStyle w:val="ListBullet3"/>
      </w:pPr>
      <w:r w:rsidRPr="00D5774E">
        <w:t>pumping system</w:t>
      </w:r>
    </w:p>
    <w:p w:rsidR="00000000" w:rsidRPr="00D5774E" w:rsidP="00D5774E">
      <w:pPr>
        <w:pStyle w:val="ListBullet3"/>
      </w:pPr>
      <w:r w:rsidRPr="00D5774E">
        <w:t>material handling and storage</w:t>
      </w:r>
    </w:p>
    <w:p w:rsidR="00000000" w:rsidRPr="00D5774E" w:rsidP="00D5774E">
      <w:pPr>
        <w:pStyle w:val="ListBullet"/>
      </w:pPr>
      <w:r w:rsidRPr="00D5774E">
        <w:t>inspection procedures for spraying and spreading equipment, including</w:t>
      </w:r>
      <w:r w:rsidRPr="00D5774E">
        <w:t>:</w:t>
      </w:r>
    </w:p>
    <w:p w:rsidR="00000000" w:rsidRPr="00D5774E" w:rsidP="00D5774E">
      <w:pPr>
        <w:pStyle w:val="ListBullet2"/>
      </w:pPr>
      <w:r w:rsidRPr="00D5774E">
        <w:t>component wear analysis</w:t>
      </w:r>
    </w:p>
    <w:p w:rsidR="00000000" w:rsidRPr="00D5774E" w:rsidP="00D5774E">
      <w:pPr>
        <w:pStyle w:val="ListBullet2"/>
      </w:pPr>
      <w:r w:rsidRPr="00D5774E">
        <w:t>system operation analysis</w:t>
      </w:r>
    </w:p>
    <w:p w:rsidR="00000000" w:rsidRPr="00D5774E" w:rsidP="00D5774E">
      <w:pPr>
        <w:pStyle w:val="ListBullet2"/>
      </w:pPr>
      <w:r w:rsidRPr="00D5774E">
        <w:t>electronic system interrogation</w:t>
      </w:r>
    </w:p>
    <w:p w:rsidR="00000000" w:rsidRPr="00D5774E" w:rsidP="00D5774E">
      <w:pPr>
        <w:pStyle w:val="ListBullet"/>
      </w:pPr>
      <w:r w:rsidRPr="00D5774E">
        <w:t>service and repair procedures for spraying and spreading equipment, including:</w:t>
      </w:r>
    </w:p>
    <w:p w:rsidR="00000000" w:rsidRPr="00D5774E" w:rsidP="00D5774E">
      <w:pPr>
        <w:pStyle w:val="ListBullet2"/>
      </w:pPr>
      <w:r w:rsidRPr="00D5774E">
        <w:t>removing, replacing and repairing components</w:t>
      </w:r>
    </w:p>
    <w:p w:rsidR="00000000" w:rsidRPr="00D5774E" w:rsidP="00D5774E">
      <w:pPr>
        <w:pStyle w:val="ListBullet2"/>
      </w:pPr>
      <w:r w:rsidRPr="00D5774E">
        <w:t>adjusting pressure, volume and coverage of spraying and spreading equipment</w:t>
      </w:r>
    </w:p>
    <w:p w:rsidR="00000000" w:rsidRPr="00D5774E" w:rsidP="00D5774E">
      <w:pPr>
        <w:pStyle w:val="ListBullet"/>
      </w:pPr>
      <w:r w:rsidRPr="00D5774E">
        <w:t>post-repair testing procedures for spraying and spreading equipment, including:</w:t>
      </w:r>
    </w:p>
    <w:p w:rsidR="00000000" w:rsidRPr="00D5774E" w:rsidP="00D5774E">
      <w:pPr>
        <w:pStyle w:val="ListBullet2"/>
      </w:pPr>
      <w:r w:rsidRPr="00D5774E">
        <w:t>variable operating parameters</w:t>
      </w:r>
    </w:p>
    <w:p w:rsidR="00000000" w:rsidRPr="00D5774E" w:rsidP="00D5774E">
      <w:pPr>
        <w:pStyle w:val="ListBullet2"/>
      </w:pPr>
      <w:r w:rsidRPr="00D5774E">
        <w:t>impact of environmental factors.</w:t>
      </w:r>
    </w:p>
    <w:p w:rsidR="00000000" w:rsidRPr="00D5774E" w:rsidP="00D5774E">
      <w:pPr>
        <w:pStyle w:val="AllowPageBreak"/>
      </w:pPr>
    </w:p>
    <w:p w:rsidR="00000000" w:rsidRPr="00D5774E" w:rsidP="00D5774E">
      <w:pPr>
        <w:pStyle w:val="Heading1"/>
      </w:pPr>
      <w:bookmarkStart w:id="4" w:name="O_786337"/>
      <w:bookmarkEnd w:id="4"/>
      <w:r w:rsidRPr="00D5774E">
        <w:t>Assessment Conditi</w:t>
      </w:r>
      <w:r w:rsidRPr="00D5774E">
        <w:t>ons</w:t>
      </w:r>
    </w:p>
    <w:p w:rsidR="00000000" w:rsidRPr="00D5774E" w:rsidP="00473310">
      <w:pPr>
        <w:pStyle w:val="BodyText"/>
      </w:pPr>
      <w:r w:rsidRPr="00D5774E">
        <w:t>Assessors must satisfy NVR/AQTF assessor requirements.</w:t>
      </w:r>
    </w:p>
    <w:p w:rsidR="00000000" w:rsidRPr="00D5774E" w:rsidP="00473310">
      <w:pPr>
        <w:pStyle w:val="BodyText"/>
      </w:pPr>
      <w:r w:rsidRPr="00D5774E">
        <w:t>Competency is to be assessed in the workplace or a simulated environment that accurately reflects performance in a real workplace setting.</w:t>
      </w:r>
    </w:p>
    <w:p w:rsidR="00000000" w:rsidRPr="00D5774E" w:rsidP="00473310">
      <w:pPr>
        <w:pStyle w:val="BodyText"/>
      </w:pPr>
      <w:r w:rsidRPr="00D5774E">
        <w:t>Assessment must include direct observation of tasks.</w:t>
      </w:r>
    </w:p>
    <w:p w:rsidR="00000000" w:rsidRPr="00D5774E" w:rsidP="00473310">
      <w:pPr>
        <w:pStyle w:val="BodyText"/>
      </w:pPr>
      <w:r w:rsidRPr="00D5774E">
        <w:t>Where assessment of competency includes third-party evidence, individuals must provide evidence that links them to the spraying and spreading equipment that they have serviced and repaired, e.g. repair orders.</w:t>
      </w:r>
    </w:p>
    <w:p w:rsidR="00000000" w:rsidRPr="00D5774E" w:rsidP="00473310">
      <w:pPr>
        <w:pStyle w:val="BodyText"/>
      </w:pPr>
      <w:r w:rsidRPr="00D5774E">
        <w:t>Assessors must verify performance evidence th</w:t>
      </w:r>
      <w:r w:rsidRPr="00D5774E">
        <w:t>rough questioning on skills and knowledge to ensure correct interpretation and application.</w:t>
      </w:r>
    </w:p>
    <w:p w:rsidR="00000000" w:rsidRPr="00D5774E" w:rsidP="00473310">
      <w:pPr>
        <w:pStyle w:val="BodyText"/>
      </w:pPr>
      <w:r w:rsidRPr="00D5774E">
        <w:t>The following resources must be made available:</w:t>
      </w:r>
    </w:p>
    <w:p w:rsidR="00000000" w:rsidRPr="00D5774E" w:rsidP="00D5774E">
      <w:pPr>
        <w:pStyle w:val="ListBullet"/>
      </w:pPr>
      <w:r w:rsidRPr="00D5774E">
        <w:t>automotive repair workplace or simulated workplace</w:t>
      </w:r>
    </w:p>
    <w:p w:rsidR="00000000" w:rsidRPr="00D5774E" w:rsidP="00D5774E">
      <w:pPr>
        <w:pStyle w:val="ListBullet"/>
      </w:pPr>
      <w:r w:rsidRPr="00D5774E">
        <w:t>workplace instructions</w:t>
      </w:r>
    </w:p>
    <w:p w:rsidR="00000000" w:rsidRPr="00D5774E" w:rsidP="00D5774E">
      <w:pPr>
        <w:pStyle w:val="ListBullet"/>
      </w:pPr>
      <w:r w:rsidRPr="00D5774E">
        <w:t>manufacturer spraying and spreading spec</w:t>
      </w:r>
      <w:r w:rsidRPr="00D5774E">
        <w:t>ifications</w:t>
      </w:r>
    </w:p>
    <w:p w:rsidR="00000000" w:rsidRPr="00D5774E" w:rsidP="00D5774E">
      <w:pPr>
        <w:pStyle w:val="ListBullet"/>
      </w:pPr>
      <w:r w:rsidRPr="00D5774E">
        <w:t>one spraying equipment and one spreading equipment requiring service and repair</w:t>
      </w:r>
    </w:p>
    <w:p w:rsidR="00000000" w:rsidRPr="00D5774E" w:rsidP="00D5774E">
      <w:pPr>
        <w:pStyle w:val="ListBullet"/>
      </w:pPr>
      <w:r w:rsidRPr="00D5774E">
        <w:t>diagnostic equipment for spraying and spreading equipment</w:t>
      </w:r>
    </w:p>
    <w:p w:rsidR="00000000" w:rsidRPr="00D5774E" w:rsidP="00D5774E">
      <w:pPr>
        <w:pStyle w:val="ListBullet"/>
      </w:pPr>
      <w:r w:rsidRPr="00D5774E">
        <w:t>tools and equipment appropriate for inspecting, servicing, repairing and adjusting spraying and spreading e</w:t>
      </w:r>
      <w:r w:rsidRPr="00D5774E">
        <w:t>quipment.</w:t>
      </w:r>
    </w:p>
    <w:p w:rsidR="00000000" w:rsidRPr="00D5774E" w:rsidP="00D5774E">
      <w:pPr>
        <w:pStyle w:val="AllowPageBreak"/>
      </w:pPr>
    </w:p>
    <w:p w:rsidR="00000000" w:rsidRPr="00D5774E" w:rsidP="00D5774E">
      <w:pPr>
        <w:pStyle w:val="Heading1"/>
      </w:pPr>
      <w:bookmarkStart w:id="5" w:name="O_786340"/>
      <w:bookmarkEnd w:id="5"/>
      <w:r w:rsidRPr="00D5774E">
        <w:t>Links</w:t>
      </w:r>
    </w:p>
    <w:p w:rsidR="00000000" w:rsidRPr="00D5774E" w:rsidP="00473310">
      <w:pPr>
        <w:pStyle w:val="BodyText"/>
      </w:pPr>
      <w:r w:rsidRPr="00D577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74B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774E" w:rsidP="00D5774E"/>
    <w:sectPr w:rsidSect="00D577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4E" w:rsidRPr="00473310" w:rsidP="00473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10" w:rsidP="00D57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3310" w:rsidP="00D57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73310" w:rsidP="00D57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74E" w:rsidRPr="00473310" w:rsidP="00473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10" w:rsidRPr="002D2AF8" w:rsidP="00D57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AURKTA004 Inspect, service and repair spraying and spreading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73310" w:rsidP="00D57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A89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3EC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BC1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74E"/>
  </w:style>
  <w:style w:type="character" w:customStyle="1" w:styleId="Heading1Char">
    <w:name w:val="Heading 1 Char"/>
    <w:basedOn w:val="DefaultParagraphFont"/>
    <w:link w:val="Heading1"/>
    <w:rsid w:val="00D57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74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74E"/>
    <w:rPr>
      <w:b/>
      <w:spacing w:val="0"/>
    </w:rPr>
  </w:style>
  <w:style w:type="paragraph" w:styleId="ListBullet2">
    <w:name w:val="List Bullet 2"/>
    <w:basedOn w:val="List2"/>
    <w:rsid w:val="00D577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7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77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7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74E"/>
    <w:rPr>
      <w:i/>
    </w:rPr>
  </w:style>
  <w:style w:type="paragraph" w:styleId="Caption">
    <w:name w:val="caption"/>
    <w:basedOn w:val="BodyText"/>
    <w:next w:val="Normal"/>
    <w:qFormat/>
    <w:rsid w:val="00D57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74E"/>
  </w:style>
  <w:style w:type="paragraph" w:styleId="TableofFigures">
    <w:name w:val="table of figures"/>
    <w:basedOn w:val="Normal"/>
    <w:next w:val="Normal"/>
    <w:semiHidden/>
    <w:rsid w:val="00D57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7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774E"/>
    <w:rPr>
      <w:rFonts w:ascii="Wingdings" w:hAnsi="Wingdings"/>
    </w:rPr>
  </w:style>
  <w:style w:type="paragraph" w:customStyle="1" w:styleId="TableHeading">
    <w:name w:val="Table Heading"/>
    <w:basedOn w:val="HeadingBase"/>
    <w:rsid w:val="00D57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74E"/>
    <w:rPr>
      <w:color w:val="0033CC"/>
      <w:u w:val="none"/>
    </w:rPr>
  </w:style>
  <w:style w:type="paragraph" w:customStyle="1" w:styleId="BodyTextRight">
    <w:name w:val="Body Text Right"/>
    <w:basedOn w:val="BodyText"/>
    <w:rsid w:val="00D57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7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74E"/>
    <w:rPr>
      <w:sz w:val="32"/>
    </w:rPr>
  </w:style>
  <w:style w:type="paragraph" w:customStyle="1" w:styleId="HeadingProcedure">
    <w:name w:val="Heading Procedure"/>
    <w:basedOn w:val="HeadingBase"/>
    <w:next w:val="Normal"/>
    <w:rsid w:val="00D57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74E"/>
    <w:pPr>
      <w:spacing w:before="60" w:after="60"/>
    </w:pPr>
  </w:style>
  <w:style w:type="paragraph" w:styleId="ListContinue">
    <w:name w:val="List Continue"/>
    <w:basedOn w:val="List"/>
    <w:rsid w:val="00D5774E"/>
    <w:pPr>
      <w:ind w:firstLine="0"/>
    </w:pPr>
  </w:style>
  <w:style w:type="paragraph" w:customStyle="1" w:styleId="ListNote">
    <w:name w:val="List Note"/>
    <w:basedOn w:val="List"/>
    <w:rsid w:val="00D57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74E"/>
    <w:rPr>
      <w:rFonts w:ascii="Courier New" w:hAnsi="Courier New"/>
    </w:rPr>
  </w:style>
  <w:style w:type="paragraph" w:customStyle="1" w:styleId="NoteBullet">
    <w:name w:val="Note Bullet"/>
    <w:basedOn w:val="Note"/>
    <w:rsid w:val="00D57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7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7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74E"/>
    <w:rPr>
      <w:b/>
      <w:smallCaps/>
    </w:rPr>
  </w:style>
  <w:style w:type="paragraph" w:customStyle="1" w:styleId="TableListNumber">
    <w:name w:val="Table List Number"/>
    <w:basedOn w:val="ListNumber"/>
    <w:rsid w:val="00D57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74E"/>
    <w:pPr>
      <w:numPr>
        <w:numId w:val="10"/>
      </w:numPr>
    </w:pPr>
  </w:style>
  <w:style w:type="paragraph" w:customStyle="1" w:styleId="ListAlpha2">
    <w:name w:val="List Alpha 2"/>
    <w:basedOn w:val="List2"/>
    <w:rsid w:val="00D5774E"/>
    <w:pPr>
      <w:numPr>
        <w:numId w:val="9"/>
      </w:numPr>
    </w:pPr>
  </w:style>
  <w:style w:type="paragraph" w:styleId="List2">
    <w:name w:val="List 2"/>
    <w:basedOn w:val="BodyText"/>
    <w:rsid w:val="00D57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7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77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774E"/>
    <w:pPr>
      <w:numPr>
        <w:numId w:val="5"/>
      </w:numPr>
    </w:pPr>
  </w:style>
  <w:style w:type="paragraph" w:styleId="ListContinue2">
    <w:name w:val="List Continue 2"/>
    <w:basedOn w:val="List2"/>
    <w:rsid w:val="00D5774E"/>
    <w:pPr>
      <w:ind w:firstLine="0"/>
    </w:pPr>
  </w:style>
  <w:style w:type="paragraph" w:styleId="ListContinue3">
    <w:name w:val="List Continue 3"/>
    <w:basedOn w:val="List3"/>
    <w:rsid w:val="00D5774E"/>
    <w:pPr>
      <w:ind w:left="1021" w:firstLine="0"/>
    </w:pPr>
  </w:style>
  <w:style w:type="paragraph" w:styleId="ListContinue4">
    <w:name w:val="List Continue 4"/>
    <w:basedOn w:val="List4"/>
    <w:rsid w:val="00D5774E"/>
    <w:pPr>
      <w:ind w:firstLine="0"/>
    </w:pPr>
  </w:style>
  <w:style w:type="paragraph" w:styleId="ListContinue5">
    <w:name w:val="List Continue 5"/>
    <w:basedOn w:val="List5"/>
    <w:rsid w:val="00D5774E"/>
    <w:pPr>
      <w:ind w:firstLine="0"/>
    </w:pPr>
  </w:style>
  <w:style w:type="paragraph" w:styleId="ListNumber3">
    <w:name w:val="List Number 3"/>
    <w:basedOn w:val="List3"/>
    <w:rsid w:val="00D5774E"/>
    <w:pPr>
      <w:numPr>
        <w:numId w:val="6"/>
      </w:numPr>
    </w:pPr>
  </w:style>
  <w:style w:type="paragraph" w:styleId="ListNumber4">
    <w:name w:val="List Number 4"/>
    <w:basedOn w:val="List4"/>
    <w:rsid w:val="00D5774E"/>
    <w:pPr>
      <w:numPr>
        <w:numId w:val="7"/>
      </w:numPr>
    </w:pPr>
  </w:style>
  <w:style w:type="paragraph" w:styleId="ListNumber5">
    <w:name w:val="List Number 5"/>
    <w:basedOn w:val="List5"/>
    <w:rsid w:val="00D5774E"/>
    <w:pPr>
      <w:numPr>
        <w:numId w:val="8"/>
      </w:numPr>
    </w:pPr>
  </w:style>
  <w:style w:type="paragraph" w:styleId="BlockText">
    <w:name w:val="Block Text"/>
    <w:basedOn w:val="Normal"/>
    <w:rsid w:val="00D57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74E"/>
    <w:rPr>
      <w:sz w:val="16"/>
      <w:vertAlign w:val="superscript"/>
    </w:rPr>
  </w:style>
  <w:style w:type="character" w:customStyle="1" w:styleId="Symbols">
    <w:name w:val="Symbols"/>
    <w:basedOn w:val="DefaultParagraphFont"/>
    <w:rsid w:val="00D5774E"/>
    <w:rPr>
      <w:rFonts w:ascii="Symbol" w:hAnsi="Symbol"/>
    </w:rPr>
  </w:style>
  <w:style w:type="character" w:customStyle="1" w:styleId="MenuOptions">
    <w:name w:val="Menu Options"/>
    <w:basedOn w:val="DefaultParagraphFont"/>
    <w:rsid w:val="00D57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74E"/>
    <w:rPr>
      <w:b/>
    </w:rPr>
  </w:style>
  <w:style w:type="character" w:customStyle="1" w:styleId="Underlined">
    <w:name w:val="Underlined"/>
    <w:basedOn w:val="DefaultParagraphFont"/>
    <w:rsid w:val="00D5774E"/>
    <w:rPr>
      <w:u w:val="single"/>
    </w:rPr>
  </w:style>
  <w:style w:type="paragraph" w:customStyle="1" w:styleId="TableBodyTextRight">
    <w:name w:val="Table Body Text Right"/>
    <w:basedOn w:val="TableBodyText"/>
    <w:rsid w:val="00D57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74E"/>
    <w:rPr>
      <w:sz w:val="18"/>
    </w:rPr>
  </w:style>
  <w:style w:type="paragraph" w:customStyle="1" w:styleId="BodySmallRight">
    <w:name w:val="Body Small Right"/>
    <w:basedOn w:val="BodyTextRight"/>
    <w:rsid w:val="00D5774E"/>
    <w:rPr>
      <w:sz w:val="18"/>
      <w:szCs w:val="18"/>
    </w:rPr>
  </w:style>
  <w:style w:type="paragraph" w:customStyle="1" w:styleId="MarginEdition">
    <w:name w:val="Margin Edition"/>
    <w:basedOn w:val="MarginNote"/>
    <w:rsid w:val="00D57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74E"/>
    <w:rPr>
      <w:sz w:val="2"/>
      <w:szCs w:val="2"/>
    </w:rPr>
  </w:style>
  <w:style w:type="character" w:customStyle="1" w:styleId="Small">
    <w:name w:val="Small"/>
    <w:basedOn w:val="DefaultParagraphFont"/>
    <w:rsid w:val="00D5774E"/>
    <w:rPr>
      <w:sz w:val="16"/>
    </w:rPr>
  </w:style>
  <w:style w:type="paragraph" w:customStyle="1" w:styleId="WideTable">
    <w:name w:val="Wide Table"/>
    <w:basedOn w:val="Normal"/>
    <w:rsid w:val="00D57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74E"/>
  </w:style>
  <w:style w:type="paragraph" w:styleId="Quote">
    <w:name w:val="Quote"/>
    <w:basedOn w:val="Heading1"/>
    <w:link w:val="QuoteChar"/>
    <w:qFormat/>
    <w:rsid w:val="00D57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74E"/>
    <w:pPr>
      <w:pageBreakBefore/>
    </w:pPr>
  </w:style>
  <w:style w:type="paragraph" w:customStyle="1" w:styleId="Border">
    <w:name w:val="Border"/>
    <w:basedOn w:val="Normal"/>
    <w:qFormat/>
    <w:rsid w:val="00D57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74E"/>
    <w:rPr>
      <w:u w:val="single"/>
    </w:rPr>
  </w:style>
  <w:style w:type="character" w:customStyle="1" w:styleId="BoldandItalics">
    <w:name w:val="Bold and Italics"/>
    <w:qFormat/>
    <w:rsid w:val="00D5774E"/>
    <w:rPr>
      <w:b/>
      <w:i/>
      <w:u w:val="none"/>
    </w:rPr>
  </w:style>
  <w:style w:type="paragraph" w:styleId="BalloonText">
    <w:name w:val="Balloon Text"/>
    <w:basedOn w:val="Normal"/>
    <w:link w:val="BalloonTextChar"/>
    <w:rsid w:val="00D57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74E"/>
    <w:pPr>
      <w:spacing w:before="0" w:after="0"/>
    </w:pPr>
  </w:style>
  <w:style w:type="paragraph" w:customStyle="1" w:styleId="BodyTextBold">
    <w:name w:val="Body Text Bold"/>
    <w:basedOn w:val="BodyText"/>
    <w:qFormat/>
    <w:rsid w:val="00D5774E"/>
    <w:rPr>
      <w:b/>
    </w:rPr>
  </w:style>
  <w:style w:type="character" w:styleId="Hyperlink">
    <w:name w:val="Hyperlink"/>
    <w:basedOn w:val="DefaultParagraphFont"/>
    <w:uiPriority w:val="99"/>
    <w:unhideWhenUsed/>
    <w:rsid w:val="00473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3294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AURKTA004 Inspect, service and repair spraying and spreading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