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F47" w:rsidP="00600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AURJTX102 Diagnose and repair motorcycle manual transmissions</w:t>
      </w:r>
      <w:r>
        <w:fldChar w:fldCharType="end"/>
      </w:r>
    </w:p>
    <w:p w:rsidR="00600F47" w:rsidP="00600F47">
      <w:pPr>
        <w:pStyle w:val="Version"/>
        <w:sectPr w:rsidSect="00D67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E11" w:rsidP="00D67E11">
      <w:pPr>
        <w:pStyle w:val="SuperHeading"/>
      </w:pPr>
      <w:r w:rsidRPr="00D67E11">
        <w:t>Assessment Requirements for AURJTX102 Diagnose and repair motorcycle manual transmissions</w:t>
      </w:r>
    </w:p>
    <w:p w:rsidR="00000000" w:rsidRPr="00D67E11" w:rsidP="00D67E11">
      <w:pPr>
        <w:pStyle w:val="Heading1"/>
      </w:pPr>
      <w:bookmarkStart w:id="1" w:name="O_1122054"/>
      <w:bookmarkEnd w:id="1"/>
      <w:r w:rsidRPr="00D67E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67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E11" w:rsidP="00D67E11">
            <w:pPr>
              <w:pStyle w:val="BodyText"/>
            </w:pPr>
            <w:r w:rsidRPr="00D67E1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E11">
            <w:pPr>
              <w:pStyle w:val="BodyText"/>
              <w:rPr>
                <w:lang w:val="en-NZ"/>
              </w:rPr>
            </w:pPr>
            <w:r w:rsidRPr="00D67E11">
              <w:rPr>
                <w:rStyle w:val="SpecialBold"/>
              </w:rPr>
              <w:t>Comments</w:t>
            </w:r>
          </w:p>
        </w:tc>
      </w:tr>
      <w:tr w:rsidTr="00D67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E11">
            <w:pPr>
              <w:pStyle w:val="BodyText"/>
              <w:rPr>
                <w:lang w:val="en-NZ"/>
              </w:rPr>
            </w:pPr>
            <w:r w:rsidRPr="00D67E1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E11" w:rsidP="00D67E11">
            <w:pPr>
              <w:pStyle w:val="BodyText"/>
            </w:pPr>
            <w:r w:rsidRPr="00D67E11">
              <w:t>This version first released with AUR Automotive Retail, Ser</w:t>
            </w:r>
            <w:r w:rsidRPr="00D67E11">
              <w:t>vice and Repair Training Package Version 6.0</w:t>
            </w:r>
          </w:p>
        </w:tc>
      </w:tr>
    </w:tbl>
    <w:p w:rsidR="00000000" w:rsidRPr="00D67E11" w:rsidP="00D67E11">
      <w:pPr>
        <w:pStyle w:val="BodyText"/>
      </w:pPr>
    </w:p>
    <w:p w:rsidR="00000000" w:rsidRPr="00D67E11" w:rsidP="00D67E11">
      <w:pPr>
        <w:pStyle w:val="AllowPageBreak"/>
      </w:pPr>
    </w:p>
    <w:p w:rsidR="00000000" w:rsidRPr="00D67E11" w:rsidP="00D67E11">
      <w:pPr>
        <w:pStyle w:val="Heading1"/>
      </w:pPr>
      <w:bookmarkStart w:id="2" w:name="O_1122057"/>
      <w:bookmarkEnd w:id="2"/>
      <w:r w:rsidRPr="00D67E11">
        <w:t>Performance Evidence</w:t>
      </w:r>
    </w:p>
    <w:p w:rsidR="00000000" w:rsidRPr="00D67E11" w:rsidP="00600F47">
      <w:pPr>
        <w:pStyle w:val="BodyText"/>
      </w:pPr>
      <w:r w:rsidRPr="00D67E11">
        <w:t>The candidate must demonstrate the ability to complete the tasks outlined in the elements, performance criteria and foundation skills of this unit, including evidence of</w:t>
      </w:r>
      <w:r w:rsidRPr="00D67E11">
        <w:t xml:space="preserve"> the ability to:</w:t>
      </w:r>
    </w:p>
    <w:p w:rsidR="00000000" w:rsidRPr="00D67E11" w:rsidP="00D67E11">
      <w:pPr>
        <w:pStyle w:val="ListBullet"/>
      </w:pPr>
      <w:r w:rsidRPr="00D67E11">
        <w:t>diagnose and repair a fault in at least two different motorcycles with different manual transmissions, in which the work must involve removing, dismantling, reassembling and refitting the transmissions.</w:t>
      </w:r>
    </w:p>
    <w:p w:rsidR="00000000" w:rsidRPr="00D67E11" w:rsidP="00D67E11">
      <w:pPr>
        <w:pStyle w:val="AllowPageBreak"/>
      </w:pPr>
    </w:p>
    <w:p w:rsidR="00000000" w:rsidRPr="00D67E11" w:rsidP="00D67E11">
      <w:pPr>
        <w:pStyle w:val="Heading1"/>
      </w:pPr>
      <w:bookmarkStart w:id="3" w:name="O_1122056"/>
      <w:bookmarkEnd w:id="3"/>
      <w:r w:rsidRPr="00D67E11">
        <w:t>Knowledge Eviden</w:t>
      </w:r>
      <w:r w:rsidRPr="00D67E11">
        <w:t>ce</w:t>
      </w:r>
    </w:p>
    <w:p w:rsidR="00000000" w:rsidRPr="00D67E11" w:rsidP="00600F47">
      <w:pPr>
        <w:pStyle w:val="BodyText"/>
      </w:pPr>
      <w:r w:rsidRPr="00D67E11">
        <w:t>The candidate must be able to demonstrate knowledge to complete the tasks outlined in the elements, performance criteria and foundation skills of this unit, including knowledge of:</w:t>
      </w:r>
    </w:p>
    <w:p w:rsidR="00000000" w:rsidRPr="00D67E11" w:rsidP="00D67E11">
      <w:pPr>
        <w:pStyle w:val="ListBullet"/>
      </w:pPr>
      <w:r w:rsidRPr="00D67E11">
        <w:t>methods to locate and interpret information required to diagnose and repair motorcycle manual transmissions, including:</w:t>
      </w:r>
    </w:p>
    <w:p w:rsidR="00000000" w:rsidRPr="00D67E11" w:rsidP="00D67E11">
      <w:pPr>
        <w:pStyle w:val="ListBullet2"/>
      </w:pPr>
      <w:r w:rsidRPr="00D67E11">
        <w:t>information provided by customers and supervisors</w:t>
      </w:r>
    </w:p>
    <w:p w:rsidR="00000000" w:rsidRPr="00D67E11" w:rsidP="00D67E11">
      <w:pPr>
        <w:pStyle w:val="ListBullet2"/>
      </w:pPr>
      <w:r w:rsidRPr="00D67E11">
        <w:t>manufacturer specifications and procedures or equivalent documentation</w:t>
      </w:r>
    </w:p>
    <w:p w:rsidR="00000000" w:rsidRPr="00D67E11" w:rsidP="00D67E11">
      <w:pPr>
        <w:pStyle w:val="ListBullet"/>
      </w:pPr>
      <w:r w:rsidRPr="00D67E11">
        <w:t>workplace pro</w:t>
      </w:r>
      <w:r w:rsidRPr="00D67E11">
        <w:t xml:space="preserve">cedures required to diagnose and repair motorcycle manual transmissions, including: </w:t>
      </w:r>
    </w:p>
    <w:p w:rsidR="00000000" w:rsidRPr="00D67E11" w:rsidP="00D67E11">
      <w:pPr>
        <w:pStyle w:val="ListBullet2"/>
      </w:pPr>
      <w:r w:rsidRPr="00D67E11">
        <w:t>establishing serviceability of tools and equipment</w:t>
      </w:r>
    </w:p>
    <w:p w:rsidR="00000000" w:rsidRPr="00D67E11" w:rsidP="00D67E11">
      <w:pPr>
        <w:pStyle w:val="ListBullet2"/>
      </w:pPr>
      <w:r w:rsidRPr="00D67E11">
        <w:t>documentation procedures</w:t>
      </w:r>
    </w:p>
    <w:p w:rsidR="00000000" w:rsidRPr="00D67E11" w:rsidP="00D67E11">
      <w:pPr>
        <w:pStyle w:val="ListBullet2"/>
      </w:pPr>
      <w:r w:rsidRPr="00D67E11">
        <w:t>housekeeping procedures, including:</w:t>
      </w:r>
    </w:p>
    <w:p w:rsidR="00000000" w:rsidRPr="00D67E11" w:rsidP="00D67E11">
      <w:pPr>
        <w:pStyle w:val="ListBullet3"/>
      </w:pPr>
      <w:r w:rsidRPr="00D67E11">
        <w:t>examination of tools and equipment</w:t>
      </w:r>
    </w:p>
    <w:p w:rsidR="00000000" w:rsidRPr="00D67E11" w:rsidP="00D67E11">
      <w:pPr>
        <w:pStyle w:val="ListBullet3"/>
      </w:pPr>
      <w:r w:rsidRPr="00D67E11">
        <w:t>storage of equipment</w:t>
      </w:r>
    </w:p>
    <w:p w:rsidR="00000000" w:rsidRPr="00D67E11" w:rsidP="00D67E11">
      <w:pPr>
        <w:pStyle w:val="ListBullet3"/>
      </w:pPr>
      <w:r w:rsidRPr="00D67E11">
        <w:t>identification, tagging and isolation of faulty equipment</w:t>
      </w:r>
    </w:p>
    <w:p w:rsidR="00000000" w:rsidRPr="00D67E11" w:rsidP="00D67E11">
      <w:pPr>
        <w:pStyle w:val="ListBullet3"/>
      </w:pPr>
      <w:r w:rsidRPr="00D67E11">
        <w:t>disposal of excess materials</w:t>
      </w:r>
    </w:p>
    <w:p w:rsidR="00000000" w:rsidRPr="00D67E11" w:rsidP="00D67E11">
      <w:pPr>
        <w:pStyle w:val="ListBullet3"/>
      </w:pPr>
      <w:r w:rsidRPr="00D67E11">
        <w:t>recycling procedures</w:t>
      </w:r>
    </w:p>
    <w:p w:rsidR="00000000" w:rsidRPr="00D67E11" w:rsidP="00D67E11">
      <w:pPr>
        <w:pStyle w:val="ListBullet"/>
      </w:pPr>
      <w:r w:rsidRPr="00D67E11">
        <w:t>workplace health and safety (WHS) requirements relating to diagnosing and repairing motorcycle manual transmissions, including procedures for handl</w:t>
      </w:r>
      <w:r w:rsidRPr="00D67E11">
        <w:t>ing transmission fluids and clutch materials</w:t>
      </w:r>
    </w:p>
    <w:p w:rsidR="00000000" w:rsidRPr="00D67E11" w:rsidP="00D67E11">
      <w:pPr>
        <w:pStyle w:val="ListBullet"/>
      </w:pPr>
      <w:r w:rsidRPr="00D67E11">
        <w:t>environmental requirements relating to diagnosing and repairing motorcycle manual transmissions, including procedures for trapping, storing and disposing of fluids released from manual transmissions</w:t>
      </w:r>
    </w:p>
    <w:p w:rsidR="00000000" w:rsidRPr="00D67E11" w:rsidP="00D67E11">
      <w:pPr>
        <w:pStyle w:val="ListBullet"/>
      </w:pPr>
      <w:r w:rsidRPr="00D67E11">
        <w:t>operating pr</w:t>
      </w:r>
      <w:r w:rsidRPr="00D67E11">
        <w:t>inciples of motorcycle manual transmissions and associated components, including:</w:t>
      </w:r>
    </w:p>
    <w:p w:rsidR="00000000" w:rsidRPr="00D67E11" w:rsidP="00D67E11">
      <w:pPr>
        <w:pStyle w:val="ListBullet2"/>
      </w:pPr>
      <w:r w:rsidRPr="00D67E11">
        <w:t>gear types</w:t>
      </w:r>
    </w:p>
    <w:p w:rsidR="00000000" w:rsidRPr="00D67E11" w:rsidP="00D67E11">
      <w:pPr>
        <w:pStyle w:val="ListBullet2"/>
      </w:pPr>
      <w:r w:rsidRPr="00D67E11">
        <w:t xml:space="preserve">gear ratios </w:t>
      </w:r>
    </w:p>
    <w:p w:rsidR="00000000" w:rsidRPr="00D67E11" w:rsidP="00D67E11">
      <w:pPr>
        <w:pStyle w:val="ListBullet"/>
      </w:pPr>
      <w:r w:rsidRPr="00D67E11">
        <w:t>purpose and operation of motorcycle manual transmissions and components, including:</w:t>
      </w:r>
    </w:p>
    <w:p w:rsidR="00000000" w:rsidRPr="00D67E11" w:rsidP="00D67E11">
      <w:pPr>
        <w:pStyle w:val="ListBullet2"/>
      </w:pPr>
      <w:r w:rsidRPr="00D67E11">
        <w:t>transmission types, including:</w:t>
      </w:r>
    </w:p>
    <w:p w:rsidR="00000000" w:rsidRPr="00D67E11" w:rsidP="00D67E11">
      <w:pPr>
        <w:pStyle w:val="ListBullet3"/>
      </w:pPr>
      <w:r w:rsidRPr="00D67E11">
        <w:t>vertical split-type crankcase</w:t>
      </w:r>
    </w:p>
    <w:p w:rsidR="00000000" w:rsidRPr="00D67E11" w:rsidP="00D67E11">
      <w:pPr>
        <w:pStyle w:val="ListBullet3"/>
      </w:pPr>
      <w:r w:rsidRPr="00D67E11">
        <w:t>horizontal split-type crankcase</w:t>
      </w:r>
    </w:p>
    <w:p w:rsidR="00000000" w:rsidRPr="00D67E11" w:rsidP="00D67E11">
      <w:pPr>
        <w:pStyle w:val="ListBullet3"/>
      </w:pPr>
      <w:r w:rsidRPr="00D67E11">
        <w:t>cassette-type</w:t>
      </w:r>
    </w:p>
    <w:p w:rsidR="00000000" w:rsidRPr="00D67E11" w:rsidP="00D67E11">
      <w:pPr>
        <w:pStyle w:val="ListBullet2"/>
      </w:pPr>
      <w:r w:rsidRPr="00D67E11">
        <w:t>sliding gear transmissions, including:</w:t>
      </w:r>
    </w:p>
    <w:p w:rsidR="00000000" w:rsidRPr="00D67E11" w:rsidP="00D67E11">
      <w:pPr>
        <w:pStyle w:val="ListBullet3"/>
      </w:pPr>
      <w:r w:rsidRPr="00D67E11">
        <w:t>dog clutches</w:t>
      </w:r>
    </w:p>
    <w:p w:rsidR="00000000" w:rsidRPr="00D67E11" w:rsidP="00D67E11">
      <w:pPr>
        <w:pStyle w:val="ListBullet3"/>
      </w:pPr>
      <w:r w:rsidRPr="00D67E11">
        <w:t>shifter drums</w:t>
      </w:r>
    </w:p>
    <w:p w:rsidR="00000000" w:rsidRPr="00D67E11" w:rsidP="00D67E11">
      <w:pPr>
        <w:pStyle w:val="ListBullet3"/>
      </w:pPr>
      <w:r w:rsidRPr="00D67E11">
        <w:t>cam plates</w:t>
      </w:r>
    </w:p>
    <w:p w:rsidR="00000000" w:rsidRPr="00D67E11" w:rsidP="00D67E11">
      <w:pPr>
        <w:pStyle w:val="ListBullet2"/>
      </w:pPr>
      <w:r w:rsidRPr="00D67E11">
        <w:t>constant-mesh transmissions, including ball lock-type systems</w:t>
      </w:r>
    </w:p>
    <w:p w:rsidR="00000000" w:rsidRPr="00D67E11" w:rsidP="00D67E11">
      <w:pPr>
        <w:pStyle w:val="ListBullet2"/>
      </w:pPr>
      <w:r w:rsidRPr="00D67E11">
        <w:t>quick shifters</w:t>
      </w:r>
    </w:p>
    <w:p w:rsidR="00000000" w:rsidRPr="00D67E11" w:rsidP="00D67E11">
      <w:pPr>
        <w:pStyle w:val="ListBullet2"/>
      </w:pPr>
      <w:r w:rsidRPr="00D67E11">
        <w:t>types and compatibility of transmission system oils and additives</w:t>
      </w:r>
    </w:p>
    <w:p w:rsidR="00000000" w:rsidRPr="00D67E11" w:rsidP="00D67E11">
      <w:pPr>
        <w:pStyle w:val="ListBullet"/>
      </w:pPr>
      <w:r w:rsidRPr="00D67E11">
        <w:t>diagnostic testing procedures for motorcycle manual transmissions, including:</w:t>
      </w:r>
    </w:p>
    <w:p w:rsidR="00000000" w:rsidRPr="00D67E11" w:rsidP="00D67E11">
      <w:pPr>
        <w:pStyle w:val="ListBullet2"/>
      </w:pPr>
      <w:r w:rsidRPr="00D67E11">
        <w:t xml:space="preserve">abnormal noise </w:t>
      </w:r>
    </w:p>
    <w:p w:rsidR="00000000" w:rsidRPr="00D67E11" w:rsidP="00D67E11">
      <w:pPr>
        <w:pStyle w:val="ListBullet2"/>
      </w:pPr>
      <w:r w:rsidRPr="00D67E11">
        <w:t>component wear</w:t>
      </w:r>
    </w:p>
    <w:p w:rsidR="00000000" w:rsidRPr="00D67E11" w:rsidP="00D67E11">
      <w:pPr>
        <w:pStyle w:val="ListBullet"/>
      </w:pPr>
      <w:r w:rsidRPr="00D67E11">
        <w:t>repair procedures f</w:t>
      </w:r>
      <w:r w:rsidRPr="00D67E11">
        <w:t>or motorcycle manual transmissions, including procedures for dismantling, reassembling, refitting and adjusting them</w:t>
      </w:r>
    </w:p>
    <w:p w:rsidR="00000000" w:rsidRPr="00D67E11" w:rsidP="00D67E11">
      <w:pPr>
        <w:pStyle w:val="ListBullet"/>
      </w:pPr>
      <w:r w:rsidRPr="00D67E11">
        <w:t xml:space="preserve">post-repair testing procedures for motorcycle manual transmissions. </w:t>
      </w:r>
    </w:p>
    <w:p w:rsidR="00000000" w:rsidRPr="00D67E11" w:rsidP="00D67E11">
      <w:pPr>
        <w:pStyle w:val="AllowPageBreak"/>
      </w:pPr>
    </w:p>
    <w:p w:rsidR="00000000" w:rsidRPr="00D67E11" w:rsidP="00D67E11">
      <w:pPr>
        <w:pStyle w:val="Heading1"/>
      </w:pPr>
      <w:bookmarkStart w:id="4" w:name="O_1122055"/>
      <w:bookmarkEnd w:id="4"/>
      <w:r w:rsidRPr="00D67E11">
        <w:t>Assessment Conditions</w:t>
      </w:r>
    </w:p>
    <w:p w:rsidR="00000000" w:rsidRPr="00D67E11" w:rsidP="00600F47">
      <w:pPr>
        <w:pStyle w:val="BodyText"/>
      </w:pPr>
      <w:r w:rsidRPr="00D67E11">
        <w:t xml:space="preserve">Competency is to be assessed </w:t>
      </w:r>
      <w:r w:rsidRPr="00D67E11">
        <w:t>in the workplace or a simulated environment that accurately reflects performance in a real workplace setting.</w:t>
      </w:r>
    </w:p>
    <w:p w:rsidR="00000000" w:rsidRPr="00D67E11" w:rsidP="00600F47">
      <w:pPr>
        <w:pStyle w:val="BodyText"/>
      </w:pPr>
      <w:r w:rsidRPr="00D67E11">
        <w:t>Assessment must include direct observation of tasks.</w:t>
      </w:r>
    </w:p>
    <w:p w:rsidR="00000000" w:rsidRPr="00D67E11" w:rsidP="00600F47">
      <w:pPr>
        <w:pStyle w:val="BodyText"/>
      </w:pPr>
      <w:r w:rsidRPr="00D67E11">
        <w:t>Where assessment of competency includes third-party evidence, individuals must provide eviden</w:t>
      </w:r>
      <w:r w:rsidRPr="00D67E11">
        <w:t>ce that links them to the motorcycle manual transmissions that they have worked on, e.g. repair orders.</w:t>
      </w:r>
    </w:p>
    <w:p w:rsidR="00000000" w:rsidRPr="00D67E11" w:rsidP="00600F47">
      <w:pPr>
        <w:pStyle w:val="BodyText"/>
      </w:pPr>
      <w:r w:rsidRPr="00D67E11">
        <w:t>Assessors must verify performance evidence through questioning on skills and knowledge to ensure correct interpretation and application.</w:t>
      </w:r>
    </w:p>
    <w:p w:rsidR="00000000" w:rsidRPr="00D67E11" w:rsidP="00600F47">
      <w:pPr>
        <w:pStyle w:val="BodyText"/>
      </w:pPr>
      <w:r w:rsidRPr="00D67E11">
        <w:t>The following r</w:t>
      </w:r>
      <w:r w:rsidRPr="00D67E11">
        <w:t>esources must be made available:</w:t>
      </w:r>
    </w:p>
    <w:p w:rsidR="00000000" w:rsidRPr="00D67E11" w:rsidP="00D67E11">
      <w:pPr>
        <w:pStyle w:val="ListBullet"/>
      </w:pPr>
      <w:r w:rsidRPr="00D67E11">
        <w:t>motorcycle repair workplace or simulated workplace</w:t>
      </w:r>
    </w:p>
    <w:p w:rsidR="00000000" w:rsidRPr="00D67E11" w:rsidP="00D67E11">
      <w:pPr>
        <w:pStyle w:val="ListBullet"/>
      </w:pPr>
      <w:r w:rsidRPr="00D67E11">
        <w:t>workplace instructions</w:t>
      </w:r>
    </w:p>
    <w:p w:rsidR="00000000" w:rsidRPr="00D67E11" w:rsidP="00D67E11">
      <w:pPr>
        <w:pStyle w:val="ListBullet"/>
      </w:pPr>
      <w:r w:rsidRPr="00D67E11">
        <w:t>manufacturer motorcycle manual transmission specifications</w:t>
      </w:r>
    </w:p>
    <w:p w:rsidR="00000000" w:rsidRPr="00D67E11" w:rsidP="00D67E11">
      <w:pPr>
        <w:pStyle w:val="ListBullet"/>
      </w:pPr>
      <w:r w:rsidRPr="00D67E11">
        <w:t>two different motorcycles with different manual transmissions with faults</w:t>
      </w:r>
    </w:p>
    <w:p w:rsidR="00000000" w:rsidRPr="00D67E11" w:rsidP="00D67E11">
      <w:pPr>
        <w:pStyle w:val="ListBullet"/>
      </w:pPr>
      <w:r w:rsidRPr="00D67E11">
        <w:t>diagnostic equipment for motorcycle manual transmissions</w:t>
      </w:r>
    </w:p>
    <w:p w:rsidR="00000000" w:rsidRPr="00D67E11" w:rsidP="00D67E11">
      <w:pPr>
        <w:pStyle w:val="ListBullet"/>
      </w:pPr>
      <w:r w:rsidRPr="00D67E11">
        <w:t>tools, equipment and materials appropriate for repairing motorcycle manual transmissions.</w:t>
      </w:r>
    </w:p>
    <w:p w:rsidR="00000000" w:rsidRPr="00D67E11" w:rsidP="00D67E11">
      <w:pPr>
        <w:pStyle w:val="List"/>
      </w:pPr>
    </w:p>
    <w:p w:rsidR="00000000" w:rsidRPr="00D67E11" w:rsidP="00600F47">
      <w:pPr>
        <w:pStyle w:val="BodyText"/>
      </w:pPr>
      <w:r w:rsidRPr="00D67E11">
        <w:t>Assessors of this unit must satisfy the requirements for assessors in applicable vocational education and tr</w:t>
      </w:r>
      <w:r w:rsidRPr="00D67E11">
        <w:t>aining legislation, frameworks and/or standards.</w:t>
      </w:r>
    </w:p>
    <w:p w:rsidR="00000000" w:rsidRPr="00D67E11" w:rsidP="00D67E11">
      <w:pPr>
        <w:pStyle w:val="Heading1"/>
      </w:pPr>
      <w:bookmarkStart w:id="5" w:name="O_1122053"/>
      <w:bookmarkEnd w:id="5"/>
      <w:r w:rsidRPr="00D67E11">
        <w:t>Links</w:t>
      </w:r>
    </w:p>
    <w:p w:rsidR="00000000" w:rsidRPr="00D67E11" w:rsidP="00600F47">
      <w:pPr>
        <w:pStyle w:val="BodyText"/>
      </w:pPr>
      <w:r w:rsidRPr="00D67E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A66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67E11" w:rsidP="00D67E11"/>
    <w:sectPr w:rsidSect="00D67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11" w:rsidRPr="00600F47" w:rsidP="00600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47" w:rsidP="00D67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F47" w:rsidP="00D67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0F47" w:rsidP="00D67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E11" w:rsidRPr="00600F47" w:rsidP="00600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F47" w:rsidRPr="002D2AF8" w:rsidP="00D67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AURJTX102 Diagnose and repair motorcycle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00F47" w:rsidP="00D67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7C4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501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C65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E11"/>
  </w:style>
  <w:style w:type="character" w:customStyle="1" w:styleId="Heading1Char">
    <w:name w:val="Heading 1 Char"/>
    <w:basedOn w:val="DefaultParagraphFont"/>
    <w:link w:val="Heading1"/>
    <w:rsid w:val="00D67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E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7E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7E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E11"/>
    <w:rPr>
      <w:b/>
      <w:spacing w:val="0"/>
    </w:rPr>
  </w:style>
  <w:style w:type="paragraph" w:styleId="ListBullet2">
    <w:name w:val="List Bullet 2"/>
    <w:basedOn w:val="List2"/>
    <w:rsid w:val="00D67E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7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7E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7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E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7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E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E11"/>
    <w:rPr>
      <w:i/>
    </w:rPr>
  </w:style>
  <w:style w:type="paragraph" w:styleId="Caption">
    <w:name w:val="caption"/>
    <w:basedOn w:val="BodyText"/>
    <w:next w:val="Normal"/>
    <w:qFormat/>
    <w:rsid w:val="00D67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E11"/>
  </w:style>
  <w:style w:type="paragraph" w:styleId="TableofFigures">
    <w:name w:val="table of figures"/>
    <w:basedOn w:val="Normal"/>
    <w:next w:val="Normal"/>
    <w:semiHidden/>
    <w:rsid w:val="00D67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E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7E11"/>
    <w:rPr>
      <w:rFonts w:ascii="Wingdings" w:hAnsi="Wingdings"/>
    </w:rPr>
  </w:style>
  <w:style w:type="paragraph" w:customStyle="1" w:styleId="TableHeading">
    <w:name w:val="Table Heading"/>
    <w:basedOn w:val="HeadingBase"/>
    <w:rsid w:val="00D67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E11"/>
    <w:rPr>
      <w:color w:val="0033CC"/>
      <w:u w:val="none"/>
    </w:rPr>
  </w:style>
  <w:style w:type="paragraph" w:customStyle="1" w:styleId="BodyTextRight">
    <w:name w:val="Body Text Right"/>
    <w:basedOn w:val="BodyText"/>
    <w:rsid w:val="00D67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E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E11"/>
    <w:rPr>
      <w:sz w:val="32"/>
    </w:rPr>
  </w:style>
  <w:style w:type="paragraph" w:customStyle="1" w:styleId="HeadingProcedure">
    <w:name w:val="Heading Procedure"/>
    <w:basedOn w:val="HeadingBase"/>
    <w:next w:val="Normal"/>
    <w:rsid w:val="00D67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E11"/>
    <w:pPr>
      <w:spacing w:before="60" w:after="60"/>
    </w:pPr>
  </w:style>
  <w:style w:type="paragraph" w:styleId="ListContinue">
    <w:name w:val="List Continue"/>
    <w:basedOn w:val="List"/>
    <w:rsid w:val="00D67E11"/>
    <w:pPr>
      <w:ind w:firstLine="0"/>
    </w:pPr>
  </w:style>
  <w:style w:type="paragraph" w:customStyle="1" w:styleId="ListNote">
    <w:name w:val="List Note"/>
    <w:basedOn w:val="List"/>
    <w:rsid w:val="00D67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E11"/>
    <w:rPr>
      <w:rFonts w:ascii="Courier New" w:hAnsi="Courier New"/>
    </w:rPr>
  </w:style>
  <w:style w:type="paragraph" w:customStyle="1" w:styleId="NoteBullet">
    <w:name w:val="Note Bullet"/>
    <w:basedOn w:val="Note"/>
    <w:rsid w:val="00D67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E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7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E11"/>
    <w:rPr>
      <w:b/>
      <w:smallCaps/>
    </w:rPr>
  </w:style>
  <w:style w:type="paragraph" w:customStyle="1" w:styleId="TableListNumber">
    <w:name w:val="Table List Number"/>
    <w:basedOn w:val="ListNumber"/>
    <w:rsid w:val="00D67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E11"/>
    <w:pPr>
      <w:numPr>
        <w:numId w:val="10"/>
      </w:numPr>
    </w:pPr>
  </w:style>
  <w:style w:type="paragraph" w:customStyle="1" w:styleId="ListAlpha2">
    <w:name w:val="List Alpha 2"/>
    <w:basedOn w:val="List2"/>
    <w:rsid w:val="00D67E11"/>
    <w:pPr>
      <w:numPr>
        <w:numId w:val="9"/>
      </w:numPr>
    </w:pPr>
  </w:style>
  <w:style w:type="paragraph" w:styleId="List2">
    <w:name w:val="List 2"/>
    <w:basedOn w:val="BodyText"/>
    <w:rsid w:val="00D67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E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7E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7E11"/>
    <w:pPr>
      <w:numPr>
        <w:numId w:val="5"/>
      </w:numPr>
    </w:pPr>
  </w:style>
  <w:style w:type="paragraph" w:styleId="ListContinue2">
    <w:name w:val="List Continue 2"/>
    <w:basedOn w:val="List2"/>
    <w:rsid w:val="00D67E11"/>
    <w:pPr>
      <w:ind w:firstLine="0"/>
    </w:pPr>
  </w:style>
  <w:style w:type="paragraph" w:styleId="ListContinue3">
    <w:name w:val="List Continue 3"/>
    <w:basedOn w:val="List3"/>
    <w:rsid w:val="00D67E11"/>
    <w:pPr>
      <w:ind w:left="1021" w:firstLine="0"/>
    </w:pPr>
  </w:style>
  <w:style w:type="paragraph" w:styleId="ListContinue4">
    <w:name w:val="List Continue 4"/>
    <w:basedOn w:val="List4"/>
    <w:rsid w:val="00D67E11"/>
    <w:pPr>
      <w:ind w:firstLine="0"/>
    </w:pPr>
  </w:style>
  <w:style w:type="paragraph" w:styleId="ListContinue5">
    <w:name w:val="List Continue 5"/>
    <w:basedOn w:val="List5"/>
    <w:rsid w:val="00D67E11"/>
    <w:pPr>
      <w:ind w:firstLine="0"/>
    </w:pPr>
  </w:style>
  <w:style w:type="paragraph" w:styleId="ListNumber3">
    <w:name w:val="List Number 3"/>
    <w:basedOn w:val="List3"/>
    <w:rsid w:val="00D67E11"/>
    <w:pPr>
      <w:numPr>
        <w:numId w:val="6"/>
      </w:numPr>
    </w:pPr>
  </w:style>
  <w:style w:type="paragraph" w:styleId="ListNumber4">
    <w:name w:val="List Number 4"/>
    <w:basedOn w:val="List4"/>
    <w:rsid w:val="00D67E11"/>
    <w:pPr>
      <w:numPr>
        <w:numId w:val="7"/>
      </w:numPr>
    </w:pPr>
  </w:style>
  <w:style w:type="paragraph" w:styleId="ListNumber5">
    <w:name w:val="List Number 5"/>
    <w:basedOn w:val="List5"/>
    <w:rsid w:val="00D67E11"/>
    <w:pPr>
      <w:numPr>
        <w:numId w:val="8"/>
      </w:numPr>
    </w:pPr>
  </w:style>
  <w:style w:type="paragraph" w:styleId="BlockText">
    <w:name w:val="Block Text"/>
    <w:basedOn w:val="Normal"/>
    <w:rsid w:val="00D67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E11"/>
    <w:rPr>
      <w:sz w:val="16"/>
      <w:vertAlign w:val="superscript"/>
    </w:rPr>
  </w:style>
  <w:style w:type="character" w:customStyle="1" w:styleId="Symbols">
    <w:name w:val="Symbols"/>
    <w:basedOn w:val="DefaultParagraphFont"/>
    <w:rsid w:val="00D67E11"/>
    <w:rPr>
      <w:rFonts w:ascii="Symbol" w:hAnsi="Symbol"/>
    </w:rPr>
  </w:style>
  <w:style w:type="character" w:customStyle="1" w:styleId="MenuOptions">
    <w:name w:val="Menu Options"/>
    <w:basedOn w:val="DefaultParagraphFont"/>
    <w:rsid w:val="00D67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E11"/>
    <w:rPr>
      <w:b/>
    </w:rPr>
  </w:style>
  <w:style w:type="character" w:customStyle="1" w:styleId="Underlined">
    <w:name w:val="Underlined"/>
    <w:basedOn w:val="DefaultParagraphFont"/>
    <w:rsid w:val="00D67E11"/>
    <w:rPr>
      <w:u w:val="single"/>
    </w:rPr>
  </w:style>
  <w:style w:type="paragraph" w:customStyle="1" w:styleId="TableBodyTextRight">
    <w:name w:val="Table Body Text Right"/>
    <w:basedOn w:val="TableBodyText"/>
    <w:rsid w:val="00D67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E11"/>
    <w:rPr>
      <w:sz w:val="18"/>
    </w:rPr>
  </w:style>
  <w:style w:type="paragraph" w:customStyle="1" w:styleId="BodySmallRight">
    <w:name w:val="Body Small Right"/>
    <w:basedOn w:val="BodyTextRight"/>
    <w:rsid w:val="00D67E11"/>
    <w:rPr>
      <w:sz w:val="18"/>
      <w:szCs w:val="18"/>
    </w:rPr>
  </w:style>
  <w:style w:type="paragraph" w:customStyle="1" w:styleId="MarginEdition">
    <w:name w:val="Margin Edition"/>
    <w:basedOn w:val="MarginNote"/>
    <w:rsid w:val="00D67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E11"/>
    <w:rPr>
      <w:sz w:val="2"/>
      <w:szCs w:val="2"/>
    </w:rPr>
  </w:style>
  <w:style w:type="character" w:customStyle="1" w:styleId="Small">
    <w:name w:val="Small"/>
    <w:basedOn w:val="DefaultParagraphFont"/>
    <w:rsid w:val="00D67E11"/>
    <w:rPr>
      <w:sz w:val="16"/>
    </w:rPr>
  </w:style>
  <w:style w:type="paragraph" w:customStyle="1" w:styleId="WideTable">
    <w:name w:val="Wide Table"/>
    <w:basedOn w:val="Normal"/>
    <w:rsid w:val="00D67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E11"/>
  </w:style>
  <w:style w:type="paragraph" w:styleId="Quote">
    <w:name w:val="Quote"/>
    <w:basedOn w:val="Heading1"/>
    <w:link w:val="QuoteChar"/>
    <w:qFormat/>
    <w:rsid w:val="00D67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E11"/>
    <w:pPr>
      <w:pageBreakBefore/>
    </w:pPr>
  </w:style>
  <w:style w:type="paragraph" w:customStyle="1" w:styleId="Border">
    <w:name w:val="Border"/>
    <w:basedOn w:val="Normal"/>
    <w:qFormat/>
    <w:rsid w:val="00D67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E11"/>
    <w:rPr>
      <w:u w:val="single"/>
    </w:rPr>
  </w:style>
  <w:style w:type="character" w:customStyle="1" w:styleId="BoldandItalics">
    <w:name w:val="Bold and Italics"/>
    <w:qFormat/>
    <w:rsid w:val="00D67E11"/>
    <w:rPr>
      <w:b/>
      <w:i/>
      <w:u w:val="none"/>
    </w:rPr>
  </w:style>
  <w:style w:type="paragraph" w:styleId="BalloonText">
    <w:name w:val="Balloon Text"/>
    <w:basedOn w:val="Normal"/>
    <w:link w:val="BalloonTextChar"/>
    <w:rsid w:val="00D67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E11"/>
    <w:pPr>
      <w:spacing w:before="0" w:after="0"/>
    </w:pPr>
  </w:style>
  <w:style w:type="paragraph" w:customStyle="1" w:styleId="BodyTextBold">
    <w:name w:val="Body Text Bold"/>
    <w:basedOn w:val="BodyText"/>
    <w:qFormat/>
    <w:rsid w:val="00D67E11"/>
    <w:rPr>
      <w:b/>
    </w:rPr>
  </w:style>
  <w:style w:type="character" w:styleId="Hyperlink">
    <w:name w:val="Hyperlink"/>
    <w:basedOn w:val="DefaultParagraphFont"/>
    <w:uiPriority w:val="99"/>
    <w:unhideWhenUsed/>
    <w:rsid w:val="00600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3728</Characters>
  <Application>Microsoft Office Word</Application>
  <DocSecurity>0</DocSecurity>
  <Lines>95</Lines>
  <Paragraphs>71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AURJTX102 Diagnose and repair motorcycle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