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6B5" w:rsidP="000B06B5">
      <w:pPr>
        <w:pStyle w:val="Title"/>
      </w:pPr>
      <w:r>
        <w:fldChar w:fldCharType="begin"/>
      </w:r>
      <w:r>
        <w:instrText xml:space="preserve"> TITLE   \* MERGEFORMAT </w:instrText>
      </w:r>
      <w:r>
        <w:fldChar w:fldCharType="separate"/>
      </w:r>
      <w:r>
        <w:t>AURJTJ003 Remove and refit motorcycle wheel and tyre assemblies</w:t>
      </w:r>
      <w:r>
        <w:fldChar w:fldCharType="end"/>
      </w:r>
    </w:p>
    <w:p w:rsidR="000B06B5" w:rsidP="000B06B5">
      <w:pPr>
        <w:pStyle w:val="Version"/>
        <w:sectPr w:rsidSect="00510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F0E" w:rsidP="00510F0E">
      <w:pPr>
        <w:pStyle w:val="SuperHeading"/>
      </w:pPr>
      <w:r w:rsidRPr="00510F0E">
        <w:t>AURJTJ003 Remove and refit motorcycle wheel and tyre assemblies</w:t>
      </w:r>
    </w:p>
    <w:p w:rsidR="00000000" w:rsidRPr="00510F0E" w:rsidP="00510F0E">
      <w:pPr>
        <w:pStyle w:val="Heading1"/>
      </w:pPr>
      <w:bookmarkStart w:id="1" w:name="O_774988"/>
      <w:bookmarkEnd w:id="1"/>
      <w:r w:rsidRPr="00510F0E">
        <w:t>Modification History</w:t>
      </w:r>
    </w:p>
    <w:tbl>
      <w:tblPr>
        <w:tblW w:w="9639" w:type="dxa"/>
        <w:tblLayout w:type="fixed"/>
        <w:tblCellMar>
          <w:left w:w="62" w:type="dxa"/>
          <w:right w:w="62" w:type="dxa"/>
        </w:tblCellMar>
        <w:tblLook w:val="0000"/>
      </w:tblPr>
      <w:tblGrid>
        <w:gridCol w:w="2835"/>
        <w:gridCol w:w="6804"/>
      </w:tblGrid>
      <w:tr w:rsidTr="000B06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F0E" w:rsidP="00510F0E">
            <w:pPr>
              <w:pStyle w:val="BodyText"/>
            </w:pPr>
            <w:r w:rsidRPr="00510F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F0E">
            <w:pPr>
              <w:pStyle w:val="BodyText"/>
              <w:rPr>
                <w:lang w:val="en-NZ"/>
              </w:rPr>
            </w:pPr>
            <w:r w:rsidRPr="00510F0E">
              <w:rPr>
                <w:rStyle w:val="SpecialBold"/>
              </w:rPr>
              <w:t>Comment</w:t>
            </w:r>
          </w:p>
        </w:tc>
      </w:tr>
      <w:tr w:rsidTr="000B06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F0E">
            <w:pPr>
              <w:pStyle w:val="BodyText"/>
              <w:rPr>
                <w:lang w:val="en-NZ"/>
              </w:rPr>
            </w:pPr>
            <w:r w:rsidRPr="00510F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F0E" w:rsidP="00510F0E">
            <w:pPr>
              <w:pStyle w:val="BodyText"/>
            </w:pPr>
            <w:r w:rsidRPr="00510F0E">
              <w:t>New unit of competency.</w:t>
            </w:r>
          </w:p>
        </w:tc>
      </w:tr>
    </w:tbl>
    <w:p w:rsidR="00000000" w:rsidRPr="00510F0E" w:rsidP="00510F0E">
      <w:pPr>
        <w:pStyle w:val="BodyText"/>
      </w:pPr>
    </w:p>
    <w:p w:rsidR="00000000" w:rsidRPr="00510F0E" w:rsidP="00510F0E">
      <w:pPr>
        <w:pStyle w:val="AllowPageBreak"/>
      </w:pPr>
    </w:p>
    <w:p w:rsidR="00000000" w:rsidRPr="00510F0E" w:rsidP="00510F0E">
      <w:pPr>
        <w:pStyle w:val="Heading1"/>
      </w:pPr>
      <w:bookmarkStart w:id="2" w:name="O_774989"/>
      <w:bookmarkEnd w:id="2"/>
      <w:r w:rsidRPr="00510F0E">
        <w:t>Application</w:t>
      </w:r>
    </w:p>
    <w:p w:rsidR="00000000" w:rsidRPr="00510F0E" w:rsidP="000B06B5">
      <w:pPr>
        <w:pStyle w:val="BodyText"/>
      </w:pPr>
      <w:r w:rsidRPr="00510F0E">
        <w:t>This unit describes the perform</w:t>
      </w:r>
      <w:r w:rsidRPr="00510F0E">
        <w:t>ance outcomes required to remove and refit wheel and tyre assemblies fitted to motorcycles. It involves preparing for the work, removing and refitting the wheel and tyre assembly, and completing the workplace processes and documentation.</w:t>
      </w:r>
    </w:p>
    <w:p w:rsidR="00000000" w:rsidRPr="00510F0E" w:rsidP="000B06B5">
      <w:pPr>
        <w:pStyle w:val="BodyText"/>
      </w:pPr>
      <w:r w:rsidRPr="00510F0E">
        <w:t>It applies to tho</w:t>
      </w:r>
      <w:r w:rsidRPr="00510F0E">
        <w:t>se undertaking a Vocational Education and Training in Schools (VETiS) or pre-vocational qualification as preparation to entering the automotive service and repair or automotive manufacturing industry.</w:t>
      </w:r>
    </w:p>
    <w:p w:rsidR="00000000" w:rsidRPr="00510F0E" w:rsidP="000B06B5">
      <w:pPr>
        <w:pStyle w:val="BodyText"/>
      </w:pPr>
      <w:r w:rsidRPr="00510F0E">
        <w:t>The unit is designed for use in a highly supervised co</w:t>
      </w:r>
      <w:r w:rsidRPr="00510F0E">
        <w:t>ntext and is not suitable for use in a vocational qualification.</w:t>
      </w:r>
    </w:p>
    <w:p w:rsidR="00000000" w:rsidRPr="00510F0E" w:rsidP="000B06B5">
      <w:pPr>
        <w:pStyle w:val="BodyText"/>
      </w:pPr>
      <w:r w:rsidRPr="00510F0E">
        <w:t>No licensing, legislative, regulatory or certification requirements apply to this unit at the time of publication.</w:t>
      </w:r>
    </w:p>
    <w:p w:rsidR="00000000" w:rsidRPr="00510F0E" w:rsidP="00510F0E">
      <w:pPr>
        <w:pStyle w:val="Heading1"/>
      </w:pPr>
      <w:bookmarkStart w:id="3" w:name="O_774991"/>
      <w:bookmarkEnd w:id="3"/>
      <w:r w:rsidRPr="00510F0E">
        <w:t>Competency Field</w:t>
      </w:r>
    </w:p>
    <w:p w:rsidR="00000000" w:rsidRPr="00510F0E" w:rsidP="000B06B5">
      <w:pPr>
        <w:pStyle w:val="BodyText"/>
      </w:pPr>
      <w:r w:rsidRPr="00510F0E">
        <w:t>Mechanical - Motorcycle</w:t>
      </w:r>
    </w:p>
    <w:p w:rsidR="00000000" w:rsidRPr="00510F0E" w:rsidP="00510F0E">
      <w:pPr>
        <w:pStyle w:val="Heading1"/>
      </w:pPr>
      <w:bookmarkStart w:id="4" w:name="O_774992"/>
      <w:bookmarkEnd w:id="4"/>
      <w:r w:rsidRPr="00510F0E">
        <w:t>Unit Sector</w:t>
      </w:r>
    </w:p>
    <w:p w:rsidR="00000000" w:rsidRPr="00510F0E" w:rsidP="000B06B5">
      <w:pPr>
        <w:pStyle w:val="BodyText"/>
      </w:pPr>
      <w:r w:rsidRPr="00510F0E">
        <w:t>Technical - Wheels and Tyres</w:t>
      </w:r>
    </w:p>
    <w:p w:rsidR="00000000" w:rsidRPr="00510F0E" w:rsidP="00510F0E">
      <w:pPr>
        <w:pStyle w:val="Heading1"/>
      </w:pPr>
      <w:bookmarkStart w:id="5" w:name="O_774993"/>
      <w:bookmarkEnd w:id="5"/>
      <w:r w:rsidRPr="00510F0E">
        <w:t>Elements and Performance Criteria</w:t>
      </w:r>
    </w:p>
    <w:tbl>
      <w:tblPr>
        <w:tblW w:w="9639" w:type="dxa"/>
        <w:tblLayout w:type="fixed"/>
        <w:tblCellMar>
          <w:left w:w="62" w:type="dxa"/>
          <w:right w:w="62" w:type="dxa"/>
        </w:tblCellMar>
        <w:tblLook w:val="0000"/>
      </w:tblPr>
      <w:tblGrid>
        <w:gridCol w:w="2835"/>
        <w:gridCol w:w="6804"/>
      </w:tblGrid>
      <w:tr w:rsidTr="00510F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BodyText"/>
            </w:pPr>
            <w:r w:rsidRPr="00510F0E">
              <w:rPr>
                <w:rStyle w:val="SpecialBold"/>
              </w:rPr>
              <w:t>Elements</w:t>
            </w:r>
          </w:p>
          <w:p w:rsidR="00000000" w:rsidRPr="00510F0E" w:rsidP="00510F0E">
            <w:pPr>
              <w:pStyle w:val="BodyText"/>
            </w:pPr>
            <w:r w:rsidRPr="00510F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BodyText"/>
            </w:pPr>
            <w:r w:rsidRPr="00510F0E">
              <w:rPr>
                <w:rStyle w:val="SpecialBold"/>
              </w:rPr>
              <w:t>Performance Criteria</w:t>
            </w:r>
          </w:p>
          <w:p w:rsidR="00000000" w:rsidP="00510F0E">
            <w:pPr>
              <w:pStyle w:val="BodyText"/>
              <w:rPr>
                <w:lang w:val="en-NZ"/>
              </w:rPr>
            </w:pPr>
            <w:r w:rsidRPr="00510F0E">
              <w:t>Performance criteria describe the performance needed to demonstrate achievement of the eleme</w:t>
            </w:r>
            <w:r w:rsidRPr="00510F0E">
              <w:t>nt. Where bold and italicised text is used, further information is detailed in the range of conditions section.</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
              <w:rPr>
                <w:lang w:val="en-NZ"/>
              </w:rPr>
            </w:pPr>
            <w:r w:rsidRPr="00510F0E">
              <w:t>1.</w:t>
            </w:r>
            <w:r w:rsidRPr="00510F0E">
              <w:tab/>
              <w:t>Prepare to 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List"/>
            </w:pPr>
            <w:r w:rsidRPr="00510F0E">
              <w:t>1.1</w:t>
            </w:r>
            <w:r w:rsidRPr="00510F0E">
              <w:tab/>
              <w:t>Environmental and</w:t>
            </w:r>
            <w:r w:rsidRPr="00510F0E">
              <w:rPr>
                <w:rStyle w:val="BoldandItalics"/>
              </w:rPr>
              <w:t xml:space="preserve"> safety requirements</w:t>
            </w:r>
            <w:r w:rsidRPr="00510F0E">
              <w:t xml:space="preserve"> are sourced and interpreted</w:t>
            </w:r>
          </w:p>
          <w:p w:rsidR="00000000" w:rsidRPr="00510F0E" w:rsidP="00510F0E">
            <w:pPr>
              <w:pStyle w:val="List"/>
            </w:pPr>
            <w:r w:rsidRPr="00510F0E">
              <w:t>1.2</w:t>
            </w:r>
            <w:r w:rsidRPr="00510F0E">
              <w:tab/>
              <w:t>Task instruction is inte</w:t>
            </w:r>
            <w:r w:rsidRPr="00510F0E">
              <w:t>rpreted and wheel and tyre assembly to be worked on is identified</w:t>
            </w:r>
          </w:p>
          <w:p w:rsidR="00000000" w:rsidRPr="00510F0E" w:rsidP="00510F0E">
            <w:pPr>
              <w:pStyle w:val="List"/>
            </w:pPr>
            <w:r w:rsidRPr="00510F0E">
              <w:t>1.3</w:t>
            </w:r>
            <w:r w:rsidRPr="00510F0E">
              <w:tab/>
              <w:t>Manufacturer specifications for removing and replacing wheel and tyre assembly are sourced and interpreted</w:t>
            </w:r>
          </w:p>
          <w:p w:rsidR="00000000" w:rsidRPr="00510F0E" w:rsidP="00510F0E">
            <w:pPr>
              <w:pStyle w:val="List"/>
            </w:pPr>
            <w:r w:rsidRPr="00510F0E">
              <w:t>1.4</w:t>
            </w:r>
            <w:r w:rsidRPr="00510F0E">
              <w:tab/>
              <w:t>Potential hazards and risks associated with task are identified and reporte</w:t>
            </w:r>
            <w:r w:rsidRPr="00510F0E">
              <w:t>d to workplace supervisor</w:t>
            </w:r>
          </w:p>
          <w:p w:rsidR="00000000" w:rsidP="00510F0E">
            <w:pPr>
              <w:pStyle w:val="List"/>
              <w:rPr>
                <w:lang w:val="en-NZ"/>
              </w:rPr>
            </w:pPr>
            <w:r w:rsidRPr="00510F0E">
              <w:t>1.5</w:t>
            </w:r>
            <w:r w:rsidRPr="00510F0E">
              <w:tab/>
              <w:t>Tools and equipment required for removing and replacing wheel and tyre assembly are identified and checked for serviceability</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
              <w:rPr>
                <w:lang w:val="en-NZ"/>
              </w:rPr>
            </w:pPr>
            <w:r w:rsidRPr="00510F0E">
              <w:t>2.</w:t>
            </w:r>
            <w:r w:rsidRPr="00510F0E">
              <w:tab/>
              <w:t>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List"/>
            </w:pPr>
            <w:r w:rsidRPr="00510F0E">
              <w:t>2.1</w:t>
            </w:r>
            <w:r w:rsidRPr="00510F0E">
              <w:tab/>
            </w:r>
            <w:r w:rsidRPr="00510F0E">
              <w:t>Motorcycle is prepared for wheel removal according to workplace procedures and safety requirements</w:t>
            </w:r>
          </w:p>
          <w:p w:rsidR="00000000" w:rsidRPr="00510F0E" w:rsidP="00510F0E">
            <w:pPr>
              <w:pStyle w:val="List"/>
            </w:pPr>
            <w:r w:rsidRPr="00510F0E">
              <w:t>2.2</w:t>
            </w:r>
            <w:r w:rsidRPr="00510F0E">
              <w:tab/>
              <w:t xml:space="preserve">Wheel and tyre assembly is removed according to workplace procedures and manufacturer specifications, and without causing damage to components, tools or </w:t>
            </w:r>
            <w:r w:rsidRPr="00510F0E">
              <w:t>equipment</w:t>
            </w:r>
          </w:p>
          <w:p w:rsidR="00000000" w:rsidP="00510F0E">
            <w:pPr>
              <w:pStyle w:val="List"/>
              <w:rPr>
                <w:lang w:val="en-NZ"/>
              </w:rPr>
            </w:pPr>
            <w:r w:rsidRPr="00510F0E">
              <w:t>2.3</w:t>
            </w:r>
            <w:r w:rsidRPr="00510F0E">
              <w:tab/>
              <w:t>Wheel and tyre assembly is identified according to manufacturer specifications</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
              <w:rPr>
                <w:lang w:val="en-NZ"/>
              </w:rPr>
            </w:pPr>
            <w:r w:rsidRPr="00510F0E">
              <w:t>3.</w:t>
            </w:r>
            <w:r w:rsidRPr="00510F0E">
              <w:tab/>
              <w:t>Refit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List"/>
            </w:pPr>
            <w:r w:rsidRPr="00510F0E">
              <w:t>3.1</w:t>
            </w:r>
            <w:r w:rsidRPr="00510F0E">
              <w:tab/>
              <w:t>Wheel and tyre assembly is prepared for replacement</w:t>
            </w:r>
          </w:p>
          <w:p w:rsidR="00000000" w:rsidRPr="00510F0E" w:rsidP="00510F0E">
            <w:pPr>
              <w:pStyle w:val="List"/>
            </w:pPr>
            <w:r w:rsidRPr="00510F0E">
              <w:t>3.2</w:t>
            </w:r>
            <w:r w:rsidRPr="00510F0E">
              <w:tab/>
              <w:t>Wheel and tyre assembly is replaced according to workplace procedures</w:t>
            </w:r>
            <w:r w:rsidRPr="00510F0E">
              <w:t>, manufacturer specifications and safety requirements, and without causing damage to components, tools or equipment</w:t>
            </w:r>
          </w:p>
          <w:p w:rsidR="00000000" w:rsidP="00510F0E">
            <w:pPr>
              <w:pStyle w:val="List"/>
              <w:rPr>
                <w:lang w:val="en-NZ"/>
              </w:rPr>
            </w:pPr>
            <w:r w:rsidRPr="00510F0E">
              <w:t>3.3</w:t>
            </w:r>
            <w:r w:rsidRPr="00510F0E">
              <w:tab/>
              <w:t>Wheel and tyre assembly on motorcycle is checked for correct operation</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
              <w:rPr>
                <w:lang w:val="en-NZ"/>
              </w:rPr>
            </w:pPr>
            <w:r w:rsidRPr="00510F0E">
              <w:t>4.</w:t>
            </w:r>
            <w:r w:rsidRPr="00510F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List"/>
            </w:pPr>
            <w:r w:rsidRPr="00510F0E">
              <w:t>4.1</w:t>
            </w:r>
            <w:r w:rsidRPr="00510F0E">
              <w:tab/>
              <w:t>Final inspection is made to ensur</w:t>
            </w:r>
            <w:r w:rsidRPr="00510F0E">
              <w:t>e work is to workplace expectations and motorcycle is presented ready for use</w:t>
            </w:r>
          </w:p>
          <w:p w:rsidR="00000000" w:rsidRPr="00510F0E" w:rsidP="00510F0E">
            <w:pPr>
              <w:pStyle w:val="List"/>
            </w:pPr>
            <w:r w:rsidRPr="00510F0E">
              <w:t>4.2</w:t>
            </w:r>
            <w:r w:rsidRPr="00510F0E">
              <w:tab/>
              <w:t>and recyclable material is collected</w:t>
            </w:r>
          </w:p>
          <w:p w:rsidR="00000000" w:rsidRPr="00510F0E" w:rsidP="00510F0E">
            <w:pPr>
              <w:pStyle w:val="List"/>
            </w:pPr>
            <w:r w:rsidRPr="00510F0E">
              <w:t>4.3</w:t>
            </w:r>
            <w:r w:rsidRPr="00510F0E">
              <w:tab/>
              <w:t>Tools and equipment are checked and stored according to workplace procedures</w:t>
            </w:r>
          </w:p>
          <w:p w:rsidR="00000000" w:rsidRPr="00510F0E" w:rsidP="00510F0E">
            <w:pPr>
              <w:pStyle w:val="List"/>
            </w:pPr>
            <w:r w:rsidRPr="00510F0E">
              <w:t>4.4</w:t>
            </w:r>
            <w:r w:rsidRPr="00510F0E">
              <w:tab/>
              <w:t>Workplace documentation is processed according to wo</w:t>
            </w:r>
            <w:r w:rsidRPr="00510F0E">
              <w:t>rkplace procedures</w:t>
            </w:r>
          </w:p>
        </w:tc>
      </w:tr>
    </w:tbl>
    <w:p w:rsidR="00000000" w:rsidRPr="00510F0E" w:rsidP="00510F0E">
      <w:pPr>
        <w:pStyle w:val="BodyText"/>
      </w:pPr>
    </w:p>
    <w:p w:rsidR="00000000" w:rsidRPr="00510F0E" w:rsidP="00510F0E">
      <w:pPr>
        <w:pStyle w:val="AllowPageBreak"/>
      </w:pPr>
    </w:p>
    <w:p w:rsidR="00000000" w:rsidRPr="00510F0E" w:rsidP="00510F0E">
      <w:pPr>
        <w:pStyle w:val="Heading1"/>
      </w:pPr>
      <w:bookmarkStart w:id="6" w:name="O_774994"/>
      <w:bookmarkEnd w:id="6"/>
      <w:r w:rsidRPr="00510F0E">
        <w:t>Foundation Skills</w:t>
      </w:r>
    </w:p>
    <w:p w:rsidR="00000000" w:rsidRPr="00510F0E" w:rsidP="000B06B5">
      <w:pPr>
        <w:pStyle w:val="BodyText"/>
      </w:pPr>
      <w:r w:rsidRPr="00510F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10F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BodyText"/>
            </w:pPr>
            <w:r w:rsidRPr="00510F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rPr>
                <w:rStyle w:val="SpecialBold"/>
              </w:rPr>
              <w:t>Description</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Bullet"/>
              <w:rPr>
                <w:lang w:val="en-NZ"/>
              </w:rPr>
            </w:pPr>
            <w:r w:rsidRPr="00510F0E">
              <w:t>locate appropriate sources of information.</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Bullet"/>
              <w:rPr>
                <w:lang w:val="en-NZ"/>
              </w:rPr>
            </w:pPr>
            <w:r w:rsidRPr="00510F0E">
              <w:t>interpret key information from manufacturer literature when seeking tyre, wheel specifications, including tightening procedures.</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Bullet"/>
              <w:rPr>
                <w:lang w:val="en-NZ"/>
              </w:rPr>
            </w:pPr>
            <w:r w:rsidRPr="00510F0E">
              <w:t>legibly and accurately fill out workplace documentation using correct industry terminology and conventions</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Bullet"/>
              <w:rPr>
                <w:lang w:val="en-NZ"/>
              </w:rPr>
            </w:pPr>
            <w:r w:rsidRPr="00510F0E">
              <w:t>participate effectively in verbal exchanges using questioning and active listening to request, clarify and clearly co</w:t>
            </w:r>
            <w:r w:rsidRPr="00510F0E">
              <w:t>nvey information.</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ListBullet"/>
              <w:rPr>
                <w:lang w:val="en-NZ"/>
              </w:rPr>
            </w:pPr>
            <w:r w:rsidRPr="00510F0E">
              <w:t>interpret numerical information on tyre inflation gauges.</w:t>
            </w:r>
          </w:p>
        </w:tc>
      </w:tr>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ListBullet"/>
            </w:pPr>
            <w:r w:rsidRPr="00510F0E">
              <w:t>operate wheel and tyre assembly removal, refitting and adjustment tools and equipment.</w:t>
            </w:r>
          </w:p>
        </w:tc>
      </w:tr>
    </w:tbl>
    <w:p w:rsidR="00000000" w:rsidRPr="00510F0E" w:rsidP="00510F0E">
      <w:pPr>
        <w:pStyle w:val="BodyText"/>
      </w:pPr>
    </w:p>
    <w:p w:rsidR="00000000" w:rsidRPr="00510F0E" w:rsidP="00510F0E">
      <w:pPr>
        <w:pStyle w:val="AllowPageBreak"/>
      </w:pPr>
    </w:p>
    <w:p w:rsidR="00000000" w:rsidRPr="00510F0E" w:rsidP="00510F0E">
      <w:pPr>
        <w:pStyle w:val="Heading1"/>
      </w:pPr>
      <w:bookmarkStart w:id="7" w:name="O_774995"/>
      <w:bookmarkEnd w:id="7"/>
      <w:r w:rsidRPr="00510F0E">
        <w:t>Range of Conditions</w:t>
      </w:r>
    </w:p>
    <w:p w:rsidR="00000000" w:rsidRPr="00510F0E" w:rsidP="000B06B5">
      <w:pPr>
        <w:pStyle w:val="BodyText"/>
      </w:pPr>
      <w:r w:rsidRPr="00510F0E">
        <w:t>This section specifies work environments and conditions that may affect performance. Essential operating conditions that may be present (depending on the work situation, needs of the candidate, accessibility of the item, and local industry and regional con</w:t>
      </w:r>
      <w:r w:rsidRPr="00510F0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10F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0E">
            <w:pPr>
              <w:pStyle w:val="BodyText"/>
              <w:rPr>
                <w:lang w:val="en-NZ"/>
              </w:rPr>
            </w:pPr>
            <w:r w:rsidRPr="00510F0E">
              <w:rPr>
                <w:rStyle w:val="BoldandItalics"/>
              </w:rPr>
              <w:t>Safety requirements</w:t>
            </w:r>
            <w:r w:rsidRPr="00510F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0E" w:rsidP="00510F0E">
            <w:pPr>
              <w:pStyle w:val="ListBullet"/>
            </w:pPr>
            <w:r w:rsidRPr="00510F0E">
              <w:t>work health and safety (WHS), occupational health and safety (OHS) requirements, including procedures for using:</w:t>
            </w:r>
          </w:p>
          <w:p w:rsidR="00000000" w:rsidRPr="00510F0E" w:rsidP="00510F0E">
            <w:pPr>
              <w:pStyle w:val="ListBullet2"/>
            </w:pPr>
            <w:r w:rsidRPr="00510F0E">
              <w:t>safe</w:t>
            </w:r>
            <w:r w:rsidRPr="00510F0E">
              <w:t xml:space="preserve">ty glasses, ear protection and safety footwear </w:t>
            </w:r>
          </w:p>
          <w:p w:rsidR="00000000" w:rsidRPr="00510F0E" w:rsidP="00510F0E">
            <w:pPr>
              <w:pStyle w:val="ListBullet2"/>
            </w:pPr>
            <w:r w:rsidRPr="00510F0E">
              <w:t>motorcycle lifting and supporting equipment</w:t>
            </w:r>
          </w:p>
          <w:p w:rsidR="00000000" w:rsidRPr="00510F0E" w:rsidP="00510F0E">
            <w:pPr>
              <w:pStyle w:val="ListBullet2"/>
            </w:pPr>
            <w:r w:rsidRPr="00510F0E">
              <w:t>motorcycle wheel assembly removal and refitting equipment.</w:t>
            </w:r>
          </w:p>
        </w:tc>
      </w:tr>
    </w:tbl>
    <w:p w:rsidR="00000000" w:rsidRPr="00510F0E" w:rsidP="00510F0E">
      <w:pPr>
        <w:pStyle w:val="BodyText"/>
      </w:pPr>
    </w:p>
    <w:p w:rsidR="00000000" w:rsidRPr="00510F0E" w:rsidP="00510F0E">
      <w:pPr>
        <w:pStyle w:val="AllowPageBreak"/>
      </w:pPr>
    </w:p>
    <w:p w:rsidR="00000000" w:rsidRPr="00510F0E" w:rsidP="00510F0E">
      <w:pPr>
        <w:pStyle w:val="Heading1"/>
      </w:pPr>
      <w:bookmarkStart w:id="8" w:name="O_774996"/>
      <w:bookmarkEnd w:id="8"/>
      <w:r w:rsidRPr="00510F0E">
        <w:t>Unit Mapping Information</w:t>
      </w:r>
    </w:p>
    <w:p w:rsidR="00000000" w:rsidRPr="00510F0E" w:rsidP="000B06B5">
      <w:pPr>
        <w:pStyle w:val="BodyText"/>
      </w:pPr>
      <w:r w:rsidRPr="00510F0E">
        <w:t>No equivalent unit.</w:t>
      </w:r>
    </w:p>
    <w:p w:rsidR="00000000" w:rsidRPr="00510F0E" w:rsidP="00510F0E">
      <w:pPr>
        <w:pStyle w:val="Heading1"/>
      </w:pPr>
      <w:bookmarkStart w:id="9" w:name="O_775003"/>
      <w:bookmarkEnd w:id="9"/>
      <w:r w:rsidRPr="00510F0E">
        <w:t>Links</w:t>
      </w:r>
    </w:p>
    <w:p w:rsidR="00000000" w:rsidRPr="00510F0E" w:rsidP="000B06B5">
      <w:pPr>
        <w:pStyle w:val="BodyText"/>
      </w:pPr>
      <w:r w:rsidRPr="00510F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C3CB0">
        <w:rPr>
          <w:rStyle w:val="Hyperlink"/>
        </w:rPr>
        <w:t>https://vetnet.gov.au/Pages/TrainingDocs.aspx?q=b4278d82-d487-4070-a8c4-78045ec695b1</w:t>
      </w:r>
      <w:r>
        <w:fldChar w:fldCharType="end"/>
      </w:r>
    </w:p>
    <w:p w:rsidR="00000000" w:rsidRPr="00510F0E" w:rsidP="00510F0E"/>
    <w:sectPr w:rsidSect="00510F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E" w:rsidRPr="000B06B5" w:rsidP="000B0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6B5" w:rsidP="00510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6B5" w:rsidP="00510F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06B5" w:rsidP="00510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F0E" w:rsidRPr="000B06B5" w:rsidP="000B0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6B5" w:rsidRPr="002D2AF8" w:rsidP="00510F0E">
    <w:pPr>
      <w:pStyle w:val="Header"/>
      <w:framePr w:wrap="around"/>
    </w:pPr>
    <w:r>
      <w:fldChar w:fldCharType="begin"/>
    </w:r>
    <w:r>
      <w:instrText xml:space="preserve"> TITLE   \* MERGEFORMAT </w:instrText>
    </w:r>
    <w:r>
      <w:fldChar w:fldCharType="separate"/>
    </w:r>
    <w:r>
      <w:t>AURJTJ003 Remove and refit motorcycle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B06B5" w:rsidP="00510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05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C68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43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F0E"/>
    <w:pPr>
      <w:spacing w:before="360" w:after="60"/>
      <w:outlineLvl w:val="0"/>
    </w:pPr>
    <w:rPr>
      <w:sz w:val="32"/>
    </w:rPr>
  </w:style>
  <w:style w:type="paragraph" w:styleId="Heading2">
    <w:name w:val="heading 2"/>
    <w:basedOn w:val="HeadingBase"/>
    <w:next w:val="BodyText"/>
    <w:link w:val="Heading2Char"/>
    <w:qFormat/>
    <w:rsid w:val="00510F0E"/>
    <w:pPr>
      <w:keepLines/>
      <w:spacing w:before="240" w:after="120"/>
      <w:outlineLvl w:val="1"/>
    </w:pPr>
    <w:rPr>
      <w:sz w:val="28"/>
      <w:szCs w:val="40"/>
    </w:rPr>
  </w:style>
  <w:style w:type="paragraph" w:styleId="Heading3">
    <w:name w:val="heading 3"/>
    <w:basedOn w:val="HeadingBase"/>
    <w:next w:val="BodyText"/>
    <w:link w:val="Heading3Char"/>
    <w:qFormat/>
    <w:rsid w:val="00510F0E"/>
    <w:pPr>
      <w:spacing w:before="180" w:after="120"/>
      <w:outlineLvl w:val="2"/>
    </w:pPr>
    <w:rPr>
      <w:spacing w:val="-10"/>
      <w:kern w:val="32"/>
    </w:rPr>
  </w:style>
  <w:style w:type="paragraph" w:styleId="Heading4">
    <w:name w:val="heading 4"/>
    <w:basedOn w:val="HeadingBase"/>
    <w:next w:val="BodyText"/>
    <w:link w:val="Heading4Char"/>
    <w:qFormat/>
    <w:rsid w:val="00510F0E"/>
    <w:pPr>
      <w:spacing w:before="160" w:after="120"/>
      <w:outlineLvl w:val="3"/>
    </w:pPr>
    <w:rPr>
      <w:sz w:val="22"/>
    </w:rPr>
  </w:style>
  <w:style w:type="paragraph" w:styleId="Heading5">
    <w:name w:val="heading 5"/>
    <w:basedOn w:val="HeadingBase"/>
    <w:next w:val="Normal"/>
    <w:link w:val="Heading5Char"/>
    <w:qFormat/>
    <w:rsid w:val="00510F0E"/>
    <w:pPr>
      <w:spacing w:before="80"/>
      <w:outlineLvl w:val="4"/>
    </w:pPr>
    <w:rPr>
      <w:color w:val="918585"/>
      <w:sz w:val="20"/>
    </w:rPr>
  </w:style>
  <w:style w:type="paragraph" w:styleId="Heading6">
    <w:name w:val="heading 6"/>
    <w:basedOn w:val="HeadingBase"/>
    <w:next w:val="Normal"/>
    <w:link w:val="Heading6Char"/>
    <w:qFormat/>
    <w:rsid w:val="00510F0E"/>
    <w:pPr>
      <w:spacing w:before="60"/>
      <w:outlineLvl w:val="5"/>
    </w:pPr>
    <w:rPr>
      <w:color w:val="918585"/>
      <w:sz w:val="20"/>
    </w:rPr>
  </w:style>
  <w:style w:type="paragraph" w:styleId="Heading7">
    <w:name w:val="heading 7"/>
    <w:basedOn w:val="Normal"/>
    <w:next w:val="Normal"/>
    <w:link w:val="Heading7Char"/>
    <w:qFormat/>
    <w:rsid w:val="00510F0E"/>
    <w:pPr>
      <w:ind w:left="720"/>
      <w:outlineLvl w:val="6"/>
    </w:pPr>
    <w:rPr>
      <w:i/>
    </w:rPr>
  </w:style>
  <w:style w:type="paragraph" w:styleId="Heading8">
    <w:name w:val="heading 8"/>
    <w:basedOn w:val="Normal"/>
    <w:next w:val="Normal"/>
    <w:link w:val="Heading8Char"/>
    <w:qFormat/>
    <w:rsid w:val="00510F0E"/>
    <w:pPr>
      <w:ind w:left="720"/>
      <w:outlineLvl w:val="7"/>
    </w:pPr>
    <w:rPr>
      <w:i/>
    </w:rPr>
  </w:style>
  <w:style w:type="paragraph" w:styleId="Heading9">
    <w:name w:val="heading 9"/>
    <w:basedOn w:val="Normal"/>
    <w:next w:val="Normal"/>
    <w:link w:val="Heading9Char"/>
    <w:qFormat/>
    <w:rsid w:val="00510F0E"/>
    <w:pPr>
      <w:ind w:left="720"/>
      <w:outlineLvl w:val="8"/>
    </w:pPr>
    <w:rPr>
      <w:i/>
    </w:rPr>
  </w:style>
  <w:style w:type="character" w:default="1" w:styleId="DefaultParagraphFont">
    <w:name w:val="Default Paragraph Font"/>
    <w:uiPriority w:val="1"/>
    <w:unhideWhenUsed/>
    <w:rsid w:val="00510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F0E"/>
  </w:style>
  <w:style w:type="character" w:customStyle="1" w:styleId="Heading1Char">
    <w:name w:val="Heading 1 Char"/>
    <w:basedOn w:val="DefaultParagraphFont"/>
    <w:link w:val="Heading1"/>
    <w:rsid w:val="00510F0E"/>
    <w:rPr>
      <w:rFonts w:ascii="Times New Roman" w:eastAsia="Times New Roman" w:hAnsi="Times New Roman" w:cs="Times New Roman"/>
      <w:b/>
      <w:sz w:val="32"/>
      <w:szCs w:val="20"/>
      <w:lang w:eastAsia="en-US"/>
    </w:rPr>
  </w:style>
  <w:style w:type="paragraph" w:styleId="BodyText">
    <w:name w:val="Body Text"/>
    <w:basedOn w:val="Normal"/>
    <w:link w:val="BodyTextChar"/>
    <w:rsid w:val="00510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F0E"/>
    <w:rPr>
      <w:rFonts w:ascii="Times New Roman" w:eastAsia="Times New Roman" w:hAnsi="Times New Roman" w:cs="Times New Roman"/>
      <w:sz w:val="24"/>
      <w:lang w:eastAsia="en-US"/>
    </w:rPr>
  </w:style>
  <w:style w:type="paragraph" w:styleId="List">
    <w:name w:val="List"/>
    <w:basedOn w:val="BodyText"/>
    <w:next w:val="BodyText"/>
    <w:rsid w:val="00510F0E"/>
    <w:pPr>
      <w:tabs>
        <w:tab w:val="left" w:pos="340"/>
      </w:tabs>
      <w:spacing w:before="60" w:after="60"/>
      <w:ind w:left="340" w:hanging="340"/>
    </w:pPr>
  </w:style>
  <w:style w:type="paragraph" w:styleId="ListBullet">
    <w:name w:val="List Bullet"/>
    <w:basedOn w:val="List"/>
    <w:rsid w:val="00510F0E"/>
    <w:pPr>
      <w:numPr>
        <w:numId w:val="12"/>
      </w:numPr>
      <w:tabs>
        <w:tab w:val="clear" w:pos="340"/>
      </w:tabs>
      <w:spacing w:before="40" w:after="40"/>
    </w:pPr>
  </w:style>
  <w:style w:type="character" w:customStyle="1" w:styleId="SpecialBold">
    <w:name w:val="Special Bold"/>
    <w:basedOn w:val="DefaultParagraphFont"/>
    <w:rsid w:val="00510F0E"/>
    <w:rPr>
      <w:b/>
      <w:spacing w:val="0"/>
    </w:rPr>
  </w:style>
  <w:style w:type="paragraph" w:styleId="ListBullet2">
    <w:name w:val="List Bullet 2"/>
    <w:basedOn w:val="List2"/>
    <w:rsid w:val="00510F0E"/>
    <w:pPr>
      <w:numPr>
        <w:numId w:val="13"/>
      </w:numPr>
      <w:tabs>
        <w:tab w:val="clear" w:pos="680"/>
      </w:tabs>
    </w:pPr>
  </w:style>
  <w:style w:type="paragraph" w:customStyle="1" w:styleId="SuperHeading">
    <w:name w:val="SuperHeading"/>
    <w:basedOn w:val="Normal"/>
    <w:rsid w:val="00510F0E"/>
    <w:pPr>
      <w:spacing w:before="240" w:after="120"/>
      <w:outlineLvl w:val="0"/>
    </w:pPr>
    <w:rPr>
      <w:rFonts w:ascii="Times New Roman" w:hAnsi="Times New Roman"/>
      <w:b/>
      <w:sz w:val="32"/>
    </w:rPr>
  </w:style>
  <w:style w:type="paragraph" w:customStyle="1" w:styleId="AllowPageBreak">
    <w:name w:val="AllowPageBreak"/>
    <w:rsid w:val="00510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0F0E"/>
    <w:rPr>
      <w:b/>
      <w:i/>
      <w:u w:val="none"/>
    </w:rPr>
  </w:style>
  <w:style w:type="character" w:customStyle="1" w:styleId="Heading2Char">
    <w:name w:val="Heading 2 Char"/>
    <w:basedOn w:val="DefaultParagraphFont"/>
    <w:link w:val="Heading2"/>
    <w:rsid w:val="00510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F0E"/>
    <w:rPr>
      <w:rFonts w:ascii="Courier New" w:eastAsia="Times New Roman" w:hAnsi="Courier New" w:cs="Times New Roman"/>
      <w:i/>
      <w:szCs w:val="20"/>
      <w:lang w:eastAsia="en-US"/>
    </w:rPr>
  </w:style>
  <w:style w:type="paragraph" w:customStyle="1" w:styleId="HeadingBase">
    <w:name w:val="Heading Base"/>
    <w:rsid w:val="00510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F0E"/>
    <w:pPr>
      <w:tabs>
        <w:tab w:val="right" w:leader="dot" w:pos="9072"/>
      </w:tabs>
      <w:ind w:left="567"/>
    </w:pPr>
    <w:rPr>
      <w:szCs w:val="22"/>
    </w:rPr>
  </w:style>
  <w:style w:type="paragraph" w:customStyle="1" w:styleId="TOCBase">
    <w:name w:val="TOC Base"/>
    <w:rsid w:val="00510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F0E"/>
    <w:pPr>
      <w:tabs>
        <w:tab w:val="right" w:leader="dot" w:pos="9072"/>
      </w:tabs>
      <w:spacing w:before="40" w:after="40"/>
      <w:ind w:left="284"/>
    </w:pPr>
    <w:rPr>
      <w:rFonts w:ascii="Times New Roman" w:hAnsi="Times New Roman"/>
    </w:rPr>
  </w:style>
  <w:style w:type="paragraph" w:styleId="TOC1">
    <w:name w:val="toc 1"/>
    <w:basedOn w:val="TOCBase"/>
    <w:next w:val="Normal"/>
    <w:rsid w:val="00510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F0E"/>
    <w:rPr>
      <w:rFonts w:ascii="Times New Roman" w:eastAsia="Times New Roman" w:hAnsi="Times New Roman" w:cs="Times New Roman"/>
      <w:sz w:val="16"/>
      <w:lang w:eastAsia="en-US"/>
    </w:rPr>
  </w:style>
  <w:style w:type="paragraph" w:styleId="Title">
    <w:name w:val="Title"/>
    <w:basedOn w:val="HeadingBase"/>
    <w:link w:val="TitleChar"/>
    <w:qFormat/>
    <w:rsid w:val="00510F0E"/>
    <w:pPr>
      <w:spacing w:before="5040"/>
      <w:jc w:val="center"/>
    </w:pPr>
    <w:rPr>
      <w:sz w:val="48"/>
      <w:szCs w:val="72"/>
      <w:lang w:val="en-US"/>
    </w:rPr>
  </w:style>
  <w:style w:type="character" w:customStyle="1" w:styleId="TitleChar">
    <w:name w:val="Title Char"/>
    <w:basedOn w:val="DefaultParagraphFont"/>
    <w:link w:val="Title"/>
    <w:rsid w:val="00510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F0E"/>
    <w:pPr>
      <w:tabs>
        <w:tab w:val="left" w:pos="3600"/>
        <w:tab w:val="left" w:pos="3958"/>
      </w:tabs>
    </w:pPr>
  </w:style>
  <w:style w:type="paragraph" w:customStyle="1" w:styleId="Note">
    <w:name w:val="Note"/>
    <w:basedOn w:val="BodyText"/>
    <w:rsid w:val="00510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F0E"/>
    <w:pPr>
      <w:framePr w:wrap="auto" w:hAnchor="text" w:y="6049"/>
    </w:pPr>
    <w:rPr>
      <w:color w:val="000000"/>
      <w:sz w:val="40"/>
    </w:rPr>
  </w:style>
  <w:style w:type="paragraph" w:customStyle="1" w:styleId="TOCTitle">
    <w:name w:val="TOCTitle"/>
    <w:basedOn w:val="Heading1"/>
    <w:rsid w:val="00510F0E"/>
    <w:pPr>
      <w:spacing w:after="240"/>
      <w:jc w:val="center"/>
      <w:outlineLvl w:val="9"/>
    </w:pPr>
    <w:rPr>
      <w:caps/>
    </w:rPr>
  </w:style>
  <w:style w:type="paragraph" w:customStyle="1" w:styleId="Version">
    <w:name w:val="Version"/>
    <w:rsid w:val="00510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F0E"/>
    <w:pPr>
      <w:keepNext w:val="0"/>
      <w:tabs>
        <w:tab w:val="right" w:pos="4176"/>
      </w:tabs>
      <w:ind w:left="198" w:hanging="198"/>
    </w:pPr>
    <w:rPr>
      <w:rFonts w:ascii="Garamond" w:hAnsi="Garamond"/>
    </w:rPr>
  </w:style>
  <w:style w:type="paragraph" w:styleId="IndexHeading">
    <w:name w:val="index heading"/>
    <w:basedOn w:val="Normal"/>
    <w:next w:val="Index1"/>
    <w:semiHidden/>
    <w:rsid w:val="00510F0E"/>
    <w:pPr>
      <w:spacing w:before="120" w:after="120"/>
    </w:pPr>
    <w:rPr>
      <w:rFonts w:ascii="Arial" w:hAnsi="Arial"/>
      <w:b/>
      <w:color w:val="918585"/>
      <w:sz w:val="24"/>
    </w:rPr>
  </w:style>
  <w:style w:type="paragraph" w:styleId="Header">
    <w:name w:val="header"/>
    <w:basedOn w:val="Normal"/>
    <w:link w:val="HeaderChar"/>
    <w:rsid w:val="00510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F0E"/>
    <w:rPr>
      <w:rFonts w:ascii="Times New Roman" w:eastAsia="Times New Roman" w:hAnsi="Times New Roman" w:cs="Times New Roman"/>
      <w:sz w:val="16"/>
      <w:szCs w:val="20"/>
      <w:lang w:val="en-GB" w:eastAsia="en-US"/>
    </w:rPr>
  </w:style>
  <w:style w:type="paragraph" w:customStyle="1" w:styleId="Chapter">
    <w:name w:val="Chapter"/>
    <w:basedOn w:val="Normal"/>
    <w:rsid w:val="00510F0E"/>
    <w:pPr>
      <w:spacing w:before="240"/>
    </w:pPr>
    <w:rPr>
      <w:rFonts w:ascii="Times New Roman" w:hAnsi="Times New Roman"/>
      <w:smallCaps/>
      <w:spacing w:val="80"/>
      <w:sz w:val="28"/>
    </w:rPr>
  </w:style>
  <w:style w:type="paragraph" w:customStyle="1" w:styleId="InChapter">
    <w:name w:val="InChapter"/>
    <w:basedOn w:val="Heading3"/>
    <w:rsid w:val="00510F0E"/>
    <w:pPr>
      <w:spacing w:after="240"/>
      <w:outlineLvl w:val="9"/>
    </w:pPr>
    <w:rPr>
      <w:noProof/>
    </w:rPr>
  </w:style>
  <w:style w:type="paragraph" w:styleId="Index2">
    <w:name w:val="index 2"/>
    <w:basedOn w:val="Normal"/>
    <w:next w:val="Normal"/>
    <w:semiHidden/>
    <w:rsid w:val="00510F0E"/>
    <w:pPr>
      <w:tabs>
        <w:tab w:val="right" w:pos="4176"/>
      </w:tabs>
      <w:ind w:left="568" w:hanging="284"/>
    </w:pPr>
    <w:rPr>
      <w:rFonts w:ascii="Garamond" w:hAnsi="Garamond"/>
    </w:rPr>
  </w:style>
  <w:style w:type="paragraph" w:customStyle="1" w:styleId="Byline">
    <w:name w:val="Byline"/>
    <w:rsid w:val="00510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F0E"/>
    <w:pPr>
      <w:tabs>
        <w:tab w:val="clear" w:pos="3600"/>
        <w:tab w:val="clear" w:pos="3958"/>
      </w:tabs>
      <w:jc w:val="right"/>
    </w:pPr>
  </w:style>
  <w:style w:type="character" w:styleId="Emphasis">
    <w:name w:val="Emphasis"/>
    <w:basedOn w:val="DefaultParagraphFont"/>
    <w:qFormat/>
    <w:rsid w:val="00510F0E"/>
    <w:rPr>
      <w:i/>
    </w:rPr>
  </w:style>
  <w:style w:type="paragraph" w:styleId="Caption">
    <w:name w:val="caption"/>
    <w:basedOn w:val="BodyText"/>
    <w:next w:val="Normal"/>
    <w:qFormat/>
    <w:rsid w:val="00510F0E"/>
    <w:pPr>
      <w:framePr w:w="2268" w:hSpace="181" w:vSpace="181" w:wrap="around" w:vAnchor="text" w:hAnchor="page" w:x="1135" w:y="285" w:anchorLock="1"/>
    </w:pPr>
    <w:rPr>
      <w:i/>
    </w:rPr>
  </w:style>
  <w:style w:type="paragraph" w:customStyle="1" w:styleId="MiniTOCTitle">
    <w:name w:val="MiniTOCTitle"/>
    <w:basedOn w:val="Heading4"/>
    <w:rsid w:val="00510F0E"/>
    <w:pPr>
      <w:spacing w:before="240"/>
      <w:outlineLvl w:val="9"/>
    </w:pPr>
    <w:rPr>
      <w:noProof/>
      <w:sz w:val="24"/>
    </w:rPr>
  </w:style>
  <w:style w:type="paragraph" w:customStyle="1" w:styleId="MiniTOCItem">
    <w:name w:val="MiniTOCItem"/>
    <w:basedOn w:val="ListBullet"/>
    <w:rsid w:val="00510F0E"/>
    <w:pPr>
      <w:numPr>
        <w:numId w:val="0"/>
      </w:numPr>
      <w:tabs>
        <w:tab w:val="right" w:leader="dot" w:pos="6521"/>
      </w:tabs>
      <w:spacing w:before="0" w:after="0"/>
    </w:pPr>
  </w:style>
  <w:style w:type="paragraph" w:customStyle="1" w:styleId="TOFTitle">
    <w:name w:val="TOFTitle"/>
    <w:basedOn w:val="TOCTitle"/>
    <w:rsid w:val="00510F0E"/>
  </w:style>
  <w:style w:type="paragraph" w:styleId="TableofFigures">
    <w:name w:val="table of figures"/>
    <w:basedOn w:val="Normal"/>
    <w:next w:val="Normal"/>
    <w:semiHidden/>
    <w:rsid w:val="00510F0E"/>
    <w:pPr>
      <w:tabs>
        <w:tab w:val="right" w:leader="dot" w:pos="9072"/>
      </w:tabs>
      <w:ind w:left="970" w:hanging="403"/>
    </w:pPr>
    <w:rPr>
      <w:rFonts w:ascii="Times New Roman" w:hAnsi="Times New Roman"/>
      <w:b/>
    </w:rPr>
  </w:style>
  <w:style w:type="paragraph" w:styleId="ListNumber">
    <w:name w:val="List Number"/>
    <w:basedOn w:val="List"/>
    <w:rsid w:val="00510F0E"/>
    <w:pPr>
      <w:numPr>
        <w:numId w:val="15"/>
      </w:numPr>
      <w:tabs>
        <w:tab w:val="clear" w:pos="340"/>
      </w:tabs>
    </w:pPr>
  </w:style>
  <w:style w:type="character" w:customStyle="1" w:styleId="WingdingSymbols">
    <w:name w:val="Wingding Symbols"/>
    <w:rsid w:val="00510F0E"/>
    <w:rPr>
      <w:rFonts w:ascii="Wingdings" w:hAnsi="Wingdings"/>
    </w:rPr>
  </w:style>
  <w:style w:type="paragraph" w:customStyle="1" w:styleId="TableHeading">
    <w:name w:val="Table Heading"/>
    <w:basedOn w:val="HeadingBase"/>
    <w:rsid w:val="00510F0E"/>
    <w:pPr>
      <w:keepLines/>
      <w:pBdr>
        <w:bottom w:val="single" w:sz="6" w:space="1" w:color="918585"/>
      </w:pBdr>
      <w:spacing w:before="240"/>
    </w:pPr>
  </w:style>
  <w:style w:type="character" w:customStyle="1" w:styleId="HotSpot">
    <w:name w:val="HotSpot"/>
    <w:rsid w:val="00510F0E"/>
    <w:rPr>
      <w:color w:val="0033CC"/>
      <w:u w:val="none"/>
    </w:rPr>
  </w:style>
  <w:style w:type="paragraph" w:customStyle="1" w:styleId="BodyTextRight">
    <w:name w:val="Body Text Right"/>
    <w:basedOn w:val="BodyText"/>
    <w:rsid w:val="00510F0E"/>
    <w:pPr>
      <w:spacing w:before="0" w:after="0"/>
      <w:jc w:val="right"/>
    </w:pPr>
  </w:style>
  <w:style w:type="paragraph" w:styleId="Index3">
    <w:name w:val="index 3"/>
    <w:basedOn w:val="ListNumber2"/>
    <w:next w:val="Normal"/>
    <w:semiHidden/>
    <w:rsid w:val="00510F0E"/>
    <w:pPr>
      <w:numPr>
        <w:numId w:val="0"/>
      </w:numPr>
      <w:tabs>
        <w:tab w:val="right" w:leader="dot" w:pos="4176"/>
      </w:tabs>
    </w:pPr>
  </w:style>
  <w:style w:type="paragraph" w:styleId="ListNumber2">
    <w:name w:val="List Number 2"/>
    <w:basedOn w:val="List2"/>
    <w:rsid w:val="00510F0E"/>
    <w:pPr>
      <w:numPr>
        <w:numId w:val="10"/>
      </w:numPr>
      <w:tabs>
        <w:tab w:val="clear" w:pos="1060"/>
      </w:tabs>
    </w:pPr>
  </w:style>
  <w:style w:type="paragraph" w:customStyle="1" w:styleId="MarginNote">
    <w:name w:val="Margin Note"/>
    <w:basedOn w:val="BodyText"/>
    <w:rsid w:val="00510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F0E"/>
    <w:rPr>
      <w:sz w:val="32"/>
    </w:rPr>
  </w:style>
  <w:style w:type="paragraph" w:customStyle="1" w:styleId="HeadingProcedure">
    <w:name w:val="Heading Procedure"/>
    <w:basedOn w:val="HeadingBase"/>
    <w:next w:val="Normal"/>
    <w:rsid w:val="00510F0E"/>
    <w:pPr>
      <w:tabs>
        <w:tab w:val="left" w:pos="0"/>
      </w:tabs>
      <w:spacing w:before="120" w:after="60"/>
    </w:pPr>
    <w:rPr>
      <w:i/>
      <w:color w:val="918585"/>
      <w:sz w:val="22"/>
    </w:rPr>
  </w:style>
  <w:style w:type="paragraph" w:customStyle="1" w:styleId="TableBodyText">
    <w:name w:val="Table Body Text"/>
    <w:basedOn w:val="BodyText"/>
    <w:rsid w:val="00510F0E"/>
    <w:pPr>
      <w:spacing w:before="60" w:after="60"/>
    </w:pPr>
  </w:style>
  <w:style w:type="paragraph" w:styleId="ListContinue">
    <w:name w:val="List Continue"/>
    <w:basedOn w:val="List"/>
    <w:rsid w:val="00510F0E"/>
    <w:pPr>
      <w:ind w:firstLine="0"/>
    </w:pPr>
  </w:style>
  <w:style w:type="paragraph" w:customStyle="1" w:styleId="ListNote">
    <w:name w:val="List Note"/>
    <w:basedOn w:val="List"/>
    <w:rsid w:val="00510F0E"/>
    <w:pPr>
      <w:pBdr>
        <w:top w:val="single" w:sz="6" w:space="2" w:color="918585"/>
        <w:bottom w:val="single" w:sz="6" w:space="2" w:color="918585"/>
      </w:pBdr>
      <w:tabs>
        <w:tab w:val="left" w:pos="1021"/>
      </w:tabs>
      <w:ind w:firstLine="0"/>
    </w:pPr>
  </w:style>
  <w:style w:type="paragraph" w:customStyle="1" w:styleId="Warning">
    <w:name w:val="Warning"/>
    <w:basedOn w:val="BodyText"/>
    <w:rsid w:val="00510F0E"/>
    <w:pPr>
      <w:shd w:val="clear" w:color="auto" w:fill="D9D9D9"/>
      <w:tabs>
        <w:tab w:val="left" w:pos="992"/>
      </w:tabs>
      <w:ind w:left="119" w:right="119"/>
    </w:pPr>
    <w:rPr>
      <w:sz w:val="20"/>
    </w:rPr>
  </w:style>
  <w:style w:type="paragraph" w:customStyle="1" w:styleId="MarginIcons">
    <w:name w:val="Margin Icons"/>
    <w:basedOn w:val="BodyText"/>
    <w:rsid w:val="00510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F0E"/>
    <w:rPr>
      <w:rFonts w:ascii="Courier New" w:hAnsi="Courier New"/>
    </w:rPr>
  </w:style>
  <w:style w:type="paragraph" w:customStyle="1" w:styleId="NoteBullet">
    <w:name w:val="Note Bullet"/>
    <w:basedOn w:val="Note"/>
    <w:rsid w:val="00510F0E"/>
    <w:pPr>
      <w:tabs>
        <w:tab w:val="clear" w:pos="680"/>
      </w:tabs>
      <w:spacing w:before="60" w:after="60"/>
    </w:pPr>
  </w:style>
  <w:style w:type="paragraph" w:customStyle="1" w:styleId="SubHeading2">
    <w:name w:val="SubHeading2"/>
    <w:basedOn w:val="HeadingBase"/>
    <w:rsid w:val="00510F0E"/>
    <w:pPr>
      <w:spacing w:before="240" w:after="60"/>
    </w:pPr>
    <w:rPr>
      <w:sz w:val="20"/>
    </w:rPr>
  </w:style>
  <w:style w:type="paragraph" w:customStyle="1" w:styleId="SubHeading1">
    <w:name w:val="SubHeading1"/>
    <w:basedOn w:val="HeadingBase"/>
    <w:rsid w:val="00510F0E"/>
    <w:pPr>
      <w:spacing w:before="240" w:after="60"/>
    </w:pPr>
    <w:rPr>
      <w:color w:val="918585"/>
      <w:sz w:val="22"/>
    </w:rPr>
  </w:style>
  <w:style w:type="paragraph" w:customStyle="1" w:styleId="SideHeading">
    <w:name w:val="Side Heading"/>
    <w:basedOn w:val="HeadingBase"/>
    <w:rsid w:val="00510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F0E"/>
    <w:pPr>
      <w:tabs>
        <w:tab w:val="num" w:pos="360"/>
      </w:tabs>
    </w:pPr>
  </w:style>
  <w:style w:type="paragraph" w:styleId="PlainText">
    <w:name w:val="Plain Text"/>
    <w:basedOn w:val="Normal"/>
    <w:link w:val="PlainTextChar"/>
    <w:rsid w:val="00510F0E"/>
    <w:rPr>
      <w:sz w:val="20"/>
    </w:rPr>
  </w:style>
  <w:style w:type="character" w:customStyle="1" w:styleId="PlainTextChar">
    <w:name w:val="Plain Text Char"/>
    <w:basedOn w:val="DefaultParagraphFont"/>
    <w:link w:val="PlainText"/>
    <w:rsid w:val="00510F0E"/>
    <w:rPr>
      <w:rFonts w:ascii="Courier New" w:eastAsia="Times New Roman" w:hAnsi="Courier New" w:cs="Times New Roman"/>
      <w:sz w:val="20"/>
      <w:szCs w:val="20"/>
      <w:lang w:eastAsia="en-US"/>
    </w:rPr>
  </w:style>
  <w:style w:type="character" w:customStyle="1" w:styleId="MenuOption">
    <w:name w:val="Menu Option"/>
    <w:basedOn w:val="DefaultParagraphFont"/>
    <w:rsid w:val="00510F0E"/>
    <w:rPr>
      <w:b/>
      <w:smallCaps/>
    </w:rPr>
  </w:style>
  <w:style w:type="paragraph" w:customStyle="1" w:styleId="TableListNumber">
    <w:name w:val="Table List Number"/>
    <w:basedOn w:val="ListNumber"/>
    <w:rsid w:val="00510F0E"/>
    <w:pPr>
      <w:numPr>
        <w:numId w:val="0"/>
      </w:numPr>
    </w:pPr>
  </w:style>
  <w:style w:type="paragraph" w:styleId="TOC4">
    <w:name w:val="toc 4"/>
    <w:basedOn w:val="TOCBase"/>
    <w:next w:val="Normal"/>
    <w:semiHidden/>
    <w:rsid w:val="00510F0E"/>
    <w:pPr>
      <w:tabs>
        <w:tab w:val="right" w:leader="dot" w:pos="9071"/>
      </w:tabs>
      <w:ind w:left="1701"/>
    </w:pPr>
  </w:style>
  <w:style w:type="paragraph" w:customStyle="1" w:styleId="ListAlpha">
    <w:name w:val="List Alpha"/>
    <w:basedOn w:val="List"/>
    <w:rsid w:val="00510F0E"/>
    <w:pPr>
      <w:numPr>
        <w:numId w:val="9"/>
      </w:numPr>
    </w:pPr>
  </w:style>
  <w:style w:type="paragraph" w:customStyle="1" w:styleId="ListAlpha2">
    <w:name w:val="List Alpha 2"/>
    <w:basedOn w:val="List2"/>
    <w:rsid w:val="00510F0E"/>
    <w:pPr>
      <w:numPr>
        <w:numId w:val="8"/>
      </w:numPr>
    </w:pPr>
  </w:style>
  <w:style w:type="paragraph" w:styleId="List2">
    <w:name w:val="List 2"/>
    <w:basedOn w:val="BodyText"/>
    <w:rsid w:val="00510F0E"/>
    <w:pPr>
      <w:tabs>
        <w:tab w:val="left" w:pos="680"/>
      </w:tabs>
      <w:spacing w:before="60" w:after="60"/>
      <w:ind w:left="680" w:hanging="340"/>
    </w:pPr>
  </w:style>
  <w:style w:type="paragraph" w:styleId="List3">
    <w:name w:val="List 3"/>
    <w:basedOn w:val="BodyText"/>
    <w:rsid w:val="00510F0E"/>
    <w:pPr>
      <w:tabs>
        <w:tab w:val="left" w:pos="1021"/>
      </w:tabs>
      <w:spacing w:before="60" w:after="60"/>
      <w:ind w:left="1020" w:hanging="340"/>
    </w:pPr>
  </w:style>
  <w:style w:type="paragraph" w:styleId="List4">
    <w:name w:val="List 4"/>
    <w:basedOn w:val="BodyText"/>
    <w:rsid w:val="00510F0E"/>
    <w:pPr>
      <w:tabs>
        <w:tab w:val="left" w:pos="1361"/>
      </w:tabs>
      <w:spacing w:before="60" w:after="60"/>
      <w:ind w:left="1361" w:hanging="340"/>
    </w:pPr>
  </w:style>
  <w:style w:type="paragraph" w:styleId="List5">
    <w:name w:val="List 5"/>
    <w:basedOn w:val="BodyText"/>
    <w:rsid w:val="00510F0E"/>
    <w:pPr>
      <w:tabs>
        <w:tab w:val="left" w:pos="1701"/>
      </w:tabs>
      <w:spacing w:before="60" w:after="60"/>
      <w:ind w:left="1701" w:hanging="340"/>
    </w:pPr>
  </w:style>
  <w:style w:type="paragraph" w:styleId="ListBullet3">
    <w:name w:val="List Bullet 3"/>
    <w:basedOn w:val="List3"/>
    <w:rsid w:val="00510F0E"/>
    <w:pPr>
      <w:numPr>
        <w:numId w:val="14"/>
      </w:numPr>
      <w:tabs>
        <w:tab w:val="clear" w:pos="1021"/>
      </w:tabs>
      <w:ind w:left="1037" w:hanging="357"/>
    </w:pPr>
  </w:style>
  <w:style w:type="paragraph" w:styleId="ListBullet4">
    <w:name w:val="List Bullet 4"/>
    <w:basedOn w:val="List4"/>
    <w:rsid w:val="00510F0E"/>
    <w:pPr>
      <w:numPr>
        <w:numId w:val="3"/>
      </w:numPr>
      <w:tabs>
        <w:tab w:val="clear" w:pos="1361"/>
      </w:tabs>
    </w:pPr>
  </w:style>
  <w:style w:type="paragraph" w:styleId="ListBullet5">
    <w:name w:val="List Bullet 5"/>
    <w:basedOn w:val="List5"/>
    <w:rsid w:val="00510F0E"/>
    <w:pPr>
      <w:numPr>
        <w:numId w:val="4"/>
      </w:numPr>
    </w:pPr>
  </w:style>
  <w:style w:type="paragraph" w:styleId="ListContinue2">
    <w:name w:val="List Continue 2"/>
    <w:basedOn w:val="List2"/>
    <w:rsid w:val="00510F0E"/>
    <w:pPr>
      <w:ind w:firstLine="0"/>
    </w:pPr>
  </w:style>
  <w:style w:type="paragraph" w:styleId="ListContinue3">
    <w:name w:val="List Continue 3"/>
    <w:basedOn w:val="List3"/>
    <w:rsid w:val="00510F0E"/>
    <w:pPr>
      <w:ind w:left="1021" w:firstLine="0"/>
    </w:pPr>
  </w:style>
  <w:style w:type="paragraph" w:styleId="ListContinue4">
    <w:name w:val="List Continue 4"/>
    <w:basedOn w:val="List4"/>
    <w:rsid w:val="00510F0E"/>
    <w:pPr>
      <w:ind w:firstLine="0"/>
    </w:pPr>
  </w:style>
  <w:style w:type="paragraph" w:styleId="ListContinue5">
    <w:name w:val="List Continue 5"/>
    <w:basedOn w:val="List5"/>
    <w:rsid w:val="00510F0E"/>
    <w:pPr>
      <w:ind w:firstLine="0"/>
    </w:pPr>
  </w:style>
  <w:style w:type="paragraph" w:styleId="ListNumber3">
    <w:name w:val="List Number 3"/>
    <w:basedOn w:val="List3"/>
    <w:rsid w:val="00510F0E"/>
    <w:pPr>
      <w:numPr>
        <w:numId w:val="5"/>
      </w:numPr>
    </w:pPr>
  </w:style>
  <w:style w:type="paragraph" w:styleId="ListNumber4">
    <w:name w:val="List Number 4"/>
    <w:basedOn w:val="List4"/>
    <w:rsid w:val="00510F0E"/>
    <w:pPr>
      <w:numPr>
        <w:numId w:val="6"/>
      </w:numPr>
    </w:pPr>
  </w:style>
  <w:style w:type="paragraph" w:styleId="ListNumber5">
    <w:name w:val="List Number 5"/>
    <w:basedOn w:val="List5"/>
    <w:rsid w:val="00510F0E"/>
    <w:pPr>
      <w:numPr>
        <w:numId w:val="7"/>
      </w:numPr>
    </w:pPr>
  </w:style>
  <w:style w:type="paragraph" w:styleId="BlockText">
    <w:name w:val="Block Text"/>
    <w:basedOn w:val="Normal"/>
    <w:rsid w:val="00510F0E"/>
    <w:pPr>
      <w:spacing w:after="120"/>
      <w:ind w:left="1440" w:right="1440"/>
    </w:pPr>
  </w:style>
  <w:style w:type="character" w:customStyle="1" w:styleId="Subscript">
    <w:name w:val="Subscript"/>
    <w:basedOn w:val="DefaultParagraphFont"/>
    <w:rsid w:val="00510F0E"/>
    <w:rPr>
      <w:sz w:val="16"/>
      <w:vertAlign w:val="subscript"/>
    </w:rPr>
  </w:style>
  <w:style w:type="character" w:customStyle="1" w:styleId="Superscript">
    <w:name w:val="Superscript"/>
    <w:basedOn w:val="DefaultParagraphFont"/>
    <w:rsid w:val="00510F0E"/>
    <w:rPr>
      <w:sz w:val="16"/>
      <w:vertAlign w:val="superscript"/>
    </w:rPr>
  </w:style>
  <w:style w:type="character" w:customStyle="1" w:styleId="Symbols">
    <w:name w:val="Symbols"/>
    <w:basedOn w:val="DefaultParagraphFont"/>
    <w:rsid w:val="00510F0E"/>
    <w:rPr>
      <w:rFonts w:ascii="Symbol" w:hAnsi="Symbol"/>
    </w:rPr>
  </w:style>
  <w:style w:type="character" w:customStyle="1" w:styleId="MenuOptions">
    <w:name w:val="Menu Options"/>
    <w:basedOn w:val="DefaultParagraphFont"/>
    <w:rsid w:val="00510F0E"/>
    <w:rPr>
      <w:rFonts w:ascii="Arial Narrow" w:hAnsi="Arial Narrow"/>
      <w:smallCaps/>
    </w:rPr>
  </w:style>
  <w:style w:type="character" w:customStyle="1" w:styleId="Buttons">
    <w:name w:val="Buttons"/>
    <w:basedOn w:val="DefaultParagraphFont"/>
    <w:rsid w:val="00510F0E"/>
    <w:rPr>
      <w:b/>
    </w:rPr>
  </w:style>
  <w:style w:type="character" w:customStyle="1" w:styleId="Underlined">
    <w:name w:val="Underlined"/>
    <w:basedOn w:val="DefaultParagraphFont"/>
    <w:rsid w:val="00510F0E"/>
    <w:rPr>
      <w:u w:val="single"/>
    </w:rPr>
  </w:style>
  <w:style w:type="paragraph" w:customStyle="1" w:styleId="TableBodyTextRight">
    <w:name w:val="Table Body Text Right"/>
    <w:basedOn w:val="TableBodyText"/>
    <w:rsid w:val="00510F0E"/>
    <w:pPr>
      <w:widowControl w:val="0"/>
      <w:autoSpaceDE w:val="0"/>
      <w:autoSpaceDN w:val="0"/>
      <w:adjustRightInd w:val="0"/>
      <w:jc w:val="right"/>
    </w:pPr>
    <w:rPr>
      <w:rFonts w:cs="Arial"/>
      <w:szCs w:val="18"/>
    </w:rPr>
  </w:style>
  <w:style w:type="paragraph" w:customStyle="1" w:styleId="CopyrightText">
    <w:name w:val="Copyright Text"/>
    <w:basedOn w:val="BodyText"/>
    <w:rsid w:val="00510F0E"/>
    <w:rPr>
      <w:sz w:val="18"/>
    </w:rPr>
  </w:style>
  <w:style w:type="paragraph" w:customStyle="1" w:styleId="BodySmallRight">
    <w:name w:val="Body Small Right"/>
    <w:basedOn w:val="BodyTextRight"/>
    <w:rsid w:val="00510F0E"/>
    <w:rPr>
      <w:sz w:val="18"/>
      <w:szCs w:val="18"/>
    </w:rPr>
  </w:style>
  <w:style w:type="paragraph" w:customStyle="1" w:styleId="MarginEdition">
    <w:name w:val="Margin Edition"/>
    <w:basedOn w:val="MarginNote"/>
    <w:rsid w:val="00510F0E"/>
    <w:pPr>
      <w:spacing w:before="0" w:after="0"/>
    </w:pPr>
    <w:rPr>
      <w:rFonts w:ascii="Times New Roman" w:hAnsi="Times New Roman"/>
      <w:color w:val="999999"/>
    </w:rPr>
  </w:style>
  <w:style w:type="paragraph" w:customStyle="1" w:styleId="Spacer">
    <w:name w:val="Spacer"/>
    <w:basedOn w:val="Normal"/>
    <w:rsid w:val="00510F0E"/>
    <w:rPr>
      <w:sz w:val="2"/>
      <w:szCs w:val="2"/>
    </w:rPr>
  </w:style>
  <w:style w:type="character" w:customStyle="1" w:styleId="Small">
    <w:name w:val="Small"/>
    <w:basedOn w:val="DefaultParagraphFont"/>
    <w:rsid w:val="00510F0E"/>
    <w:rPr>
      <w:sz w:val="16"/>
    </w:rPr>
  </w:style>
  <w:style w:type="paragraph" w:customStyle="1" w:styleId="WideTable">
    <w:name w:val="Wide Table"/>
    <w:basedOn w:val="Normal"/>
    <w:rsid w:val="00510F0E"/>
    <w:pPr>
      <w:ind w:left="-1418"/>
    </w:pPr>
    <w:rPr>
      <w:sz w:val="2"/>
      <w:szCs w:val="2"/>
    </w:rPr>
  </w:style>
  <w:style w:type="character" w:styleId="PageNumber">
    <w:name w:val="page number"/>
    <w:basedOn w:val="DefaultParagraphFont"/>
    <w:rsid w:val="00510F0E"/>
  </w:style>
  <w:style w:type="paragraph" w:styleId="Quote">
    <w:name w:val="Quote"/>
    <w:basedOn w:val="Heading1"/>
    <w:link w:val="QuoteChar"/>
    <w:qFormat/>
    <w:rsid w:val="00510F0E"/>
    <w:rPr>
      <w:b w:val="0"/>
      <w:sz w:val="72"/>
      <w:szCs w:val="72"/>
      <w:lang w:val="en-NZ"/>
    </w:rPr>
  </w:style>
  <w:style w:type="character" w:customStyle="1" w:styleId="QuoteChar">
    <w:name w:val="Quote Char"/>
    <w:basedOn w:val="DefaultParagraphFont"/>
    <w:link w:val="Quote"/>
    <w:rsid w:val="00510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F0E"/>
    <w:pPr>
      <w:pageBreakBefore/>
    </w:pPr>
  </w:style>
  <w:style w:type="paragraph" w:customStyle="1" w:styleId="Border">
    <w:name w:val="Border"/>
    <w:basedOn w:val="Normal"/>
    <w:qFormat/>
    <w:rsid w:val="00510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F0E"/>
    <w:rPr>
      <w:b/>
      <w:bCs/>
      <w:i/>
      <w:iCs/>
      <w:color w:val="auto"/>
    </w:rPr>
  </w:style>
  <w:style w:type="paragraph" w:styleId="IntenseQuote">
    <w:name w:val="Intense Quote"/>
    <w:basedOn w:val="Normal"/>
    <w:next w:val="Normal"/>
    <w:link w:val="IntenseQuoteChar"/>
    <w:uiPriority w:val="30"/>
    <w:qFormat/>
    <w:rsid w:val="00510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F0E"/>
    <w:rPr>
      <w:smallCaps/>
      <w:color w:val="auto"/>
      <w:u w:val="single"/>
    </w:rPr>
  </w:style>
  <w:style w:type="character" w:styleId="IntenseReference">
    <w:name w:val="Intense Reference"/>
    <w:basedOn w:val="DefaultParagraphFont"/>
    <w:uiPriority w:val="32"/>
    <w:qFormat/>
    <w:rsid w:val="00510F0E"/>
    <w:rPr>
      <w:b/>
      <w:bCs/>
      <w:smallCaps/>
      <w:color w:val="auto"/>
      <w:spacing w:val="5"/>
      <w:u w:val="single"/>
    </w:rPr>
  </w:style>
  <w:style w:type="paragraph" w:customStyle="1" w:styleId="2ColumnHeading">
    <w:name w:val="2Column Heading"/>
    <w:basedOn w:val="BodyText"/>
    <w:qFormat/>
    <w:rsid w:val="00510F0E"/>
    <w:pPr>
      <w:spacing w:after="60"/>
      <w:ind w:left="-2268"/>
    </w:pPr>
    <w:rPr>
      <w:b/>
    </w:rPr>
  </w:style>
  <w:style w:type="paragraph" w:customStyle="1" w:styleId="Heading1TOC">
    <w:name w:val="Heading1 TOC"/>
    <w:basedOn w:val="Normal"/>
    <w:qFormat/>
    <w:rsid w:val="00510F0E"/>
    <w:pPr>
      <w:spacing w:before="240" w:after="120"/>
    </w:pPr>
    <w:rPr>
      <w:rFonts w:ascii="Times New Roman" w:hAnsi="Times New Roman"/>
      <w:b/>
      <w:sz w:val="32"/>
    </w:rPr>
  </w:style>
  <w:style w:type="paragraph" w:customStyle="1" w:styleId="Heading2TOC">
    <w:name w:val="Heading2 TOC"/>
    <w:basedOn w:val="Normal"/>
    <w:qFormat/>
    <w:rsid w:val="00510F0E"/>
    <w:pPr>
      <w:spacing w:before="240" w:after="60"/>
    </w:pPr>
    <w:rPr>
      <w:rFonts w:ascii="Times New Roman" w:hAnsi="Times New Roman"/>
      <w:b/>
      <w:sz w:val="28"/>
    </w:rPr>
  </w:style>
  <w:style w:type="character" w:customStyle="1" w:styleId="Underline">
    <w:name w:val="Underline"/>
    <w:basedOn w:val="DefaultParagraphFont"/>
    <w:qFormat/>
    <w:rsid w:val="00510F0E"/>
    <w:rPr>
      <w:u w:val="single"/>
    </w:rPr>
  </w:style>
  <w:style w:type="paragraph" w:styleId="BalloonText">
    <w:name w:val="Balloon Text"/>
    <w:basedOn w:val="Normal"/>
    <w:link w:val="BalloonTextChar"/>
    <w:rsid w:val="00510F0E"/>
    <w:rPr>
      <w:rFonts w:ascii="Tahoma" w:hAnsi="Tahoma" w:cs="Tahoma"/>
      <w:sz w:val="16"/>
      <w:szCs w:val="16"/>
    </w:rPr>
  </w:style>
  <w:style w:type="character" w:customStyle="1" w:styleId="BalloonTextChar">
    <w:name w:val="Balloon Text Char"/>
    <w:basedOn w:val="DefaultParagraphFont"/>
    <w:link w:val="BalloonText"/>
    <w:rsid w:val="00510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F0E"/>
    <w:rPr>
      <w:b/>
      <w:color w:val="660033"/>
      <w:spacing w:val="0"/>
    </w:rPr>
  </w:style>
  <w:style w:type="paragraph" w:customStyle="1" w:styleId="Nameditemlist">
    <w:name w:val="Named item list"/>
    <w:basedOn w:val="BodyText"/>
    <w:qFormat/>
    <w:rsid w:val="00510F0E"/>
    <w:pPr>
      <w:tabs>
        <w:tab w:val="left" w:pos="2835"/>
      </w:tabs>
      <w:ind w:left="2835" w:hanging="2835"/>
    </w:pPr>
  </w:style>
  <w:style w:type="paragraph" w:customStyle="1" w:styleId="BodyTextnopadding">
    <w:name w:val="Body Text no padding"/>
    <w:basedOn w:val="BodyText"/>
    <w:qFormat/>
    <w:rsid w:val="00510F0E"/>
    <w:pPr>
      <w:spacing w:before="0" w:after="0"/>
    </w:pPr>
  </w:style>
  <w:style w:type="paragraph" w:customStyle="1" w:styleId="BodyTextBold">
    <w:name w:val="Body Text Bold"/>
    <w:basedOn w:val="BodyText"/>
    <w:qFormat/>
    <w:rsid w:val="00510F0E"/>
    <w:rPr>
      <w:b/>
    </w:rPr>
  </w:style>
  <w:style w:type="character" w:styleId="Hyperlink">
    <w:name w:val="Hyperlink"/>
    <w:basedOn w:val="DefaultParagraphFont"/>
    <w:uiPriority w:val="99"/>
    <w:unhideWhenUsed/>
    <w:rsid w:val="000B0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4255</Characters>
  <Application>Microsoft Office Word</Application>
  <DocSecurity>0</DocSecurity>
  <Lines>137</Lines>
  <Paragraphs>80</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AURJTJ003 Remove and refit motorcycle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