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BAB" w:rsidP="00A73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AURJTD103 Diagnose and repair motorcycle suspension systems</w:t>
      </w:r>
      <w:r>
        <w:fldChar w:fldCharType="end"/>
      </w:r>
    </w:p>
    <w:p w:rsidR="00A73BAB" w:rsidP="00A73BAB">
      <w:pPr>
        <w:pStyle w:val="Version"/>
        <w:sectPr w:rsidSect="008A6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86A" w:rsidP="008A686A">
      <w:pPr>
        <w:pStyle w:val="SuperHeading"/>
      </w:pPr>
      <w:r w:rsidRPr="008A686A">
        <w:t>Assessment Requirements for AURJTD103 Diagnose and repair motorcycle suspension systems</w:t>
      </w:r>
    </w:p>
    <w:p w:rsidR="00000000" w:rsidRPr="008A686A" w:rsidP="008A686A">
      <w:pPr>
        <w:pStyle w:val="Heading1"/>
      </w:pPr>
      <w:bookmarkStart w:id="1" w:name="O_1121964"/>
      <w:bookmarkEnd w:id="1"/>
      <w:r w:rsidRPr="008A68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A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6A" w:rsidP="008A686A">
            <w:pPr>
              <w:pStyle w:val="BodyText"/>
            </w:pPr>
            <w:r w:rsidRPr="008A686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6A">
            <w:pPr>
              <w:pStyle w:val="BodyText"/>
              <w:rPr>
                <w:lang w:val="en-NZ"/>
              </w:rPr>
            </w:pPr>
            <w:r w:rsidRPr="008A686A">
              <w:rPr>
                <w:rStyle w:val="SpecialBold"/>
              </w:rPr>
              <w:t>Comments</w:t>
            </w:r>
          </w:p>
        </w:tc>
      </w:tr>
      <w:tr w:rsidTr="008A68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86A">
            <w:pPr>
              <w:pStyle w:val="BodyText"/>
              <w:rPr>
                <w:lang w:val="en-NZ"/>
              </w:rPr>
            </w:pPr>
            <w:r w:rsidRPr="008A686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86A" w:rsidP="008A686A">
            <w:pPr>
              <w:pStyle w:val="BodyText"/>
            </w:pPr>
            <w:r w:rsidRPr="008A686A">
              <w:t>This version first released with AUR Automotive Retail, Servi</w:t>
            </w:r>
            <w:r w:rsidRPr="008A686A">
              <w:t>ce and Repair Training Package Version 6.0</w:t>
            </w:r>
          </w:p>
        </w:tc>
      </w:tr>
    </w:tbl>
    <w:p w:rsidR="00000000" w:rsidRPr="008A686A" w:rsidP="008A686A">
      <w:pPr>
        <w:pStyle w:val="BodyText"/>
      </w:pPr>
    </w:p>
    <w:p w:rsidR="00000000" w:rsidRPr="008A686A" w:rsidP="008A686A">
      <w:pPr>
        <w:pStyle w:val="AllowPageBreak"/>
      </w:pPr>
    </w:p>
    <w:p w:rsidR="00000000" w:rsidRPr="008A686A" w:rsidP="008A686A">
      <w:pPr>
        <w:pStyle w:val="Heading1"/>
      </w:pPr>
      <w:bookmarkStart w:id="2" w:name="O_1121967"/>
      <w:bookmarkEnd w:id="2"/>
      <w:r w:rsidRPr="008A686A">
        <w:t>Performance Evidence</w:t>
      </w:r>
    </w:p>
    <w:p w:rsidR="00000000" w:rsidRPr="008A686A" w:rsidP="00A73BAB">
      <w:pPr>
        <w:pStyle w:val="BodyText"/>
      </w:pPr>
      <w:r w:rsidRPr="008A686A">
        <w:t>The candidate must demonstrate the ability to complete the tasks outlined in the elements, performance criteria and foundation skills of this unit, including evidence of t</w:t>
      </w:r>
      <w:r w:rsidRPr="008A686A">
        <w:t>he ability to:</w:t>
      </w:r>
    </w:p>
    <w:p w:rsidR="00000000" w:rsidRPr="008A686A" w:rsidP="008A686A">
      <w:pPr>
        <w:pStyle w:val="ListBullet"/>
      </w:pPr>
      <w:r w:rsidRPr="008A686A">
        <w:t>diagnose and repair a fault in the front suspension systems of at least two different motorcycles, in which the work must involve:</w:t>
      </w:r>
    </w:p>
    <w:p w:rsidR="00000000" w:rsidRPr="008A686A" w:rsidP="008A686A">
      <w:pPr>
        <w:pStyle w:val="ListBullet2"/>
      </w:pPr>
      <w:r w:rsidRPr="008A686A">
        <w:t>removing, dismantling, reassembling, refitting and adjusting front forks</w:t>
      </w:r>
    </w:p>
    <w:p w:rsidR="00000000" w:rsidRPr="008A686A" w:rsidP="008A686A">
      <w:pPr>
        <w:pStyle w:val="ListBullet2"/>
      </w:pPr>
      <w:r w:rsidRPr="008A686A">
        <w:t>changing seals, valves, bushings and oil</w:t>
      </w:r>
    </w:p>
    <w:p w:rsidR="00000000" w:rsidRPr="008A686A" w:rsidP="008A686A">
      <w:pPr>
        <w:pStyle w:val="ListBullet"/>
      </w:pPr>
      <w:r w:rsidRPr="008A686A">
        <w:t>diagnose and repair a fault in the rear suspension systems of at least two different motorcycles.</w:t>
      </w:r>
    </w:p>
    <w:p w:rsidR="00000000" w:rsidRPr="008A686A" w:rsidP="008A686A">
      <w:pPr>
        <w:pStyle w:val="AllowPageBreak"/>
      </w:pPr>
    </w:p>
    <w:p w:rsidR="00000000" w:rsidRPr="008A686A" w:rsidP="008A686A">
      <w:pPr>
        <w:pStyle w:val="Heading1"/>
      </w:pPr>
      <w:bookmarkStart w:id="3" w:name="O_1121966"/>
      <w:bookmarkEnd w:id="3"/>
      <w:r w:rsidRPr="008A686A">
        <w:t>Knowledge Evidence</w:t>
      </w:r>
    </w:p>
    <w:p w:rsidR="00000000" w:rsidRPr="008A686A" w:rsidP="00A73BAB">
      <w:pPr>
        <w:pStyle w:val="BodyText"/>
      </w:pPr>
      <w:r w:rsidRPr="008A686A">
        <w:t>The candidate must be able to demonstrate knowledge to complete the tasks outl</w:t>
      </w:r>
      <w:r w:rsidRPr="008A686A">
        <w:t>ined in the elements, performance criteria and foundation skills of this unit, including knowledge of:</w:t>
      </w:r>
    </w:p>
    <w:p w:rsidR="00000000" w:rsidRPr="008A686A" w:rsidP="008A686A">
      <w:pPr>
        <w:pStyle w:val="ListBullet"/>
      </w:pPr>
      <w:r w:rsidRPr="008A686A">
        <w:t>methods to locate and interpret information required to diagnose and repair motorcycle suspension systems, including:</w:t>
      </w:r>
    </w:p>
    <w:p w:rsidR="00000000" w:rsidRPr="008A686A" w:rsidP="008A686A">
      <w:pPr>
        <w:pStyle w:val="ListBullet2"/>
      </w:pPr>
      <w:r w:rsidRPr="008A686A">
        <w:t>information provided by customers</w:t>
      </w:r>
      <w:r w:rsidRPr="008A686A">
        <w:t xml:space="preserve"> and supervisors</w:t>
      </w:r>
    </w:p>
    <w:p w:rsidR="00000000" w:rsidRPr="008A686A" w:rsidP="008A686A">
      <w:pPr>
        <w:pStyle w:val="ListBullet2"/>
      </w:pPr>
      <w:r w:rsidRPr="008A686A">
        <w:t>manufacturer specifications and procedures or equivalent documentation</w:t>
      </w:r>
    </w:p>
    <w:p w:rsidR="00000000" w:rsidRPr="008A686A" w:rsidP="008A686A">
      <w:pPr>
        <w:pStyle w:val="ListBullet"/>
      </w:pPr>
      <w:r w:rsidRPr="008A686A">
        <w:t xml:space="preserve">workplace procedures required to diagnose and repair motorcycle suspension systems, including: </w:t>
      </w:r>
    </w:p>
    <w:p w:rsidR="00000000" w:rsidRPr="008A686A" w:rsidP="008A686A">
      <w:pPr>
        <w:pStyle w:val="ListBullet2"/>
      </w:pPr>
      <w:r w:rsidRPr="008A686A">
        <w:t>establishing serviceability of tools and equipment</w:t>
      </w:r>
    </w:p>
    <w:p w:rsidR="00000000" w:rsidRPr="008A686A" w:rsidP="008A686A">
      <w:pPr>
        <w:pStyle w:val="ListBullet2"/>
      </w:pPr>
      <w:r w:rsidRPr="008A686A">
        <w:t>documentation proce</w:t>
      </w:r>
      <w:r w:rsidRPr="008A686A">
        <w:t>dures</w:t>
      </w:r>
    </w:p>
    <w:p w:rsidR="00000000" w:rsidRPr="008A686A" w:rsidP="008A686A">
      <w:pPr>
        <w:pStyle w:val="ListBullet2"/>
      </w:pPr>
      <w:r w:rsidRPr="008A686A">
        <w:t>housekeeping procedures, including:</w:t>
      </w:r>
    </w:p>
    <w:p w:rsidR="00000000" w:rsidRPr="008A686A" w:rsidP="008A686A">
      <w:pPr>
        <w:pStyle w:val="ListBullet3"/>
      </w:pPr>
      <w:r w:rsidRPr="008A686A">
        <w:t>examination of tools and equipment</w:t>
      </w:r>
    </w:p>
    <w:p w:rsidR="00000000" w:rsidRPr="008A686A" w:rsidP="008A686A">
      <w:pPr>
        <w:pStyle w:val="ListBullet3"/>
      </w:pPr>
      <w:r w:rsidRPr="008A686A">
        <w:t>storage of equipment</w:t>
      </w:r>
    </w:p>
    <w:p w:rsidR="00000000" w:rsidRPr="008A686A" w:rsidP="008A686A">
      <w:pPr>
        <w:pStyle w:val="ListBullet3"/>
      </w:pPr>
      <w:r w:rsidRPr="008A686A">
        <w:t>identification, tagging and isolation of faulty equipment</w:t>
      </w:r>
    </w:p>
    <w:p w:rsidR="00000000" w:rsidRPr="008A686A" w:rsidP="008A686A">
      <w:pPr>
        <w:pStyle w:val="ListBullet3"/>
      </w:pPr>
      <w:r w:rsidRPr="008A686A">
        <w:t>disposal of excess materials</w:t>
      </w:r>
    </w:p>
    <w:p w:rsidR="00000000" w:rsidRPr="008A686A" w:rsidP="008A686A">
      <w:pPr>
        <w:pStyle w:val="ListBullet3"/>
      </w:pPr>
      <w:r w:rsidRPr="008A686A">
        <w:t>recycling procedures</w:t>
      </w:r>
    </w:p>
    <w:p w:rsidR="00000000" w:rsidRPr="008A686A" w:rsidP="008A686A">
      <w:pPr>
        <w:pStyle w:val="ListBullet"/>
      </w:pPr>
      <w:r w:rsidRPr="008A686A">
        <w:t>workplace health and safety (WHS) requirements relating to diagnosing and repairing motorcycle suspension systems, including procedures for working with:</w:t>
      </w:r>
    </w:p>
    <w:p w:rsidR="00000000" w:rsidRPr="008A686A" w:rsidP="008A686A">
      <w:pPr>
        <w:pStyle w:val="ListBullet2"/>
      </w:pPr>
      <w:r w:rsidRPr="008A686A">
        <w:t>stored energy in springs</w:t>
      </w:r>
    </w:p>
    <w:p w:rsidR="00000000" w:rsidRPr="008A686A" w:rsidP="008A686A">
      <w:pPr>
        <w:pStyle w:val="ListBullet2"/>
      </w:pPr>
      <w:r w:rsidRPr="008A686A">
        <w:t>suspension system oils</w:t>
      </w:r>
    </w:p>
    <w:p w:rsidR="00000000" w:rsidRPr="008A686A" w:rsidP="008A686A">
      <w:pPr>
        <w:pStyle w:val="ListBullet2"/>
      </w:pPr>
      <w:r w:rsidRPr="008A686A">
        <w:t>gas struts</w:t>
      </w:r>
    </w:p>
    <w:p w:rsidR="00000000" w:rsidRPr="008A686A" w:rsidP="008A686A">
      <w:pPr>
        <w:pStyle w:val="ListBullet"/>
      </w:pPr>
      <w:r w:rsidRPr="008A686A">
        <w:t>environmental requirements relating to diagnosing and repairing motorcycle suspension systems, including procedures for trapping, storing and disposing of oils released from suspension systems</w:t>
      </w:r>
    </w:p>
    <w:p w:rsidR="00000000" w:rsidRPr="008A686A" w:rsidP="008A686A">
      <w:pPr>
        <w:pStyle w:val="ListBullet"/>
      </w:pPr>
      <w:r w:rsidRPr="008A686A">
        <w:t>principles of motorcycle suspension systems and associated comp</w:t>
      </w:r>
      <w:r w:rsidRPr="008A686A">
        <w:t>onents, including:</w:t>
      </w:r>
    </w:p>
    <w:p w:rsidR="00000000" w:rsidRPr="008A686A" w:rsidP="008A686A">
      <w:pPr>
        <w:pStyle w:val="ListBullet2"/>
      </w:pPr>
      <w:r w:rsidRPr="008A686A">
        <w:t>brake dive</w:t>
      </w:r>
    </w:p>
    <w:p w:rsidR="00000000" w:rsidRPr="008A686A" w:rsidP="008A686A">
      <w:pPr>
        <w:pStyle w:val="ListBullet2"/>
      </w:pPr>
      <w:r w:rsidRPr="008A686A">
        <w:t>fork spring rate</w:t>
      </w:r>
    </w:p>
    <w:p w:rsidR="00000000" w:rsidRPr="008A686A" w:rsidP="008A686A">
      <w:pPr>
        <w:pStyle w:val="ListBullet2"/>
      </w:pPr>
      <w:r w:rsidRPr="008A686A">
        <w:t>fork compression damping</w:t>
      </w:r>
    </w:p>
    <w:p w:rsidR="00000000" w:rsidRPr="008A686A" w:rsidP="008A686A">
      <w:pPr>
        <w:pStyle w:val="ListBullet"/>
      </w:pPr>
      <w:r w:rsidRPr="008A686A">
        <w:t>purpose and operation of motorcycle suspension systems and components, including:</w:t>
      </w:r>
    </w:p>
    <w:p w:rsidR="00000000" w:rsidRPr="008A686A" w:rsidP="008A686A">
      <w:pPr>
        <w:pStyle w:val="ListBullet2"/>
      </w:pPr>
      <w:r w:rsidRPr="008A686A">
        <w:t>shock absorbers, including:</w:t>
      </w:r>
    </w:p>
    <w:p w:rsidR="00000000" w:rsidRPr="008A686A" w:rsidP="008A686A">
      <w:pPr>
        <w:pStyle w:val="ListBullet3"/>
      </w:pPr>
      <w:r w:rsidRPr="008A686A">
        <w:t>twin shock absorbers</w:t>
      </w:r>
    </w:p>
    <w:p w:rsidR="00000000" w:rsidRPr="008A686A" w:rsidP="008A686A">
      <w:pPr>
        <w:pStyle w:val="ListBullet3"/>
      </w:pPr>
      <w:r w:rsidRPr="008A686A">
        <w:t>mono-shock absorbers</w:t>
      </w:r>
    </w:p>
    <w:p w:rsidR="00000000" w:rsidRPr="008A686A" w:rsidP="008A686A">
      <w:pPr>
        <w:pStyle w:val="ListBullet2"/>
      </w:pPr>
      <w:r w:rsidRPr="008A686A">
        <w:t>telescopic fork suspension</w:t>
      </w:r>
    </w:p>
    <w:p w:rsidR="00000000" w:rsidRPr="008A686A" w:rsidP="008A686A">
      <w:pPr>
        <w:pStyle w:val="ListBullet2"/>
      </w:pPr>
      <w:r w:rsidRPr="008A686A">
        <w:t>inverted telescopic fork suspension</w:t>
      </w:r>
    </w:p>
    <w:p w:rsidR="00000000" w:rsidRPr="008A686A" w:rsidP="008A686A">
      <w:pPr>
        <w:pStyle w:val="ListBullet2"/>
      </w:pPr>
      <w:r w:rsidRPr="008A686A">
        <w:t>front tele-lever and duo-lever</w:t>
      </w:r>
    </w:p>
    <w:p w:rsidR="00000000" w:rsidRPr="008A686A" w:rsidP="008A686A">
      <w:pPr>
        <w:pStyle w:val="ListBullet2"/>
      </w:pPr>
      <w:r w:rsidRPr="008A686A">
        <w:t>rear swing arm suspension (twin-sided, mono-shock and para-lever)</w:t>
      </w:r>
    </w:p>
    <w:p w:rsidR="00000000" w:rsidRPr="008A686A" w:rsidP="008A686A">
      <w:pPr>
        <w:pStyle w:val="ListBullet2"/>
      </w:pPr>
      <w:r w:rsidRPr="008A686A">
        <w:t>gas struts</w:t>
      </w:r>
    </w:p>
    <w:p w:rsidR="00000000" w:rsidRPr="008A686A" w:rsidP="008A686A">
      <w:pPr>
        <w:pStyle w:val="ListBullet"/>
      </w:pPr>
      <w:r w:rsidRPr="008A686A">
        <w:t>diagnostic testing procedures for motorcycle suspension systems, including procedures for analysing:</w:t>
      </w:r>
    </w:p>
    <w:p w:rsidR="00000000" w:rsidRPr="008A686A" w:rsidP="008A686A">
      <w:pPr>
        <w:pStyle w:val="ListBullet2"/>
      </w:pPr>
      <w:r w:rsidRPr="008A686A">
        <w:t>performance</w:t>
      </w:r>
    </w:p>
    <w:p w:rsidR="00000000" w:rsidRPr="008A686A" w:rsidP="008A686A">
      <w:pPr>
        <w:pStyle w:val="ListBullet2"/>
      </w:pPr>
      <w:r w:rsidRPr="008A686A">
        <w:t>component wear</w:t>
      </w:r>
    </w:p>
    <w:p w:rsidR="00000000" w:rsidRPr="008A686A" w:rsidP="008A686A">
      <w:pPr>
        <w:pStyle w:val="ListBullet2"/>
      </w:pPr>
      <w:r w:rsidRPr="008A686A">
        <w:t>abnormal system noise</w:t>
      </w:r>
    </w:p>
    <w:p w:rsidR="00000000" w:rsidRPr="008A686A" w:rsidP="008A686A">
      <w:pPr>
        <w:pStyle w:val="ListBullet"/>
      </w:pPr>
      <w:r w:rsidRPr="008A686A">
        <w:t>repair procedures for motorcycle suspension systems, including procedures for:</w:t>
      </w:r>
    </w:p>
    <w:p w:rsidR="00000000" w:rsidRPr="008A686A" w:rsidP="008A686A">
      <w:pPr>
        <w:pStyle w:val="ListBullet2"/>
      </w:pPr>
      <w:r w:rsidRPr="008A686A">
        <w:t>adjusting pre-load and damping</w:t>
      </w:r>
    </w:p>
    <w:p w:rsidR="00000000" w:rsidRPr="008A686A" w:rsidP="008A686A">
      <w:pPr>
        <w:pStyle w:val="ListBullet2"/>
      </w:pPr>
      <w:r w:rsidRPr="008A686A">
        <w:t>removing, dismantling, reassembling and replacing components, including:</w:t>
      </w:r>
    </w:p>
    <w:p w:rsidR="00000000" w:rsidRPr="008A686A" w:rsidP="008A686A">
      <w:pPr>
        <w:pStyle w:val="ListBullet3"/>
      </w:pPr>
      <w:r w:rsidRPr="008A686A">
        <w:t>seal, bushing and val</w:t>
      </w:r>
      <w:r w:rsidRPr="008A686A">
        <w:t>ve replacement</w:t>
      </w:r>
    </w:p>
    <w:p w:rsidR="00000000" w:rsidRPr="008A686A" w:rsidP="008A686A">
      <w:pPr>
        <w:pStyle w:val="ListBullet3"/>
      </w:pPr>
      <w:r w:rsidRPr="008A686A">
        <w:t>oil replacement</w:t>
      </w:r>
    </w:p>
    <w:p w:rsidR="00000000" w:rsidRPr="008A686A" w:rsidP="008A686A">
      <w:pPr>
        <w:pStyle w:val="ListBullet3"/>
      </w:pPr>
      <w:r w:rsidRPr="008A686A">
        <w:t>air purging</w:t>
      </w:r>
    </w:p>
    <w:p w:rsidR="00000000" w:rsidRPr="008A686A" w:rsidP="008A686A">
      <w:pPr>
        <w:pStyle w:val="ListBullet2"/>
      </w:pPr>
      <w:r w:rsidRPr="008A686A">
        <w:t>replacing front fork slider bushes</w:t>
      </w:r>
    </w:p>
    <w:p w:rsidR="00000000" w:rsidRPr="008A686A" w:rsidP="008A686A">
      <w:pPr>
        <w:pStyle w:val="ListBullet2"/>
      </w:pPr>
      <w:r w:rsidRPr="008A686A">
        <w:t>removing and replacing rear shock absorbers</w:t>
      </w:r>
    </w:p>
    <w:p w:rsidR="00000000" w:rsidRPr="008A686A" w:rsidP="008A686A">
      <w:pPr>
        <w:pStyle w:val="ListBullet2"/>
      </w:pPr>
      <w:r w:rsidRPr="008A686A">
        <w:t>dismantling and repairing rear shock absorbers</w:t>
      </w:r>
    </w:p>
    <w:p w:rsidR="00000000" w:rsidRPr="008A686A" w:rsidP="008A686A">
      <w:pPr>
        <w:pStyle w:val="ListBullet2"/>
      </w:pPr>
      <w:r w:rsidRPr="008A686A">
        <w:t>repairing steering damper assemblies</w:t>
      </w:r>
    </w:p>
    <w:p w:rsidR="00000000" w:rsidRPr="008A686A" w:rsidP="008A686A">
      <w:pPr>
        <w:pStyle w:val="ListBullet"/>
      </w:pPr>
      <w:r w:rsidRPr="008A686A">
        <w:t xml:space="preserve">post-repair testing procedures for motorcycle suspension systems. </w:t>
      </w:r>
    </w:p>
    <w:p w:rsidR="00000000" w:rsidRPr="008A686A" w:rsidP="008A686A">
      <w:pPr>
        <w:pStyle w:val="AllowPageBreak"/>
      </w:pPr>
    </w:p>
    <w:p w:rsidR="00000000" w:rsidRPr="008A686A" w:rsidP="008A686A">
      <w:pPr>
        <w:pStyle w:val="Heading1"/>
      </w:pPr>
      <w:bookmarkStart w:id="4" w:name="O_1121965"/>
      <w:bookmarkEnd w:id="4"/>
      <w:r w:rsidRPr="008A686A">
        <w:t>Assessment Conditions</w:t>
      </w:r>
    </w:p>
    <w:p w:rsidR="00000000" w:rsidRPr="008A686A" w:rsidP="00A73BAB">
      <w:pPr>
        <w:pStyle w:val="BodyText"/>
      </w:pPr>
      <w:r w:rsidRPr="008A686A">
        <w:t>Competency is to be assessed in the workplace or a simulated environment that accurately reflects performance in a real workplace setting.</w:t>
      </w:r>
    </w:p>
    <w:p w:rsidR="00000000" w:rsidRPr="008A686A" w:rsidP="00A73BAB">
      <w:pPr>
        <w:pStyle w:val="BodyText"/>
      </w:pPr>
      <w:r w:rsidRPr="008A686A">
        <w:t>Assessment must include direct observation of tasks.</w:t>
      </w:r>
    </w:p>
    <w:p w:rsidR="00000000" w:rsidRPr="008A686A" w:rsidP="00A73BAB">
      <w:pPr>
        <w:pStyle w:val="BodyText"/>
      </w:pPr>
      <w:r w:rsidRPr="008A686A">
        <w:t>Where assessment of competency includes third-party evidence, individuals must provide evidence that links them to the motorcycle suspension systems that they have worked on, e.g. repair orders.</w:t>
      </w:r>
    </w:p>
    <w:p w:rsidR="00000000" w:rsidRPr="008A686A" w:rsidP="00A73BAB">
      <w:pPr>
        <w:pStyle w:val="BodyText"/>
      </w:pPr>
      <w:r w:rsidRPr="008A686A">
        <w:t>Assessor</w:t>
      </w:r>
      <w:r w:rsidRPr="008A686A">
        <w:t>s must verify performance evidence through questioning on skills and knowledge to ensure correct interpretation and application.</w:t>
      </w:r>
    </w:p>
    <w:p w:rsidR="00000000" w:rsidRPr="008A686A" w:rsidP="00A73BAB">
      <w:pPr>
        <w:pStyle w:val="BodyText"/>
      </w:pPr>
      <w:r w:rsidRPr="008A686A">
        <w:t>The following resources must be made available:</w:t>
      </w:r>
    </w:p>
    <w:p w:rsidR="00000000" w:rsidRPr="008A686A" w:rsidP="008A686A">
      <w:pPr>
        <w:pStyle w:val="ListBullet"/>
      </w:pPr>
      <w:r w:rsidRPr="008A686A">
        <w:t>motorcycle repair workplace or simulated workplace</w:t>
      </w:r>
    </w:p>
    <w:p w:rsidR="00000000" w:rsidRPr="008A686A" w:rsidP="008A686A">
      <w:pPr>
        <w:pStyle w:val="ListBullet"/>
      </w:pPr>
      <w:r w:rsidRPr="008A686A">
        <w:t>workplace instructions</w:t>
      </w:r>
    </w:p>
    <w:p w:rsidR="00000000" w:rsidRPr="008A686A" w:rsidP="008A686A">
      <w:pPr>
        <w:pStyle w:val="ListBullet"/>
      </w:pPr>
      <w:r w:rsidRPr="008A686A">
        <w:t>manu</w:t>
      </w:r>
      <w:r w:rsidRPr="008A686A">
        <w:t>facturer motorcycle suspension system specifications</w:t>
      </w:r>
    </w:p>
    <w:p w:rsidR="00000000" w:rsidRPr="008A686A" w:rsidP="008A686A">
      <w:pPr>
        <w:pStyle w:val="ListBullet"/>
      </w:pPr>
      <w:r w:rsidRPr="008A686A">
        <w:t>two different motorcycles with faults in the front suspension systems specified in the performance evidence</w:t>
      </w:r>
    </w:p>
    <w:p w:rsidR="00000000" w:rsidRPr="008A686A" w:rsidP="008A686A">
      <w:pPr>
        <w:pStyle w:val="ListBullet"/>
      </w:pPr>
      <w:r w:rsidRPr="008A686A">
        <w:t>diagnostic equipment for motorcycle suspension systems</w:t>
      </w:r>
    </w:p>
    <w:p w:rsidR="00000000" w:rsidRPr="008A686A" w:rsidP="008A686A">
      <w:pPr>
        <w:pStyle w:val="ListBullet"/>
      </w:pPr>
      <w:r w:rsidRPr="008A686A">
        <w:t>tools, equipment and materials appropria</w:t>
      </w:r>
      <w:r w:rsidRPr="008A686A">
        <w:t>te for repairing motorcycle suspension systems.</w:t>
      </w:r>
    </w:p>
    <w:p w:rsidR="00000000" w:rsidRPr="008A686A" w:rsidP="008A686A">
      <w:pPr>
        <w:pStyle w:val="List"/>
      </w:pPr>
    </w:p>
    <w:p w:rsidR="00000000" w:rsidRPr="008A686A" w:rsidP="00A73BAB">
      <w:pPr>
        <w:pStyle w:val="BodyText"/>
      </w:pPr>
      <w:r w:rsidRPr="008A686A">
        <w:t>Assessors of this unit must satisfy the requirements for assessors in applicable vocational education and training legislation, frameworks and/or standards.</w:t>
      </w:r>
    </w:p>
    <w:p w:rsidR="00000000" w:rsidRPr="008A686A" w:rsidP="008A686A">
      <w:pPr>
        <w:pStyle w:val="Heading1"/>
      </w:pPr>
      <w:bookmarkStart w:id="5" w:name="O_1121963"/>
      <w:bookmarkEnd w:id="5"/>
      <w:r w:rsidRPr="008A686A">
        <w:t>Links</w:t>
      </w:r>
    </w:p>
    <w:p w:rsidR="00000000" w:rsidRPr="008A686A" w:rsidP="00A73BAB">
      <w:pPr>
        <w:pStyle w:val="BodyText"/>
      </w:pPr>
      <w:r w:rsidRPr="008A686A">
        <w:t>Companion Volume Implemen</w:t>
      </w:r>
      <w:r w:rsidRPr="008A686A">
        <w:t xml:space="preserve">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A50B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686A" w:rsidP="008A686A"/>
    <w:sectPr w:rsidSect="008A68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6A" w:rsidRPr="00A73BAB" w:rsidP="00A73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B" w:rsidP="008A6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BAB" w:rsidP="008A6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73BAB" w:rsidP="008A6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86A" w:rsidRPr="00A73BAB" w:rsidP="00A73B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B" w:rsidRPr="002D2AF8" w:rsidP="008A6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AURJTD103 Diagnose and repair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73BAB" w:rsidP="008A6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23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87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E22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86A"/>
  </w:style>
  <w:style w:type="character" w:customStyle="1" w:styleId="Heading1Char">
    <w:name w:val="Heading 1 Char"/>
    <w:basedOn w:val="DefaultParagraphFont"/>
    <w:link w:val="Heading1"/>
    <w:rsid w:val="008A6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8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8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68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8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86A"/>
    <w:rPr>
      <w:b/>
      <w:spacing w:val="0"/>
    </w:rPr>
  </w:style>
  <w:style w:type="paragraph" w:styleId="ListBullet2">
    <w:name w:val="List Bullet 2"/>
    <w:basedOn w:val="List2"/>
    <w:rsid w:val="008A68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68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6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8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8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6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86A"/>
    <w:rPr>
      <w:i/>
    </w:rPr>
  </w:style>
  <w:style w:type="paragraph" w:styleId="Caption">
    <w:name w:val="caption"/>
    <w:basedOn w:val="BodyText"/>
    <w:next w:val="Normal"/>
    <w:qFormat/>
    <w:rsid w:val="008A6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86A"/>
  </w:style>
  <w:style w:type="paragraph" w:styleId="TableofFigures">
    <w:name w:val="table of figures"/>
    <w:basedOn w:val="Normal"/>
    <w:next w:val="Normal"/>
    <w:semiHidden/>
    <w:rsid w:val="008A6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8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686A"/>
    <w:rPr>
      <w:rFonts w:ascii="Wingdings" w:hAnsi="Wingdings"/>
    </w:rPr>
  </w:style>
  <w:style w:type="paragraph" w:customStyle="1" w:styleId="TableHeading">
    <w:name w:val="Table Heading"/>
    <w:basedOn w:val="HeadingBase"/>
    <w:rsid w:val="008A68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86A"/>
    <w:rPr>
      <w:color w:val="0033CC"/>
      <w:u w:val="none"/>
    </w:rPr>
  </w:style>
  <w:style w:type="paragraph" w:customStyle="1" w:styleId="BodyTextRight">
    <w:name w:val="Body Text Right"/>
    <w:basedOn w:val="BodyText"/>
    <w:rsid w:val="008A6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8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86A"/>
    <w:rPr>
      <w:sz w:val="32"/>
    </w:rPr>
  </w:style>
  <w:style w:type="paragraph" w:customStyle="1" w:styleId="HeadingProcedure">
    <w:name w:val="Heading Procedure"/>
    <w:basedOn w:val="HeadingBase"/>
    <w:next w:val="Normal"/>
    <w:rsid w:val="008A6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86A"/>
    <w:pPr>
      <w:spacing w:before="60" w:after="60"/>
    </w:pPr>
  </w:style>
  <w:style w:type="paragraph" w:styleId="ListContinue">
    <w:name w:val="List Continue"/>
    <w:basedOn w:val="List"/>
    <w:rsid w:val="008A686A"/>
    <w:pPr>
      <w:ind w:firstLine="0"/>
    </w:pPr>
  </w:style>
  <w:style w:type="paragraph" w:customStyle="1" w:styleId="ListNote">
    <w:name w:val="List Note"/>
    <w:basedOn w:val="List"/>
    <w:rsid w:val="008A6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86A"/>
    <w:rPr>
      <w:rFonts w:ascii="Courier New" w:hAnsi="Courier New"/>
    </w:rPr>
  </w:style>
  <w:style w:type="paragraph" w:customStyle="1" w:styleId="NoteBullet">
    <w:name w:val="Note Bullet"/>
    <w:basedOn w:val="Note"/>
    <w:rsid w:val="008A6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8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6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86A"/>
    <w:rPr>
      <w:b/>
      <w:smallCaps/>
    </w:rPr>
  </w:style>
  <w:style w:type="paragraph" w:customStyle="1" w:styleId="TableListNumber">
    <w:name w:val="Table List Number"/>
    <w:basedOn w:val="ListNumber"/>
    <w:rsid w:val="008A6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86A"/>
    <w:pPr>
      <w:numPr>
        <w:numId w:val="10"/>
      </w:numPr>
    </w:pPr>
  </w:style>
  <w:style w:type="paragraph" w:customStyle="1" w:styleId="ListAlpha2">
    <w:name w:val="List Alpha 2"/>
    <w:basedOn w:val="List2"/>
    <w:rsid w:val="008A686A"/>
    <w:pPr>
      <w:numPr>
        <w:numId w:val="9"/>
      </w:numPr>
    </w:pPr>
  </w:style>
  <w:style w:type="paragraph" w:styleId="List2">
    <w:name w:val="List 2"/>
    <w:basedOn w:val="BodyText"/>
    <w:rsid w:val="008A6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8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68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686A"/>
    <w:pPr>
      <w:numPr>
        <w:numId w:val="5"/>
      </w:numPr>
    </w:pPr>
  </w:style>
  <w:style w:type="paragraph" w:styleId="ListContinue2">
    <w:name w:val="List Continue 2"/>
    <w:basedOn w:val="List2"/>
    <w:rsid w:val="008A686A"/>
    <w:pPr>
      <w:ind w:firstLine="0"/>
    </w:pPr>
  </w:style>
  <w:style w:type="paragraph" w:styleId="ListContinue3">
    <w:name w:val="List Continue 3"/>
    <w:basedOn w:val="List3"/>
    <w:rsid w:val="008A686A"/>
    <w:pPr>
      <w:ind w:left="1021" w:firstLine="0"/>
    </w:pPr>
  </w:style>
  <w:style w:type="paragraph" w:styleId="ListContinue4">
    <w:name w:val="List Continue 4"/>
    <w:basedOn w:val="List4"/>
    <w:rsid w:val="008A686A"/>
    <w:pPr>
      <w:ind w:firstLine="0"/>
    </w:pPr>
  </w:style>
  <w:style w:type="paragraph" w:styleId="ListContinue5">
    <w:name w:val="List Continue 5"/>
    <w:basedOn w:val="List5"/>
    <w:rsid w:val="008A686A"/>
    <w:pPr>
      <w:ind w:firstLine="0"/>
    </w:pPr>
  </w:style>
  <w:style w:type="paragraph" w:styleId="ListNumber3">
    <w:name w:val="List Number 3"/>
    <w:basedOn w:val="List3"/>
    <w:rsid w:val="008A686A"/>
    <w:pPr>
      <w:numPr>
        <w:numId w:val="6"/>
      </w:numPr>
    </w:pPr>
  </w:style>
  <w:style w:type="paragraph" w:styleId="ListNumber4">
    <w:name w:val="List Number 4"/>
    <w:basedOn w:val="List4"/>
    <w:rsid w:val="008A686A"/>
    <w:pPr>
      <w:numPr>
        <w:numId w:val="7"/>
      </w:numPr>
    </w:pPr>
  </w:style>
  <w:style w:type="paragraph" w:styleId="ListNumber5">
    <w:name w:val="List Number 5"/>
    <w:basedOn w:val="List5"/>
    <w:rsid w:val="008A686A"/>
    <w:pPr>
      <w:numPr>
        <w:numId w:val="8"/>
      </w:numPr>
    </w:pPr>
  </w:style>
  <w:style w:type="paragraph" w:styleId="BlockText">
    <w:name w:val="Block Text"/>
    <w:basedOn w:val="Normal"/>
    <w:rsid w:val="008A6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86A"/>
    <w:rPr>
      <w:sz w:val="16"/>
      <w:vertAlign w:val="superscript"/>
    </w:rPr>
  </w:style>
  <w:style w:type="character" w:customStyle="1" w:styleId="Symbols">
    <w:name w:val="Symbols"/>
    <w:basedOn w:val="DefaultParagraphFont"/>
    <w:rsid w:val="008A686A"/>
    <w:rPr>
      <w:rFonts w:ascii="Symbol" w:hAnsi="Symbol"/>
    </w:rPr>
  </w:style>
  <w:style w:type="character" w:customStyle="1" w:styleId="MenuOptions">
    <w:name w:val="Menu Options"/>
    <w:basedOn w:val="DefaultParagraphFont"/>
    <w:rsid w:val="008A6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86A"/>
    <w:rPr>
      <w:b/>
    </w:rPr>
  </w:style>
  <w:style w:type="character" w:customStyle="1" w:styleId="Underlined">
    <w:name w:val="Underlined"/>
    <w:basedOn w:val="DefaultParagraphFont"/>
    <w:rsid w:val="008A686A"/>
    <w:rPr>
      <w:u w:val="single"/>
    </w:rPr>
  </w:style>
  <w:style w:type="paragraph" w:customStyle="1" w:styleId="TableBodyTextRight">
    <w:name w:val="Table Body Text Right"/>
    <w:basedOn w:val="TableBodyText"/>
    <w:rsid w:val="008A6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86A"/>
    <w:rPr>
      <w:sz w:val="18"/>
    </w:rPr>
  </w:style>
  <w:style w:type="paragraph" w:customStyle="1" w:styleId="BodySmallRight">
    <w:name w:val="Body Small Right"/>
    <w:basedOn w:val="BodyTextRight"/>
    <w:rsid w:val="008A686A"/>
    <w:rPr>
      <w:sz w:val="18"/>
      <w:szCs w:val="18"/>
    </w:rPr>
  </w:style>
  <w:style w:type="paragraph" w:customStyle="1" w:styleId="MarginEdition">
    <w:name w:val="Margin Edition"/>
    <w:basedOn w:val="MarginNote"/>
    <w:rsid w:val="008A6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86A"/>
    <w:rPr>
      <w:sz w:val="2"/>
      <w:szCs w:val="2"/>
    </w:rPr>
  </w:style>
  <w:style w:type="character" w:customStyle="1" w:styleId="Small">
    <w:name w:val="Small"/>
    <w:basedOn w:val="DefaultParagraphFont"/>
    <w:rsid w:val="008A686A"/>
    <w:rPr>
      <w:sz w:val="16"/>
    </w:rPr>
  </w:style>
  <w:style w:type="paragraph" w:customStyle="1" w:styleId="WideTable">
    <w:name w:val="Wide Table"/>
    <w:basedOn w:val="Normal"/>
    <w:rsid w:val="008A6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86A"/>
  </w:style>
  <w:style w:type="paragraph" w:styleId="Quote">
    <w:name w:val="Quote"/>
    <w:basedOn w:val="Heading1"/>
    <w:link w:val="QuoteChar"/>
    <w:qFormat/>
    <w:rsid w:val="008A6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86A"/>
    <w:pPr>
      <w:pageBreakBefore/>
    </w:pPr>
  </w:style>
  <w:style w:type="paragraph" w:customStyle="1" w:styleId="Border">
    <w:name w:val="Border"/>
    <w:basedOn w:val="Normal"/>
    <w:qFormat/>
    <w:rsid w:val="008A6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86A"/>
    <w:rPr>
      <w:u w:val="single"/>
    </w:rPr>
  </w:style>
  <w:style w:type="character" w:customStyle="1" w:styleId="BoldandItalics">
    <w:name w:val="Bold and Italics"/>
    <w:qFormat/>
    <w:rsid w:val="008A686A"/>
    <w:rPr>
      <w:b/>
      <w:i/>
      <w:u w:val="none"/>
    </w:rPr>
  </w:style>
  <w:style w:type="paragraph" w:styleId="BalloonText">
    <w:name w:val="Balloon Text"/>
    <w:basedOn w:val="Normal"/>
    <w:link w:val="BalloonTextChar"/>
    <w:rsid w:val="008A6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8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8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86A"/>
    <w:pPr>
      <w:spacing w:before="0" w:after="0"/>
    </w:pPr>
  </w:style>
  <w:style w:type="paragraph" w:customStyle="1" w:styleId="BodyTextBold">
    <w:name w:val="Body Text Bold"/>
    <w:basedOn w:val="BodyText"/>
    <w:qFormat/>
    <w:rsid w:val="008A686A"/>
    <w:rPr>
      <w:b/>
    </w:rPr>
  </w:style>
  <w:style w:type="character" w:styleId="Hyperlink">
    <w:name w:val="Hyperlink"/>
    <w:basedOn w:val="DefaultParagraphFont"/>
    <w:uiPriority w:val="99"/>
    <w:unhideWhenUsed/>
    <w:rsid w:val="00A73B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4075</Characters>
  <Application>Microsoft Office Word</Application>
  <DocSecurity>0</DocSecurity>
  <Lines>107</Lines>
  <Paragraphs>87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AURJTD103 Diagnose and repair motorcycle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