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8EA" w:rsidP="00EA68EA">
      <w:pPr>
        <w:pStyle w:val="Title"/>
      </w:pPr>
      <w:r>
        <w:fldChar w:fldCharType="begin"/>
      </w:r>
      <w:r>
        <w:instrText xml:space="preserve"> TITLE   \* MERGEFORMAT </w:instrText>
      </w:r>
      <w:r>
        <w:fldChar w:fldCharType="separate"/>
      </w:r>
      <w:r>
        <w:t>AURJTD005 Diagnose complex faults in motorcycle steering and suspension systems</w:t>
      </w:r>
      <w:r>
        <w:fldChar w:fldCharType="end"/>
      </w:r>
    </w:p>
    <w:p w:rsidR="00EA68EA" w:rsidP="00EA68EA">
      <w:pPr>
        <w:pStyle w:val="Version"/>
        <w:sectPr w:rsidSect="003B7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228" w:rsidP="003B7228">
      <w:pPr>
        <w:pStyle w:val="SuperHeading"/>
      </w:pPr>
      <w:r w:rsidRPr="003B7228">
        <w:t>AURJTD005 Diagnose complex faults in motorcycle steering and suspension systems</w:t>
      </w:r>
    </w:p>
    <w:p w:rsidR="00000000" w:rsidRPr="003B7228" w:rsidP="003B7228">
      <w:pPr>
        <w:pStyle w:val="Heading1"/>
      </w:pPr>
      <w:bookmarkStart w:id="1" w:name="O_772953"/>
      <w:bookmarkEnd w:id="1"/>
      <w:r w:rsidRPr="003B7228">
        <w:t>Modification History</w:t>
      </w:r>
    </w:p>
    <w:tbl>
      <w:tblPr>
        <w:tblW w:w="9639" w:type="dxa"/>
        <w:tblLayout w:type="fixed"/>
        <w:tblCellMar>
          <w:left w:w="62" w:type="dxa"/>
          <w:right w:w="62" w:type="dxa"/>
        </w:tblCellMar>
        <w:tblLook w:val="0000"/>
      </w:tblPr>
      <w:tblGrid>
        <w:gridCol w:w="2835"/>
        <w:gridCol w:w="6804"/>
      </w:tblGrid>
      <w:tr w:rsidTr="00EA68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228" w:rsidP="003B7228">
            <w:pPr>
              <w:pStyle w:val="BodyText"/>
            </w:pPr>
            <w:r w:rsidRPr="003B72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228">
            <w:pPr>
              <w:pStyle w:val="BodyText"/>
              <w:rPr>
                <w:lang w:val="en-NZ"/>
              </w:rPr>
            </w:pPr>
            <w:r w:rsidRPr="003B7228">
              <w:rPr>
                <w:rStyle w:val="SpecialBold"/>
              </w:rPr>
              <w:t>Comment</w:t>
            </w:r>
          </w:p>
        </w:tc>
      </w:tr>
      <w:tr w:rsidTr="00EA68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228">
            <w:pPr>
              <w:pStyle w:val="BodyText"/>
              <w:rPr>
                <w:lang w:val="en-NZ"/>
              </w:rPr>
            </w:pPr>
            <w:r w:rsidRPr="003B72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228" w:rsidP="003B7228">
            <w:pPr>
              <w:pStyle w:val="BodyText"/>
            </w:pPr>
            <w:r w:rsidRPr="003B7228">
              <w:t>New unit of competency.</w:t>
            </w:r>
          </w:p>
        </w:tc>
      </w:tr>
    </w:tbl>
    <w:p w:rsidR="00000000" w:rsidRPr="003B7228" w:rsidP="003B7228">
      <w:pPr>
        <w:pStyle w:val="BodyText"/>
      </w:pPr>
    </w:p>
    <w:p w:rsidR="00000000" w:rsidRPr="003B7228" w:rsidP="003B7228">
      <w:pPr>
        <w:pStyle w:val="AllowPageBreak"/>
      </w:pPr>
    </w:p>
    <w:p w:rsidR="00000000" w:rsidRPr="003B7228" w:rsidP="003B7228">
      <w:pPr>
        <w:pStyle w:val="Heading1"/>
      </w:pPr>
      <w:bookmarkStart w:id="2" w:name="O_772954"/>
      <w:bookmarkEnd w:id="2"/>
      <w:r w:rsidRPr="003B7228">
        <w:t>Application</w:t>
      </w:r>
    </w:p>
    <w:p w:rsidR="00000000" w:rsidRPr="003B7228" w:rsidP="00EA68EA">
      <w:pPr>
        <w:pStyle w:val="BodyText"/>
      </w:pPr>
      <w:r w:rsidRPr="003B7228">
        <w:t>This unit describes the performance outcomes required to diagnose complex faults in motorcycle steering and suspension systems and determine the repair action necessary to restore system performance. It involves confirming the existence of a fault, choosin</w:t>
      </w:r>
      <w:r w:rsidRPr="003B7228">
        <w:t xml:space="preserve">g the diagnostic procedure and tools, applying the diagnostic procedure, reporting conclusions and making repair recommendations. </w:t>
      </w:r>
    </w:p>
    <w:p w:rsidR="00000000" w:rsidRPr="003B7228" w:rsidP="00EA68EA">
      <w:pPr>
        <w:pStyle w:val="BodyText"/>
      </w:pPr>
      <w:r w:rsidRPr="003B7228">
        <w:t>Complex faults are outside the normal scope of a technician’s diagnosis and repair work. They include intermittent faults, m</w:t>
      </w:r>
      <w:r w:rsidRPr="003B7228">
        <w:t>ulti-system faults, faults introduced as a result of system repairs, and indirect faults caused by the influence of external systems, requiring the application of complex diagnostic processes to resolve.</w:t>
      </w:r>
    </w:p>
    <w:p w:rsidR="00000000" w:rsidRPr="003B7228" w:rsidP="00EA68EA">
      <w:pPr>
        <w:pStyle w:val="BodyText"/>
      </w:pPr>
      <w:r w:rsidRPr="003B7228">
        <w:t>It applies to those working in the automotive servi</w:t>
      </w:r>
      <w:r w:rsidRPr="003B7228">
        <w:t>ce and repair industry. The steering and suspension systems include those of motorcycles, motor scooters or all-terrain vehicles (ATVs).</w:t>
      </w:r>
    </w:p>
    <w:p w:rsidR="00000000" w:rsidRPr="003B7228" w:rsidP="00EA68EA">
      <w:pPr>
        <w:pStyle w:val="BodyText"/>
      </w:pPr>
      <w:r w:rsidRPr="003B7228">
        <w:t>No licensing, legislative, regulatory or certification requirements apply to this unit at the time of publication.</w:t>
      </w:r>
    </w:p>
    <w:p w:rsidR="00000000" w:rsidRPr="003B7228" w:rsidP="003B7228">
      <w:pPr>
        <w:pStyle w:val="Heading1"/>
      </w:pPr>
      <w:bookmarkStart w:id="3" w:name="O_772956"/>
      <w:bookmarkEnd w:id="3"/>
      <w:r w:rsidRPr="003B7228">
        <w:t>Competency Field</w:t>
      </w:r>
    </w:p>
    <w:p w:rsidR="00000000" w:rsidRPr="003B7228" w:rsidP="00EA68EA">
      <w:pPr>
        <w:pStyle w:val="BodyText"/>
      </w:pPr>
      <w:r w:rsidRPr="003B7228">
        <w:t>Mechanical - Motorcycle</w:t>
      </w:r>
    </w:p>
    <w:p w:rsidR="00000000" w:rsidRPr="003B7228" w:rsidP="003B7228">
      <w:pPr>
        <w:pStyle w:val="Heading1"/>
      </w:pPr>
      <w:bookmarkStart w:id="4" w:name="O_772957"/>
      <w:bookmarkEnd w:id="4"/>
      <w:r w:rsidRPr="003B7228">
        <w:t>Unit Sector</w:t>
      </w:r>
    </w:p>
    <w:p w:rsidR="00000000" w:rsidRPr="003B7228" w:rsidP="00EA68EA">
      <w:pPr>
        <w:pStyle w:val="BodyText"/>
      </w:pPr>
      <w:r w:rsidRPr="003B7228">
        <w:t>Technical - Steering and Suspension</w:t>
      </w:r>
    </w:p>
    <w:p w:rsidR="00000000" w:rsidRPr="003B7228" w:rsidP="003B7228">
      <w:pPr>
        <w:pStyle w:val="Heading1"/>
      </w:pPr>
      <w:bookmarkStart w:id="5" w:name="O_772958"/>
      <w:bookmarkEnd w:id="5"/>
      <w:r w:rsidRPr="003B7228">
        <w:t>Elements and Performance Criteria</w:t>
      </w:r>
    </w:p>
    <w:tbl>
      <w:tblPr>
        <w:tblW w:w="9639" w:type="dxa"/>
        <w:tblLayout w:type="fixed"/>
        <w:tblCellMar>
          <w:left w:w="62" w:type="dxa"/>
          <w:right w:w="62" w:type="dxa"/>
        </w:tblCellMar>
        <w:tblLook w:val="0000"/>
      </w:tblPr>
      <w:tblGrid>
        <w:gridCol w:w="2835"/>
        <w:gridCol w:w="6804"/>
      </w:tblGrid>
      <w:tr w:rsidTr="003B72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BodyText"/>
            </w:pPr>
            <w:r w:rsidRPr="003B7228">
              <w:rPr>
                <w:rStyle w:val="SpecialBold"/>
              </w:rPr>
              <w:t>Elements</w:t>
            </w:r>
          </w:p>
          <w:p w:rsidR="00000000" w:rsidRPr="003B7228" w:rsidP="003B7228">
            <w:pPr>
              <w:pStyle w:val="BodyText"/>
            </w:pPr>
            <w:r w:rsidRPr="003B722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BodyText"/>
            </w:pPr>
            <w:r w:rsidRPr="003B7228">
              <w:rPr>
                <w:rStyle w:val="SpecialBold"/>
              </w:rPr>
              <w:t>Performance Criteria</w:t>
            </w:r>
          </w:p>
          <w:p w:rsidR="00000000" w:rsidP="003B7228">
            <w:pPr>
              <w:pStyle w:val="BodyText"/>
              <w:rPr>
                <w:lang w:val="en-NZ"/>
              </w:rPr>
            </w:pPr>
            <w:r w:rsidRPr="003B7228">
              <w:t>Performance</w:t>
            </w:r>
            <w:r w:rsidRPr="003B7228">
              <w:t xml:space="preserve"> criteria describe the performance needed to demonstrate achievement of the element. Where bold and italicised text is used, further information is detailed in the range of conditions section.</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
              <w:rPr>
                <w:lang w:val="en-NZ"/>
              </w:rPr>
            </w:pPr>
            <w:r w:rsidRPr="003B7228">
              <w:t>1.</w:t>
            </w:r>
            <w:r w:rsidRPr="003B722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
            </w:pPr>
            <w:r w:rsidRPr="003B7228">
              <w:t>1.1</w:t>
            </w:r>
            <w:r w:rsidRPr="003B7228">
              <w:tab/>
              <w:t>Nature and ob</w:t>
            </w:r>
            <w:r w:rsidRPr="003B7228">
              <w:t xml:space="preserve">jective of diagnosis requirements are determined from workplace instructions </w:t>
            </w:r>
          </w:p>
          <w:p w:rsidR="00000000" w:rsidRPr="003B7228" w:rsidP="003B7228">
            <w:pPr>
              <w:pStyle w:val="List"/>
            </w:pPr>
            <w:r w:rsidRPr="003B7228">
              <w:t>1.2</w:t>
            </w:r>
            <w:r w:rsidRPr="003B7228">
              <w:tab/>
              <w:t>Existence of fault in motorcycle steering or suspension system is confirmed from direct or indirect evidence</w:t>
            </w:r>
          </w:p>
          <w:p w:rsidR="00000000" w:rsidP="003B7228">
            <w:pPr>
              <w:pStyle w:val="List"/>
              <w:rPr>
                <w:lang w:val="en-NZ"/>
              </w:rPr>
            </w:pPr>
            <w:r w:rsidRPr="003B7228">
              <w:t>1.3</w:t>
            </w:r>
            <w:r w:rsidRPr="003B7228">
              <w:tab/>
              <w:t>Hazards associated with the work are identified and risks are</w:t>
            </w:r>
            <w:r w:rsidRPr="003B7228">
              <w:t xml:space="preserve"> managed according to workplace procedures and </w:t>
            </w:r>
            <w:r w:rsidRPr="003B7228">
              <w:rPr>
                <w:rStyle w:val="BoldandItalics"/>
              </w:rPr>
              <w:t>safety requirements</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
              <w:rPr>
                <w:lang w:val="en-NZ"/>
              </w:rPr>
            </w:pPr>
            <w:r w:rsidRPr="003B7228">
              <w:t>2.</w:t>
            </w:r>
            <w:r w:rsidRPr="003B7228">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
            </w:pPr>
            <w:r w:rsidRPr="003B7228">
              <w:t>2.1</w:t>
            </w:r>
            <w:r w:rsidRPr="003B7228">
              <w:tab/>
              <w:t>Manufacturer specifications and other technical information for motorcycle steering or suspension system are accessed and interpreted</w:t>
            </w:r>
          </w:p>
          <w:p w:rsidR="00000000" w:rsidRPr="003B7228" w:rsidP="003B7228">
            <w:pPr>
              <w:pStyle w:val="List"/>
            </w:pPr>
            <w:r w:rsidRPr="003B7228">
              <w:t>2.2</w:t>
            </w:r>
            <w:r w:rsidRPr="003B7228">
              <w:tab/>
            </w:r>
            <w:r w:rsidRPr="003B7228">
              <w:t>Diagnostic procedures and options are identified</w:t>
            </w:r>
          </w:p>
          <w:p w:rsidR="00000000" w:rsidRPr="003B7228" w:rsidP="003B7228">
            <w:pPr>
              <w:pStyle w:val="List"/>
            </w:pPr>
            <w:r w:rsidRPr="003B7228">
              <w:t>2.3</w:t>
            </w:r>
            <w:r w:rsidRPr="003B7228">
              <w:tab/>
              <w:t>Diagnostic method sequence, tests and testing processes are identified and selected from the range of available options</w:t>
            </w:r>
          </w:p>
          <w:p w:rsidR="00000000" w:rsidRPr="003B7228" w:rsidP="003B7228">
            <w:pPr>
              <w:pStyle w:val="List"/>
            </w:pPr>
            <w:r w:rsidRPr="003B7228">
              <w:t>2.4</w:t>
            </w:r>
            <w:r w:rsidRPr="003B7228">
              <w:tab/>
              <w:t>Testing equipment is obtained and prepared according to manufacturer specificat</w:t>
            </w:r>
            <w:r w:rsidRPr="003B7228">
              <w:t>ions and workplace procedures</w:t>
            </w:r>
          </w:p>
          <w:p w:rsidR="00000000" w:rsidP="003B7228">
            <w:pPr>
              <w:pStyle w:val="List"/>
              <w:rPr>
                <w:lang w:val="en-NZ"/>
              </w:rPr>
            </w:pPr>
            <w:r w:rsidRPr="003B7228">
              <w:t>2.5</w:t>
            </w:r>
            <w:r w:rsidRPr="003B7228">
              <w:tab/>
              <w:t>Tools, equipment and materials required to support the diagnostic process are identified, selected and prepared for use</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
              <w:rPr>
                <w:lang w:val="en-NZ"/>
              </w:rPr>
            </w:pPr>
            <w:r w:rsidRPr="003B7228">
              <w:t>3.</w:t>
            </w:r>
            <w:r w:rsidRPr="003B7228">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
            </w:pPr>
            <w:r w:rsidRPr="003B7228">
              <w:t>3.1</w:t>
            </w:r>
            <w:r w:rsidRPr="003B7228">
              <w:tab/>
              <w:t>Selected diagnostic process is followed and testing is carried out</w:t>
            </w:r>
            <w:r w:rsidRPr="003B7228">
              <w:t xml:space="preserve"> according to manufacturer specifications, workplace procedures and safety requirements</w:t>
            </w:r>
          </w:p>
          <w:p w:rsidR="00000000" w:rsidRPr="003B7228" w:rsidP="003B7228">
            <w:pPr>
              <w:pStyle w:val="List"/>
            </w:pPr>
            <w:r w:rsidRPr="003B7228">
              <w:t>3.2</w:t>
            </w:r>
            <w:r w:rsidRPr="003B7228">
              <w:tab/>
              <w:t>Diagnostic findings are verified, as required, by using reliable alternative or optional process according to manufacturer specifications and workplace procedures</w:t>
            </w:r>
          </w:p>
          <w:p w:rsidR="00000000" w:rsidRPr="003B7228" w:rsidP="003B7228">
            <w:pPr>
              <w:pStyle w:val="List"/>
            </w:pPr>
            <w:r w:rsidRPr="003B7228">
              <w:t>3</w:t>
            </w:r>
            <w:r w:rsidRPr="003B7228">
              <w:t>.3</w:t>
            </w:r>
            <w:r w:rsidRPr="003B7228">
              <w:tab/>
              <w:t>Conclusions are drawn from findings and documented according to workplace procedures, including recommendations for necessary repairs</w:t>
            </w:r>
          </w:p>
          <w:p w:rsidR="00000000" w:rsidP="003B7228">
            <w:pPr>
              <w:pStyle w:val="List"/>
              <w:rPr>
                <w:lang w:val="en-NZ"/>
              </w:rPr>
            </w:pPr>
            <w:r w:rsidRPr="003B7228">
              <w:t>3.4</w:t>
            </w:r>
            <w:r w:rsidRPr="003B7228">
              <w:tab/>
              <w:t>Conclusions are provided to appropriate personnel or customer to confirm further action to be taken</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
              <w:rPr>
                <w:lang w:val="en-NZ"/>
              </w:rPr>
            </w:pPr>
            <w:r w:rsidRPr="003B7228">
              <w:t>4.</w:t>
            </w:r>
            <w:r w:rsidRPr="003B7228">
              <w:tab/>
              <w:t>Complete wo</w:t>
            </w:r>
            <w:r w:rsidRPr="003B7228">
              <w:t>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
            </w:pPr>
            <w:r w:rsidRPr="003B7228">
              <w:t>4.1</w:t>
            </w:r>
            <w:r w:rsidRPr="003B7228">
              <w:tab/>
              <w:t>Motorcycle is presented ready to be repaired or returned to the customer</w:t>
            </w:r>
          </w:p>
          <w:p w:rsidR="00000000" w:rsidRPr="003B7228" w:rsidP="003B7228">
            <w:pPr>
              <w:pStyle w:val="List"/>
            </w:pPr>
            <w:r w:rsidRPr="003B7228">
              <w:t>4.2</w:t>
            </w:r>
            <w:r w:rsidRPr="003B7228">
              <w:tab/>
              <w:t>Work area is cleaned, waste and non-recyclable materials are disposed of, and recyclable material is collected</w:t>
            </w:r>
          </w:p>
          <w:p w:rsidR="00000000" w:rsidRPr="003B7228" w:rsidP="003B7228">
            <w:pPr>
              <w:pStyle w:val="List"/>
            </w:pPr>
            <w:r w:rsidRPr="003B7228">
              <w:t>4.3</w:t>
            </w:r>
            <w:r w:rsidRPr="003B7228">
              <w:tab/>
              <w:t>Tools and equipment are checked and stored acco</w:t>
            </w:r>
            <w:r w:rsidRPr="003B7228">
              <w:t>rding to workplace procedures</w:t>
            </w:r>
          </w:p>
        </w:tc>
      </w:tr>
    </w:tbl>
    <w:p w:rsidR="00000000" w:rsidRPr="003B7228" w:rsidP="003B7228">
      <w:pPr>
        <w:pStyle w:val="BodyText"/>
      </w:pPr>
    </w:p>
    <w:p w:rsidR="00000000" w:rsidRPr="003B7228" w:rsidP="003B7228">
      <w:pPr>
        <w:pStyle w:val="AllowPageBreak"/>
      </w:pPr>
    </w:p>
    <w:p w:rsidR="00000000" w:rsidRPr="003B7228" w:rsidP="003B7228">
      <w:pPr>
        <w:pStyle w:val="Heading1"/>
      </w:pPr>
      <w:bookmarkStart w:id="6" w:name="O_772959"/>
      <w:bookmarkEnd w:id="6"/>
      <w:r w:rsidRPr="003B7228">
        <w:t>Foundation Skills</w:t>
      </w:r>
    </w:p>
    <w:p w:rsidR="00000000" w:rsidRPr="003B7228" w:rsidP="00EA68EA">
      <w:pPr>
        <w:pStyle w:val="BodyText"/>
      </w:pPr>
      <w:r w:rsidRPr="003B722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BodyText"/>
            </w:pPr>
            <w:r w:rsidRPr="003B722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rPr>
                <w:rStyle w:val="SpecialBold"/>
              </w:rPr>
              <w:t>Description</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Bullet"/>
            </w:pPr>
            <w:r w:rsidRPr="003B7228">
              <w:t>locate and evaluate appropriate sources of information efficiently</w:t>
            </w:r>
          </w:p>
          <w:p w:rsidR="00000000" w:rsidP="003B7228">
            <w:pPr>
              <w:pStyle w:val="ListBullet"/>
              <w:rPr>
                <w:lang w:val="en-NZ"/>
              </w:rPr>
            </w:pPr>
            <w:r w:rsidRPr="003B7228">
              <w:t>apply diagnostic skills to different motorcycles.</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Bullet"/>
              <w:rPr>
                <w:lang w:val="en-NZ"/>
              </w:rPr>
            </w:pPr>
            <w:r w:rsidRPr="003B7228">
              <w:t xml:space="preserve">research, organise and interpret technical information from manufacturer and workshop literature </w:t>
            </w:r>
            <w:r w:rsidRPr="003B7228">
              <w:t>when seeking motorcycle steering and suspension system specifications and procedures.</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Bullet"/>
              <w:rPr>
                <w:lang w:val="en-NZ"/>
              </w:rPr>
            </w:pPr>
            <w:r w:rsidRPr="003B7228">
              <w:t>legibly and accurately fill out workplace documentation when reporting diagnostic findings, making repair recommendations, and recording parts and ma</w:t>
            </w:r>
            <w:r w:rsidRPr="003B7228">
              <w:t>terial used.</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Bullet"/>
              <w:rPr>
                <w:lang w:val="en-NZ"/>
              </w:rPr>
            </w:pPr>
            <w:r w:rsidRPr="003B7228">
              <w:t>clarify instructions, gain information from customers and supervisors, report diagnostic findings and make repair recommendations.</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Bullet"/>
            </w:pPr>
            <w:r w:rsidRPr="003B7228">
              <w:t>measure motorcycle steering and suspension system components and use basic mathematical operations, including addition and subtraction, to calculate tolerances and deviations from manufacturer specifications</w:t>
            </w:r>
          </w:p>
          <w:p w:rsidR="00000000" w:rsidP="003B7228">
            <w:pPr>
              <w:pStyle w:val="ListBullet"/>
              <w:rPr>
                <w:lang w:val="en-NZ"/>
              </w:rPr>
            </w:pPr>
            <w:r w:rsidRPr="003B7228">
              <w:t>use gauges and interpret units, such as kilopasc</w:t>
            </w:r>
            <w:r w:rsidRPr="003B7228">
              <w:t>als and pounds per square inch (PSI).</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ListBullet"/>
              <w:rPr>
                <w:lang w:val="en-NZ"/>
              </w:rPr>
            </w:pPr>
            <w:r w:rsidRPr="003B7228">
              <w:t>plan own work requirements and prioritise and sequence actions to achieve required outcomes and ensure tasks are completed within workplace timeframes.</w:t>
            </w:r>
          </w:p>
        </w:tc>
      </w:tr>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Bullet"/>
            </w:pPr>
            <w:r w:rsidRPr="003B7228">
              <w:t>use precision measuring equipment, such as micrometers.</w:t>
            </w:r>
          </w:p>
        </w:tc>
      </w:tr>
    </w:tbl>
    <w:p w:rsidR="00000000" w:rsidRPr="003B7228" w:rsidP="003B7228">
      <w:pPr>
        <w:pStyle w:val="BodyText"/>
      </w:pPr>
    </w:p>
    <w:p w:rsidR="00000000" w:rsidRPr="003B7228" w:rsidP="003B7228">
      <w:pPr>
        <w:pStyle w:val="AllowPageBreak"/>
      </w:pPr>
    </w:p>
    <w:p w:rsidR="00000000" w:rsidRPr="003B7228" w:rsidP="003B7228">
      <w:pPr>
        <w:pStyle w:val="Heading1"/>
      </w:pPr>
      <w:bookmarkStart w:id="7" w:name="O_772960"/>
      <w:bookmarkEnd w:id="7"/>
      <w:r w:rsidRPr="003B7228">
        <w:t>Range of Conditions</w:t>
      </w:r>
    </w:p>
    <w:p w:rsidR="00000000" w:rsidRPr="003B7228" w:rsidP="00EA68EA">
      <w:pPr>
        <w:pStyle w:val="BodyText"/>
      </w:pPr>
      <w:r w:rsidRPr="003B7228">
        <w:t xml:space="preserve">This section specifies work environments and conditions that may affect performance. Essential operating conditions that may be present (depending </w:t>
      </w:r>
      <w:r w:rsidRPr="003B7228">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B72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228">
            <w:pPr>
              <w:pStyle w:val="BodyText"/>
              <w:rPr>
                <w:lang w:val="en-NZ"/>
              </w:rPr>
            </w:pPr>
            <w:r w:rsidRPr="003B7228">
              <w:rPr>
                <w:rStyle w:val="BoldandItalics"/>
              </w:rPr>
              <w:t>Safety requirements</w:t>
            </w:r>
            <w:r w:rsidRPr="003B72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228" w:rsidP="003B7228">
            <w:pPr>
              <w:pStyle w:val="ListBullet"/>
            </w:pPr>
            <w:r w:rsidRPr="003B7228">
              <w:t>work heal</w:t>
            </w:r>
            <w:r w:rsidRPr="003B7228">
              <w:t>th and safety (WHS) and occupational health and safety (OHS) requirements, including procedures for:</w:t>
            </w:r>
          </w:p>
          <w:p w:rsidR="00000000" w:rsidRPr="003B7228" w:rsidP="003B7228">
            <w:pPr>
              <w:pStyle w:val="ListBullet2"/>
            </w:pPr>
            <w:r w:rsidRPr="003B7228">
              <w:t>lifting and supporting motorcycles</w:t>
            </w:r>
          </w:p>
          <w:p w:rsidR="00000000" w:rsidRPr="003B7228" w:rsidP="003B7228">
            <w:pPr>
              <w:pStyle w:val="ListBullet2"/>
            </w:pPr>
            <w:r w:rsidRPr="003B7228">
              <w:t>working with stored energy in springs</w:t>
            </w:r>
          </w:p>
          <w:p w:rsidR="00000000" w:rsidRPr="003B7228" w:rsidP="003B7228">
            <w:pPr>
              <w:pStyle w:val="ListBullet2"/>
            </w:pPr>
            <w:r w:rsidRPr="003B7228">
              <w:t>handling steering system bearing grease.</w:t>
            </w:r>
          </w:p>
        </w:tc>
      </w:tr>
    </w:tbl>
    <w:p w:rsidR="00000000" w:rsidRPr="003B7228" w:rsidP="003B7228">
      <w:pPr>
        <w:pStyle w:val="BodyText"/>
      </w:pPr>
    </w:p>
    <w:p w:rsidR="00000000" w:rsidRPr="003B7228" w:rsidP="003B7228">
      <w:pPr>
        <w:pStyle w:val="AllowPageBreak"/>
      </w:pPr>
    </w:p>
    <w:p w:rsidR="00000000" w:rsidRPr="003B7228" w:rsidP="003B7228">
      <w:pPr>
        <w:pStyle w:val="Heading1"/>
      </w:pPr>
      <w:bookmarkStart w:id="8" w:name="O_772961"/>
      <w:bookmarkEnd w:id="8"/>
      <w:r w:rsidRPr="003B7228">
        <w:t>Unit Mapping Information</w:t>
      </w:r>
    </w:p>
    <w:p w:rsidR="00000000" w:rsidRPr="003B7228" w:rsidP="00EA68EA">
      <w:pPr>
        <w:pStyle w:val="BodyText"/>
      </w:pPr>
      <w:r w:rsidRPr="003B7228">
        <w:t>Equivalent to AURJTD4005 Diagnose complex faults in motorcycle steering and suspension systems</w:t>
      </w:r>
    </w:p>
    <w:p w:rsidR="00000000" w:rsidRPr="003B7228" w:rsidP="003B7228">
      <w:pPr>
        <w:pStyle w:val="Heading1"/>
      </w:pPr>
      <w:bookmarkStart w:id="9" w:name="O_772968"/>
      <w:bookmarkEnd w:id="9"/>
      <w:r w:rsidRPr="003B7228">
        <w:t>Links</w:t>
      </w:r>
    </w:p>
    <w:p w:rsidR="00000000" w:rsidRPr="003B7228" w:rsidP="00EA68EA">
      <w:pPr>
        <w:pStyle w:val="BodyText"/>
      </w:pPr>
      <w:r w:rsidRPr="003B722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B622B">
        <w:rPr>
          <w:rStyle w:val="Hyperlink"/>
        </w:rPr>
        <w:t>https://vetnet.education.gov.au/Pages/TrainingDocs.aspx?q=b4278d82-d487-4070-a8c4-78045ec695b1</w:t>
      </w:r>
      <w:r>
        <w:fldChar w:fldCharType="end"/>
      </w:r>
    </w:p>
    <w:p w:rsidR="00000000" w:rsidRPr="003B7228" w:rsidP="003B7228"/>
    <w:sectPr w:rsidSect="003B7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28" w:rsidRPr="00EA68EA" w:rsidP="00EA6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EA" w:rsidP="003B7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68EA" w:rsidP="003B72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A68EA" w:rsidP="003B7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228" w:rsidRPr="00EA68EA" w:rsidP="00EA6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EA" w:rsidRPr="002D2AF8" w:rsidP="003B7228">
    <w:pPr>
      <w:pStyle w:val="Header"/>
      <w:framePr w:wrap="around"/>
    </w:pPr>
    <w:r>
      <w:fldChar w:fldCharType="begin"/>
    </w:r>
    <w:r>
      <w:instrText xml:space="preserve"> TITLE   \* MERGEFORMAT </w:instrText>
    </w:r>
    <w:r>
      <w:fldChar w:fldCharType="separate"/>
    </w:r>
    <w:r>
      <w:t>AURJTD005 Diagnose complex faults in motorcycle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A68EA" w:rsidP="003B7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07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ED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82D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228"/>
    <w:pPr>
      <w:spacing w:before="360" w:after="60"/>
      <w:outlineLvl w:val="0"/>
    </w:pPr>
    <w:rPr>
      <w:sz w:val="32"/>
    </w:rPr>
  </w:style>
  <w:style w:type="paragraph" w:styleId="Heading2">
    <w:name w:val="heading 2"/>
    <w:basedOn w:val="HeadingBase"/>
    <w:next w:val="BodyText"/>
    <w:link w:val="Heading2Char"/>
    <w:qFormat/>
    <w:rsid w:val="003B7228"/>
    <w:pPr>
      <w:keepLines/>
      <w:spacing w:before="240" w:after="120"/>
      <w:outlineLvl w:val="1"/>
    </w:pPr>
    <w:rPr>
      <w:sz w:val="28"/>
      <w:szCs w:val="40"/>
    </w:rPr>
  </w:style>
  <w:style w:type="paragraph" w:styleId="Heading3">
    <w:name w:val="heading 3"/>
    <w:basedOn w:val="HeadingBase"/>
    <w:next w:val="BodyText"/>
    <w:link w:val="Heading3Char"/>
    <w:qFormat/>
    <w:rsid w:val="003B7228"/>
    <w:pPr>
      <w:spacing w:before="180" w:after="120"/>
      <w:outlineLvl w:val="2"/>
    </w:pPr>
    <w:rPr>
      <w:spacing w:val="-10"/>
      <w:kern w:val="32"/>
    </w:rPr>
  </w:style>
  <w:style w:type="paragraph" w:styleId="Heading4">
    <w:name w:val="heading 4"/>
    <w:basedOn w:val="HeadingBase"/>
    <w:next w:val="BodyText"/>
    <w:link w:val="Heading4Char"/>
    <w:qFormat/>
    <w:rsid w:val="003B7228"/>
    <w:pPr>
      <w:spacing w:before="160" w:after="120"/>
      <w:outlineLvl w:val="3"/>
    </w:pPr>
    <w:rPr>
      <w:sz w:val="22"/>
    </w:rPr>
  </w:style>
  <w:style w:type="paragraph" w:styleId="Heading5">
    <w:name w:val="heading 5"/>
    <w:basedOn w:val="HeadingBase"/>
    <w:next w:val="Normal"/>
    <w:link w:val="Heading5Char"/>
    <w:qFormat/>
    <w:rsid w:val="003B7228"/>
    <w:pPr>
      <w:spacing w:before="80"/>
      <w:outlineLvl w:val="4"/>
    </w:pPr>
    <w:rPr>
      <w:color w:val="918585"/>
      <w:sz w:val="20"/>
    </w:rPr>
  </w:style>
  <w:style w:type="paragraph" w:styleId="Heading6">
    <w:name w:val="heading 6"/>
    <w:basedOn w:val="HeadingBase"/>
    <w:next w:val="Normal"/>
    <w:link w:val="Heading6Char"/>
    <w:qFormat/>
    <w:rsid w:val="003B7228"/>
    <w:pPr>
      <w:spacing w:before="60"/>
      <w:outlineLvl w:val="5"/>
    </w:pPr>
    <w:rPr>
      <w:color w:val="918585"/>
      <w:sz w:val="20"/>
    </w:rPr>
  </w:style>
  <w:style w:type="paragraph" w:styleId="Heading7">
    <w:name w:val="heading 7"/>
    <w:basedOn w:val="Normal"/>
    <w:next w:val="Normal"/>
    <w:link w:val="Heading7Char"/>
    <w:qFormat/>
    <w:rsid w:val="003B7228"/>
    <w:pPr>
      <w:ind w:left="720"/>
      <w:outlineLvl w:val="6"/>
    </w:pPr>
    <w:rPr>
      <w:i/>
    </w:rPr>
  </w:style>
  <w:style w:type="paragraph" w:styleId="Heading8">
    <w:name w:val="heading 8"/>
    <w:basedOn w:val="Normal"/>
    <w:next w:val="Normal"/>
    <w:link w:val="Heading8Char"/>
    <w:qFormat/>
    <w:rsid w:val="003B7228"/>
    <w:pPr>
      <w:ind w:left="720"/>
      <w:outlineLvl w:val="7"/>
    </w:pPr>
    <w:rPr>
      <w:i/>
    </w:rPr>
  </w:style>
  <w:style w:type="paragraph" w:styleId="Heading9">
    <w:name w:val="heading 9"/>
    <w:basedOn w:val="Normal"/>
    <w:next w:val="Normal"/>
    <w:link w:val="Heading9Char"/>
    <w:qFormat/>
    <w:rsid w:val="003B7228"/>
    <w:pPr>
      <w:ind w:left="720"/>
      <w:outlineLvl w:val="8"/>
    </w:pPr>
    <w:rPr>
      <w:i/>
    </w:rPr>
  </w:style>
  <w:style w:type="character" w:default="1" w:styleId="DefaultParagraphFont">
    <w:name w:val="Default Paragraph Font"/>
    <w:uiPriority w:val="1"/>
    <w:unhideWhenUsed/>
    <w:rsid w:val="003B7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228"/>
  </w:style>
  <w:style w:type="character" w:customStyle="1" w:styleId="Heading1Char">
    <w:name w:val="Heading 1 Char"/>
    <w:basedOn w:val="DefaultParagraphFont"/>
    <w:link w:val="Heading1"/>
    <w:rsid w:val="003B7228"/>
    <w:rPr>
      <w:rFonts w:ascii="Times New Roman" w:eastAsia="Times New Roman" w:hAnsi="Times New Roman" w:cs="Times New Roman"/>
      <w:b/>
      <w:sz w:val="32"/>
      <w:szCs w:val="20"/>
      <w:lang w:eastAsia="en-US"/>
    </w:rPr>
  </w:style>
  <w:style w:type="paragraph" w:styleId="BodyText">
    <w:name w:val="Body Text"/>
    <w:basedOn w:val="Normal"/>
    <w:link w:val="BodyTextChar"/>
    <w:rsid w:val="003B7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228"/>
    <w:rPr>
      <w:rFonts w:ascii="Times New Roman" w:eastAsia="Times New Roman" w:hAnsi="Times New Roman" w:cs="Times New Roman"/>
      <w:sz w:val="24"/>
      <w:lang w:eastAsia="en-US"/>
    </w:rPr>
  </w:style>
  <w:style w:type="paragraph" w:styleId="List">
    <w:name w:val="List"/>
    <w:basedOn w:val="BodyText"/>
    <w:next w:val="BodyText"/>
    <w:rsid w:val="003B7228"/>
    <w:pPr>
      <w:tabs>
        <w:tab w:val="left" w:pos="340"/>
      </w:tabs>
      <w:spacing w:before="60" w:after="60"/>
      <w:ind w:left="340" w:hanging="340"/>
    </w:pPr>
  </w:style>
  <w:style w:type="paragraph" w:styleId="ListBullet">
    <w:name w:val="List Bullet"/>
    <w:basedOn w:val="List"/>
    <w:rsid w:val="003B7228"/>
    <w:pPr>
      <w:numPr>
        <w:numId w:val="13"/>
      </w:numPr>
      <w:tabs>
        <w:tab w:val="clear" w:pos="340"/>
      </w:tabs>
      <w:spacing w:before="40" w:after="40"/>
    </w:pPr>
  </w:style>
  <w:style w:type="character" w:customStyle="1" w:styleId="SpecialBold">
    <w:name w:val="Special Bold"/>
    <w:basedOn w:val="DefaultParagraphFont"/>
    <w:rsid w:val="003B7228"/>
    <w:rPr>
      <w:b/>
      <w:spacing w:val="0"/>
    </w:rPr>
  </w:style>
  <w:style w:type="paragraph" w:styleId="ListBullet2">
    <w:name w:val="List Bullet 2"/>
    <w:basedOn w:val="List2"/>
    <w:rsid w:val="003B7228"/>
    <w:pPr>
      <w:numPr>
        <w:numId w:val="14"/>
      </w:numPr>
      <w:tabs>
        <w:tab w:val="clear" w:pos="680"/>
      </w:tabs>
    </w:pPr>
  </w:style>
  <w:style w:type="paragraph" w:customStyle="1" w:styleId="SuperHeading">
    <w:name w:val="SuperHeading"/>
    <w:basedOn w:val="Normal"/>
    <w:rsid w:val="003B7228"/>
    <w:pPr>
      <w:spacing w:before="240" w:after="120"/>
      <w:outlineLvl w:val="0"/>
    </w:pPr>
    <w:rPr>
      <w:rFonts w:ascii="Times New Roman" w:hAnsi="Times New Roman"/>
      <w:b/>
      <w:sz w:val="32"/>
    </w:rPr>
  </w:style>
  <w:style w:type="paragraph" w:customStyle="1" w:styleId="AllowPageBreak">
    <w:name w:val="AllowPageBreak"/>
    <w:rsid w:val="003B7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7228"/>
    <w:rPr>
      <w:b/>
      <w:i/>
      <w:u w:val="none"/>
    </w:rPr>
  </w:style>
  <w:style w:type="character" w:customStyle="1" w:styleId="Heading2Char">
    <w:name w:val="Heading 2 Char"/>
    <w:basedOn w:val="DefaultParagraphFont"/>
    <w:link w:val="Heading2"/>
    <w:rsid w:val="003B7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228"/>
    <w:rPr>
      <w:rFonts w:ascii="Courier New" w:eastAsia="Times New Roman" w:hAnsi="Courier New" w:cs="Times New Roman"/>
      <w:i/>
      <w:szCs w:val="20"/>
      <w:lang w:eastAsia="en-US"/>
    </w:rPr>
  </w:style>
  <w:style w:type="paragraph" w:customStyle="1" w:styleId="HeadingBase">
    <w:name w:val="Heading Base"/>
    <w:rsid w:val="003B7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228"/>
    <w:pPr>
      <w:tabs>
        <w:tab w:val="right" w:leader="dot" w:pos="9072"/>
      </w:tabs>
      <w:ind w:left="567"/>
    </w:pPr>
    <w:rPr>
      <w:szCs w:val="22"/>
    </w:rPr>
  </w:style>
  <w:style w:type="paragraph" w:customStyle="1" w:styleId="TOCBase">
    <w:name w:val="TOC Base"/>
    <w:rsid w:val="003B7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228"/>
    <w:pPr>
      <w:tabs>
        <w:tab w:val="right" w:leader="dot" w:pos="9072"/>
      </w:tabs>
      <w:spacing w:before="40" w:after="40"/>
      <w:ind w:left="284"/>
    </w:pPr>
    <w:rPr>
      <w:rFonts w:ascii="Times New Roman" w:hAnsi="Times New Roman"/>
    </w:rPr>
  </w:style>
  <w:style w:type="paragraph" w:styleId="TOC1">
    <w:name w:val="toc 1"/>
    <w:basedOn w:val="TOCBase"/>
    <w:next w:val="Normal"/>
    <w:rsid w:val="003B7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228"/>
    <w:rPr>
      <w:rFonts w:ascii="Times New Roman" w:eastAsia="Times New Roman" w:hAnsi="Times New Roman" w:cs="Times New Roman"/>
      <w:sz w:val="16"/>
      <w:lang w:eastAsia="en-US"/>
    </w:rPr>
  </w:style>
  <w:style w:type="paragraph" w:styleId="Title">
    <w:name w:val="Title"/>
    <w:basedOn w:val="HeadingBase"/>
    <w:link w:val="TitleChar"/>
    <w:qFormat/>
    <w:rsid w:val="003B7228"/>
    <w:pPr>
      <w:spacing w:before="5040"/>
      <w:jc w:val="center"/>
    </w:pPr>
    <w:rPr>
      <w:sz w:val="48"/>
      <w:szCs w:val="72"/>
      <w:lang w:val="en-US"/>
    </w:rPr>
  </w:style>
  <w:style w:type="character" w:customStyle="1" w:styleId="TitleChar">
    <w:name w:val="Title Char"/>
    <w:basedOn w:val="DefaultParagraphFont"/>
    <w:link w:val="Title"/>
    <w:rsid w:val="003B7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228"/>
    <w:pPr>
      <w:tabs>
        <w:tab w:val="left" w:pos="3600"/>
        <w:tab w:val="left" w:pos="3958"/>
      </w:tabs>
    </w:pPr>
  </w:style>
  <w:style w:type="paragraph" w:customStyle="1" w:styleId="Note">
    <w:name w:val="Note"/>
    <w:basedOn w:val="BodyText"/>
    <w:rsid w:val="003B7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228"/>
    <w:pPr>
      <w:framePr w:wrap="auto" w:hAnchor="text" w:y="6049"/>
    </w:pPr>
    <w:rPr>
      <w:color w:val="000000"/>
      <w:sz w:val="40"/>
    </w:rPr>
  </w:style>
  <w:style w:type="paragraph" w:customStyle="1" w:styleId="TOCTitle">
    <w:name w:val="TOCTitle"/>
    <w:basedOn w:val="Heading1"/>
    <w:rsid w:val="003B7228"/>
    <w:pPr>
      <w:spacing w:after="240"/>
      <w:jc w:val="center"/>
      <w:outlineLvl w:val="9"/>
    </w:pPr>
    <w:rPr>
      <w:caps/>
    </w:rPr>
  </w:style>
  <w:style w:type="paragraph" w:customStyle="1" w:styleId="Version">
    <w:name w:val="Version"/>
    <w:rsid w:val="003B7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228"/>
    <w:pPr>
      <w:keepNext w:val="0"/>
      <w:tabs>
        <w:tab w:val="right" w:pos="4176"/>
      </w:tabs>
      <w:ind w:left="198" w:hanging="198"/>
    </w:pPr>
    <w:rPr>
      <w:rFonts w:ascii="Garamond" w:hAnsi="Garamond"/>
    </w:rPr>
  </w:style>
  <w:style w:type="paragraph" w:styleId="IndexHeading">
    <w:name w:val="index heading"/>
    <w:basedOn w:val="Normal"/>
    <w:next w:val="Index1"/>
    <w:semiHidden/>
    <w:rsid w:val="003B7228"/>
    <w:pPr>
      <w:spacing w:before="120" w:after="120"/>
    </w:pPr>
    <w:rPr>
      <w:rFonts w:ascii="Arial" w:hAnsi="Arial"/>
      <w:b/>
      <w:color w:val="918585"/>
      <w:sz w:val="24"/>
    </w:rPr>
  </w:style>
  <w:style w:type="paragraph" w:styleId="Header">
    <w:name w:val="header"/>
    <w:basedOn w:val="Normal"/>
    <w:link w:val="HeaderChar"/>
    <w:rsid w:val="003B7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228"/>
    <w:rPr>
      <w:rFonts w:ascii="Times New Roman" w:eastAsia="Times New Roman" w:hAnsi="Times New Roman" w:cs="Times New Roman"/>
      <w:sz w:val="16"/>
      <w:szCs w:val="20"/>
      <w:lang w:val="en-GB" w:eastAsia="en-US"/>
    </w:rPr>
  </w:style>
  <w:style w:type="paragraph" w:customStyle="1" w:styleId="Chapter">
    <w:name w:val="Chapter"/>
    <w:basedOn w:val="Normal"/>
    <w:rsid w:val="003B7228"/>
    <w:pPr>
      <w:spacing w:before="240"/>
    </w:pPr>
    <w:rPr>
      <w:rFonts w:ascii="Times New Roman" w:hAnsi="Times New Roman"/>
      <w:smallCaps/>
      <w:spacing w:val="80"/>
      <w:sz w:val="28"/>
    </w:rPr>
  </w:style>
  <w:style w:type="paragraph" w:customStyle="1" w:styleId="InChapter">
    <w:name w:val="InChapter"/>
    <w:basedOn w:val="Heading3"/>
    <w:rsid w:val="003B7228"/>
    <w:pPr>
      <w:spacing w:after="240"/>
      <w:outlineLvl w:val="9"/>
    </w:pPr>
    <w:rPr>
      <w:noProof/>
    </w:rPr>
  </w:style>
  <w:style w:type="paragraph" w:styleId="Index2">
    <w:name w:val="index 2"/>
    <w:basedOn w:val="Normal"/>
    <w:next w:val="Normal"/>
    <w:semiHidden/>
    <w:rsid w:val="003B7228"/>
    <w:pPr>
      <w:tabs>
        <w:tab w:val="right" w:pos="4176"/>
      </w:tabs>
      <w:ind w:left="568" w:hanging="284"/>
    </w:pPr>
    <w:rPr>
      <w:rFonts w:ascii="Garamond" w:hAnsi="Garamond"/>
    </w:rPr>
  </w:style>
  <w:style w:type="paragraph" w:customStyle="1" w:styleId="Byline">
    <w:name w:val="Byline"/>
    <w:rsid w:val="003B7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228"/>
    <w:pPr>
      <w:tabs>
        <w:tab w:val="clear" w:pos="3600"/>
        <w:tab w:val="clear" w:pos="3958"/>
      </w:tabs>
      <w:jc w:val="right"/>
    </w:pPr>
  </w:style>
  <w:style w:type="character" w:styleId="Emphasis">
    <w:name w:val="Emphasis"/>
    <w:basedOn w:val="DefaultParagraphFont"/>
    <w:qFormat/>
    <w:rsid w:val="003B7228"/>
    <w:rPr>
      <w:i/>
    </w:rPr>
  </w:style>
  <w:style w:type="paragraph" w:styleId="Caption">
    <w:name w:val="caption"/>
    <w:basedOn w:val="BodyText"/>
    <w:next w:val="Normal"/>
    <w:qFormat/>
    <w:rsid w:val="003B7228"/>
    <w:pPr>
      <w:framePr w:w="2268" w:hSpace="181" w:vSpace="181" w:wrap="around" w:vAnchor="text" w:hAnchor="page" w:x="1135" w:y="285" w:anchorLock="1"/>
    </w:pPr>
    <w:rPr>
      <w:i/>
    </w:rPr>
  </w:style>
  <w:style w:type="paragraph" w:customStyle="1" w:styleId="MiniTOCTitle">
    <w:name w:val="MiniTOCTitle"/>
    <w:basedOn w:val="Heading4"/>
    <w:rsid w:val="003B7228"/>
    <w:pPr>
      <w:spacing w:before="240"/>
      <w:outlineLvl w:val="9"/>
    </w:pPr>
    <w:rPr>
      <w:noProof/>
      <w:sz w:val="24"/>
    </w:rPr>
  </w:style>
  <w:style w:type="paragraph" w:customStyle="1" w:styleId="MiniTOCItem">
    <w:name w:val="MiniTOCItem"/>
    <w:basedOn w:val="ListBullet"/>
    <w:rsid w:val="003B7228"/>
    <w:pPr>
      <w:numPr>
        <w:numId w:val="0"/>
      </w:numPr>
      <w:tabs>
        <w:tab w:val="right" w:leader="dot" w:pos="6521"/>
      </w:tabs>
      <w:spacing w:before="0" w:after="0"/>
    </w:pPr>
  </w:style>
  <w:style w:type="paragraph" w:customStyle="1" w:styleId="TOFTitle">
    <w:name w:val="TOFTitle"/>
    <w:basedOn w:val="TOCTitle"/>
    <w:rsid w:val="003B7228"/>
  </w:style>
  <w:style w:type="paragraph" w:styleId="TableofFigures">
    <w:name w:val="table of figures"/>
    <w:basedOn w:val="Normal"/>
    <w:next w:val="Normal"/>
    <w:semiHidden/>
    <w:rsid w:val="003B7228"/>
    <w:pPr>
      <w:tabs>
        <w:tab w:val="right" w:leader="dot" w:pos="9072"/>
      </w:tabs>
      <w:ind w:left="970" w:hanging="403"/>
    </w:pPr>
    <w:rPr>
      <w:rFonts w:ascii="Times New Roman" w:hAnsi="Times New Roman"/>
      <w:b/>
    </w:rPr>
  </w:style>
  <w:style w:type="paragraph" w:styleId="ListNumber">
    <w:name w:val="List Number"/>
    <w:basedOn w:val="List"/>
    <w:rsid w:val="003B7228"/>
    <w:pPr>
      <w:numPr>
        <w:numId w:val="11"/>
      </w:numPr>
    </w:pPr>
  </w:style>
  <w:style w:type="character" w:customStyle="1" w:styleId="WingdingSymbols">
    <w:name w:val="Wingding Symbols"/>
    <w:rsid w:val="003B7228"/>
    <w:rPr>
      <w:rFonts w:ascii="Wingdings" w:hAnsi="Wingdings"/>
    </w:rPr>
  </w:style>
  <w:style w:type="paragraph" w:customStyle="1" w:styleId="TableHeading">
    <w:name w:val="Table Heading"/>
    <w:basedOn w:val="HeadingBase"/>
    <w:rsid w:val="003B7228"/>
    <w:pPr>
      <w:keepLines/>
      <w:pBdr>
        <w:bottom w:val="single" w:sz="6" w:space="1" w:color="918585"/>
      </w:pBdr>
      <w:spacing w:before="240"/>
    </w:pPr>
  </w:style>
  <w:style w:type="character" w:customStyle="1" w:styleId="HotSpot">
    <w:name w:val="HotSpot"/>
    <w:rsid w:val="003B7228"/>
    <w:rPr>
      <w:color w:val="0033CC"/>
      <w:u w:val="none"/>
    </w:rPr>
  </w:style>
  <w:style w:type="paragraph" w:customStyle="1" w:styleId="BodyTextRight">
    <w:name w:val="Body Text Right"/>
    <w:basedOn w:val="BodyText"/>
    <w:rsid w:val="003B7228"/>
    <w:pPr>
      <w:spacing w:before="0" w:after="0"/>
      <w:jc w:val="right"/>
    </w:pPr>
  </w:style>
  <w:style w:type="paragraph" w:styleId="Index3">
    <w:name w:val="index 3"/>
    <w:basedOn w:val="ListNumber2"/>
    <w:next w:val="Normal"/>
    <w:semiHidden/>
    <w:rsid w:val="003B7228"/>
    <w:pPr>
      <w:numPr>
        <w:numId w:val="0"/>
      </w:numPr>
      <w:tabs>
        <w:tab w:val="right" w:leader="dot" w:pos="4176"/>
      </w:tabs>
    </w:pPr>
  </w:style>
  <w:style w:type="paragraph" w:styleId="ListNumber2">
    <w:name w:val="List Number 2"/>
    <w:basedOn w:val="List2"/>
    <w:rsid w:val="003B7228"/>
    <w:pPr>
      <w:numPr>
        <w:numId w:val="10"/>
      </w:numPr>
      <w:tabs>
        <w:tab w:val="clear" w:pos="1060"/>
      </w:tabs>
    </w:pPr>
  </w:style>
  <w:style w:type="paragraph" w:customStyle="1" w:styleId="MarginNote">
    <w:name w:val="Margin Note"/>
    <w:basedOn w:val="BodyText"/>
    <w:rsid w:val="003B7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228"/>
    <w:rPr>
      <w:sz w:val="32"/>
    </w:rPr>
  </w:style>
  <w:style w:type="paragraph" w:customStyle="1" w:styleId="HeadingProcedure">
    <w:name w:val="Heading Procedure"/>
    <w:basedOn w:val="HeadingBase"/>
    <w:next w:val="Normal"/>
    <w:rsid w:val="003B7228"/>
    <w:pPr>
      <w:tabs>
        <w:tab w:val="left" w:pos="0"/>
      </w:tabs>
      <w:spacing w:before="120" w:after="60"/>
    </w:pPr>
    <w:rPr>
      <w:i/>
      <w:color w:val="918585"/>
      <w:sz w:val="22"/>
    </w:rPr>
  </w:style>
  <w:style w:type="paragraph" w:customStyle="1" w:styleId="TableBodyText">
    <w:name w:val="Table Body Text"/>
    <w:basedOn w:val="BodyText"/>
    <w:rsid w:val="003B7228"/>
    <w:pPr>
      <w:spacing w:before="60" w:after="60"/>
    </w:pPr>
  </w:style>
  <w:style w:type="paragraph" w:styleId="ListContinue">
    <w:name w:val="List Continue"/>
    <w:basedOn w:val="List"/>
    <w:rsid w:val="003B7228"/>
    <w:pPr>
      <w:ind w:firstLine="0"/>
    </w:pPr>
  </w:style>
  <w:style w:type="paragraph" w:customStyle="1" w:styleId="ListNote">
    <w:name w:val="List Note"/>
    <w:basedOn w:val="List"/>
    <w:rsid w:val="003B7228"/>
    <w:pPr>
      <w:pBdr>
        <w:top w:val="single" w:sz="6" w:space="2" w:color="918585"/>
        <w:bottom w:val="single" w:sz="6" w:space="2" w:color="918585"/>
      </w:pBdr>
      <w:tabs>
        <w:tab w:val="left" w:pos="1021"/>
      </w:tabs>
      <w:ind w:firstLine="0"/>
    </w:pPr>
  </w:style>
  <w:style w:type="paragraph" w:customStyle="1" w:styleId="Warning">
    <w:name w:val="Warning"/>
    <w:basedOn w:val="BodyText"/>
    <w:rsid w:val="003B7228"/>
    <w:pPr>
      <w:shd w:val="clear" w:color="auto" w:fill="D9D9D9"/>
      <w:tabs>
        <w:tab w:val="left" w:pos="992"/>
      </w:tabs>
      <w:ind w:left="119" w:right="119"/>
    </w:pPr>
    <w:rPr>
      <w:sz w:val="20"/>
    </w:rPr>
  </w:style>
  <w:style w:type="paragraph" w:customStyle="1" w:styleId="MarginIcons">
    <w:name w:val="Margin Icons"/>
    <w:basedOn w:val="BodyText"/>
    <w:rsid w:val="003B7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228"/>
    <w:rPr>
      <w:rFonts w:ascii="Courier New" w:hAnsi="Courier New"/>
    </w:rPr>
  </w:style>
  <w:style w:type="paragraph" w:customStyle="1" w:styleId="NoteBullet">
    <w:name w:val="Note Bullet"/>
    <w:basedOn w:val="Note"/>
    <w:rsid w:val="003B7228"/>
    <w:pPr>
      <w:tabs>
        <w:tab w:val="clear" w:pos="680"/>
      </w:tabs>
      <w:spacing w:before="60" w:after="60"/>
    </w:pPr>
  </w:style>
  <w:style w:type="paragraph" w:customStyle="1" w:styleId="SubHeading2">
    <w:name w:val="SubHeading2"/>
    <w:basedOn w:val="HeadingBase"/>
    <w:rsid w:val="003B7228"/>
    <w:pPr>
      <w:spacing w:before="240" w:after="60"/>
    </w:pPr>
    <w:rPr>
      <w:sz w:val="20"/>
    </w:rPr>
  </w:style>
  <w:style w:type="paragraph" w:customStyle="1" w:styleId="SubHeading1">
    <w:name w:val="SubHeading1"/>
    <w:basedOn w:val="HeadingBase"/>
    <w:rsid w:val="003B7228"/>
    <w:pPr>
      <w:spacing w:before="240" w:after="60"/>
    </w:pPr>
    <w:rPr>
      <w:color w:val="918585"/>
      <w:sz w:val="22"/>
    </w:rPr>
  </w:style>
  <w:style w:type="paragraph" w:customStyle="1" w:styleId="SideHeading">
    <w:name w:val="Side Heading"/>
    <w:basedOn w:val="HeadingBase"/>
    <w:rsid w:val="003B7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228"/>
    <w:pPr>
      <w:numPr>
        <w:numId w:val="12"/>
      </w:numPr>
    </w:pPr>
  </w:style>
  <w:style w:type="paragraph" w:styleId="PlainText">
    <w:name w:val="Plain Text"/>
    <w:basedOn w:val="Normal"/>
    <w:link w:val="PlainTextChar"/>
    <w:rsid w:val="003B7228"/>
    <w:rPr>
      <w:sz w:val="20"/>
    </w:rPr>
  </w:style>
  <w:style w:type="character" w:customStyle="1" w:styleId="PlainTextChar">
    <w:name w:val="Plain Text Char"/>
    <w:basedOn w:val="DefaultParagraphFont"/>
    <w:link w:val="PlainText"/>
    <w:rsid w:val="003B7228"/>
    <w:rPr>
      <w:rFonts w:ascii="Courier New" w:eastAsia="Times New Roman" w:hAnsi="Courier New" w:cs="Times New Roman"/>
      <w:sz w:val="20"/>
      <w:szCs w:val="20"/>
      <w:lang w:eastAsia="en-US"/>
    </w:rPr>
  </w:style>
  <w:style w:type="character" w:customStyle="1" w:styleId="MenuOption">
    <w:name w:val="Menu Option"/>
    <w:basedOn w:val="DefaultParagraphFont"/>
    <w:rsid w:val="003B7228"/>
    <w:rPr>
      <w:b/>
      <w:smallCaps/>
    </w:rPr>
  </w:style>
  <w:style w:type="paragraph" w:customStyle="1" w:styleId="TableListNumber">
    <w:name w:val="Table List Number"/>
    <w:basedOn w:val="ListNumber"/>
    <w:rsid w:val="003B7228"/>
    <w:pPr>
      <w:numPr>
        <w:numId w:val="0"/>
      </w:numPr>
    </w:pPr>
  </w:style>
  <w:style w:type="paragraph" w:styleId="TOC4">
    <w:name w:val="toc 4"/>
    <w:basedOn w:val="TOCBase"/>
    <w:next w:val="Normal"/>
    <w:semiHidden/>
    <w:rsid w:val="003B7228"/>
    <w:pPr>
      <w:tabs>
        <w:tab w:val="right" w:leader="dot" w:pos="9071"/>
      </w:tabs>
      <w:ind w:left="1701"/>
    </w:pPr>
  </w:style>
  <w:style w:type="paragraph" w:customStyle="1" w:styleId="ListAlpha">
    <w:name w:val="List Alpha"/>
    <w:basedOn w:val="List"/>
    <w:rsid w:val="003B7228"/>
    <w:pPr>
      <w:numPr>
        <w:numId w:val="9"/>
      </w:numPr>
    </w:pPr>
  </w:style>
  <w:style w:type="paragraph" w:customStyle="1" w:styleId="ListAlpha2">
    <w:name w:val="List Alpha 2"/>
    <w:basedOn w:val="List2"/>
    <w:rsid w:val="003B7228"/>
    <w:pPr>
      <w:numPr>
        <w:numId w:val="8"/>
      </w:numPr>
    </w:pPr>
  </w:style>
  <w:style w:type="paragraph" w:styleId="List2">
    <w:name w:val="List 2"/>
    <w:basedOn w:val="BodyText"/>
    <w:rsid w:val="003B7228"/>
    <w:pPr>
      <w:tabs>
        <w:tab w:val="left" w:pos="680"/>
      </w:tabs>
      <w:spacing w:before="60" w:after="60"/>
      <w:ind w:left="680" w:hanging="340"/>
    </w:pPr>
  </w:style>
  <w:style w:type="paragraph" w:styleId="List3">
    <w:name w:val="List 3"/>
    <w:basedOn w:val="BodyText"/>
    <w:rsid w:val="003B7228"/>
    <w:pPr>
      <w:tabs>
        <w:tab w:val="left" w:pos="1021"/>
      </w:tabs>
      <w:spacing w:before="60" w:after="60"/>
      <w:ind w:left="1020" w:hanging="340"/>
    </w:pPr>
  </w:style>
  <w:style w:type="paragraph" w:styleId="List4">
    <w:name w:val="List 4"/>
    <w:basedOn w:val="BodyText"/>
    <w:rsid w:val="003B7228"/>
    <w:pPr>
      <w:tabs>
        <w:tab w:val="left" w:pos="1361"/>
      </w:tabs>
      <w:spacing w:before="60" w:after="60"/>
      <w:ind w:left="1361" w:hanging="340"/>
    </w:pPr>
  </w:style>
  <w:style w:type="paragraph" w:styleId="List5">
    <w:name w:val="List 5"/>
    <w:basedOn w:val="BodyText"/>
    <w:rsid w:val="003B7228"/>
    <w:pPr>
      <w:tabs>
        <w:tab w:val="left" w:pos="1701"/>
      </w:tabs>
      <w:spacing w:before="60" w:after="60"/>
      <w:ind w:left="1701" w:hanging="340"/>
    </w:pPr>
  </w:style>
  <w:style w:type="paragraph" w:styleId="ListBullet3">
    <w:name w:val="List Bullet 3"/>
    <w:basedOn w:val="List3"/>
    <w:rsid w:val="003B7228"/>
    <w:pPr>
      <w:numPr>
        <w:numId w:val="15"/>
      </w:numPr>
      <w:tabs>
        <w:tab w:val="clear" w:pos="1021"/>
      </w:tabs>
      <w:ind w:left="1037" w:hanging="357"/>
    </w:pPr>
  </w:style>
  <w:style w:type="paragraph" w:styleId="ListBullet4">
    <w:name w:val="List Bullet 4"/>
    <w:basedOn w:val="List4"/>
    <w:rsid w:val="003B7228"/>
    <w:pPr>
      <w:numPr>
        <w:numId w:val="3"/>
      </w:numPr>
      <w:tabs>
        <w:tab w:val="clear" w:pos="1361"/>
      </w:tabs>
    </w:pPr>
  </w:style>
  <w:style w:type="paragraph" w:styleId="ListBullet5">
    <w:name w:val="List Bullet 5"/>
    <w:basedOn w:val="List5"/>
    <w:rsid w:val="003B7228"/>
    <w:pPr>
      <w:numPr>
        <w:numId w:val="4"/>
      </w:numPr>
    </w:pPr>
  </w:style>
  <w:style w:type="paragraph" w:styleId="ListContinue2">
    <w:name w:val="List Continue 2"/>
    <w:basedOn w:val="List2"/>
    <w:rsid w:val="003B7228"/>
    <w:pPr>
      <w:ind w:firstLine="0"/>
    </w:pPr>
  </w:style>
  <w:style w:type="paragraph" w:styleId="ListContinue3">
    <w:name w:val="List Continue 3"/>
    <w:basedOn w:val="List3"/>
    <w:rsid w:val="003B7228"/>
    <w:pPr>
      <w:ind w:left="1021" w:firstLine="0"/>
    </w:pPr>
  </w:style>
  <w:style w:type="paragraph" w:styleId="ListContinue4">
    <w:name w:val="List Continue 4"/>
    <w:basedOn w:val="List4"/>
    <w:rsid w:val="003B7228"/>
    <w:pPr>
      <w:ind w:firstLine="0"/>
    </w:pPr>
  </w:style>
  <w:style w:type="paragraph" w:styleId="ListContinue5">
    <w:name w:val="List Continue 5"/>
    <w:basedOn w:val="List5"/>
    <w:rsid w:val="003B7228"/>
    <w:pPr>
      <w:ind w:firstLine="0"/>
    </w:pPr>
  </w:style>
  <w:style w:type="paragraph" w:styleId="ListNumber3">
    <w:name w:val="List Number 3"/>
    <w:basedOn w:val="List3"/>
    <w:rsid w:val="003B7228"/>
    <w:pPr>
      <w:numPr>
        <w:numId w:val="5"/>
      </w:numPr>
    </w:pPr>
  </w:style>
  <w:style w:type="paragraph" w:styleId="ListNumber4">
    <w:name w:val="List Number 4"/>
    <w:basedOn w:val="List4"/>
    <w:rsid w:val="003B7228"/>
    <w:pPr>
      <w:numPr>
        <w:numId w:val="6"/>
      </w:numPr>
    </w:pPr>
  </w:style>
  <w:style w:type="paragraph" w:styleId="ListNumber5">
    <w:name w:val="List Number 5"/>
    <w:basedOn w:val="List5"/>
    <w:rsid w:val="003B7228"/>
    <w:pPr>
      <w:numPr>
        <w:numId w:val="7"/>
      </w:numPr>
    </w:pPr>
  </w:style>
  <w:style w:type="paragraph" w:styleId="BlockText">
    <w:name w:val="Block Text"/>
    <w:basedOn w:val="Normal"/>
    <w:rsid w:val="003B7228"/>
    <w:pPr>
      <w:spacing w:after="120"/>
      <w:ind w:left="1440" w:right="1440"/>
    </w:pPr>
  </w:style>
  <w:style w:type="character" w:customStyle="1" w:styleId="Subscript">
    <w:name w:val="Subscript"/>
    <w:basedOn w:val="DefaultParagraphFont"/>
    <w:rsid w:val="003B7228"/>
    <w:rPr>
      <w:sz w:val="16"/>
      <w:vertAlign w:val="subscript"/>
    </w:rPr>
  </w:style>
  <w:style w:type="character" w:customStyle="1" w:styleId="Superscript">
    <w:name w:val="Superscript"/>
    <w:basedOn w:val="DefaultParagraphFont"/>
    <w:rsid w:val="003B7228"/>
    <w:rPr>
      <w:sz w:val="16"/>
      <w:vertAlign w:val="superscript"/>
    </w:rPr>
  </w:style>
  <w:style w:type="character" w:customStyle="1" w:styleId="Symbols">
    <w:name w:val="Symbols"/>
    <w:basedOn w:val="DefaultParagraphFont"/>
    <w:rsid w:val="003B7228"/>
    <w:rPr>
      <w:rFonts w:ascii="Symbol" w:hAnsi="Symbol"/>
    </w:rPr>
  </w:style>
  <w:style w:type="character" w:customStyle="1" w:styleId="MenuOptions">
    <w:name w:val="Menu Options"/>
    <w:basedOn w:val="DefaultParagraphFont"/>
    <w:rsid w:val="003B7228"/>
    <w:rPr>
      <w:rFonts w:ascii="Arial Narrow" w:hAnsi="Arial Narrow"/>
      <w:smallCaps/>
    </w:rPr>
  </w:style>
  <w:style w:type="character" w:customStyle="1" w:styleId="Buttons">
    <w:name w:val="Buttons"/>
    <w:basedOn w:val="DefaultParagraphFont"/>
    <w:rsid w:val="003B7228"/>
    <w:rPr>
      <w:b/>
    </w:rPr>
  </w:style>
  <w:style w:type="character" w:customStyle="1" w:styleId="Underlined">
    <w:name w:val="Underlined"/>
    <w:basedOn w:val="DefaultParagraphFont"/>
    <w:rsid w:val="003B7228"/>
    <w:rPr>
      <w:u w:val="single"/>
    </w:rPr>
  </w:style>
  <w:style w:type="paragraph" w:customStyle="1" w:styleId="TableBodyTextRight">
    <w:name w:val="Table Body Text Right"/>
    <w:basedOn w:val="TableBodyText"/>
    <w:rsid w:val="003B7228"/>
    <w:pPr>
      <w:widowControl w:val="0"/>
      <w:autoSpaceDE w:val="0"/>
      <w:autoSpaceDN w:val="0"/>
      <w:adjustRightInd w:val="0"/>
      <w:jc w:val="right"/>
    </w:pPr>
    <w:rPr>
      <w:rFonts w:cs="Arial"/>
      <w:szCs w:val="18"/>
    </w:rPr>
  </w:style>
  <w:style w:type="paragraph" w:customStyle="1" w:styleId="CopyrightText">
    <w:name w:val="Copyright Text"/>
    <w:basedOn w:val="BodyText"/>
    <w:rsid w:val="003B7228"/>
    <w:rPr>
      <w:sz w:val="18"/>
    </w:rPr>
  </w:style>
  <w:style w:type="paragraph" w:customStyle="1" w:styleId="BodySmallRight">
    <w:name w:val="Body Small Right"/>
    <w:basedOn w:val="BodyTextRight"/>
    <w:rsid w:val="003B7228"/>
    <w:rPr>
      <w:sz w:val="18"/>
      <w:szCs w:val="18"/>
    </w:rPr>
  </w:style>
  <w:style w:type="paragraph" w:customStyle="1" w:styleId="MarginEdition">
    <w:name w:val="Margin Edition"/>
    <w:basedOn w:val="MarginNote"/>
    <w:rsid w:val="003B7228"/>
    <w:pPr>
      <w:spacing w:before="0" w:after="0"/>
    </w:pPr>
    <w:rPr>
      <w:rFonts w:ascii="Times New Roman" w:hAnsi="Times New Roman"/>
      <w:color w:val="999999"/>
    </w:rPr>
  </w:style>
  <w:style w:type="paragraph" w:customStyle="1" w:styleId="Spacer">
    <w:name w:val="Spacer"/>
    <w:basedOn w:val="Normal"/>
    <w:rsid w:val="003B7228"/>
    <w:rPr>
      <w:sz w:val="2"/>
      <w:szCs w:val="2"/>
    </w:rPr>
  </w:style>
  <w:style w:type="character" w:customStyle="1" w:styleId="Small">
    <w:name w:val="Small"/>
    <w:basedOn w:val="DefaultParagraphFont"/>
    <w:rsid w:val="003B7228"/>
    <w:rPr>
      <w:sz w:val="16"/>
    </w:rPr>
  </w:style>
  <w:style w:type="paragraph" w:customStyle="1" w:styleId="WideTable">
    <w:name w:val="Wide Table"/>
    <w:basedOn w:val="Normal"/>
    <w:rsid w:val="003B7228"/>
    <w:pPr>
      <w:ind w:left="-1418"/>
    </w:pPr>
    <w:rPr>
      <w:sz w:val="2"/>
      <w:szCs w:val="2"/>
    </w:rPr>
  </w:style>
  <w:style w:type="character" w:styleId="PageNumber">
    <w:name w:val="page number"/>
    <w:basedOn w:val="DefaultParagraphFont"/>
    <w:rsid w:val="003B7228"/>
  </w:style>
  <w:style w:type="paragraph" w:styleId="Quote">
    <w:name w:val="Quote"/>
    <w:basedOn w:val="Heading1"/>
    <w:link w:val="QuoteChar"/>
    <w:qFormat/>
    <w:rsid w:val="003B7228"/>
    <w:rPr>
      <w:b w:val="0"/>
      <w:sz w:val="72"/>
      <w:szCs w:val="72"/>
      <w:lang w:val="en-NZ"/>
    </w:rPr>
  </w:style>
  <w:style w:type="character" w:customStyle="1" w:styleId="QuoteChar">
    <w:name w:val="Quote Char"/>
    <w:basedOn w:val="DefaultParagraphFont"/>
    <w:link w:val="Quote"/>
    <w:rsid w:val="003B7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228"/>
    <w:pPr>
      <w:pageBreakBefore/>
    </w:pPr>
  </w:style>
  <w:style w:type="paragraph" w:customStyle="1" w:styleId="Border">
    <w:name w:val="Border"/>
    <w:basedOn w:val="Normal"/>
    <w:qFormat/>
    <w:rsid w:val="003B7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228"/>
    <w:rPr>
      <w:b/>
      <w:bCs/>
      <w:i/>
      <w:iCs/>
      <w:color w:val="auto"/>
    </w:rPr>
  </w:style>
  <w:style w:type="paragraph" w:styleId="IntenseQuote">
    <w:name w:val="Intense Quote"/>
    <w:basedOn w:val="Normal"/>
    <w:next w:val="Normal"/>
    <w:link w:val="IntenseQuoteChar"/>
    <w:uiPriority w:val="30"/>
    <w:qFormat/>
    <w:rsid w:val="003B7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228"/>
    <w:rPr>
      <w:smallCaps/>
      <w:color w:val="auto"/>
      <w:u w:val="single"/>
    </w:rPr>
  </w:style>
  <w:style w:type="character" w:styleId="IntenseReference">
    <w:name w:val="Intense Reference"/>
    <w:basedOn w:val="DefaultParagraphFont"/>
    <w:uiPriority w:val="32"/>
    <w:qFormat/>
    <w:rsid w:val="003B7228"/>
    <w:rPr>
      <w:b/>
      <w:bCs/>
      <w:smallCaps/>
      <w:color w:val="auto"/>
      <w:spacing w:val="5"/>
      <w:u w:val="single"/>
    </w:rPr>
  </w:style>
  <w:style w:type="paragraph" w:customStyle="1" w:styleId="2ColumnHeading">
    <w:name w:val="2Column Heading"/>
    <w:basedOn w:val="BodyText"/>
    <w:qFormat/>
    <w:rsid w:val="003B7228"/>
    <w:pPr>
      <w:spacing w:after="60"/>
      <w:ind w:left="-2268"/>
    </w:pPr>
    <w:rPr>
      <w:b/>
    </w:rPr>
  </w:style>
  <w:style w:type="paragraph" w:customStyle="1" w:styleId="Heading1TOC">
    <w:name w:val="Heading1 TOC"/>
    <w:basedOn w:val="Normal"/>
    <w:qFormat/>
    <w:rsid w:val="003B7228"/>
    <w:pPr>
      <w:spacing w:before="240" w:after="120"/>
    </w:pPr>
    <w:rPr>
      <w:rFonts w:ascii="Times New Roman" w:hAnsi="Times New Roman"/>
      <w:b/>
      <w:sz w:val="32"/>
    </w:rPr>
  </w:style>
  <w:style w:type="paragraph" w:customStyle="1" w:styleId="Heading2TOC">
    <w:name w:val="Heading2 TOC"/>
    <w:basedOn w:val="Normal"/>
    <w:qFormat/>
    <w:rsid w:val="003B7228"/>
    <w:pPr>
      <w:spacing w:before="240" w:after="60"/>
    </w:pPr>
    <w:rPr>
      <w:rFonts w:ascii="Times New Roman" w:hAnsi="Times New Roman"/>
      <w:b/>
      <w:sz w:val="28"/>
    </w:rPr>
  </w:style>
  <w:style w:type="character" w:customStyle="1" w:styleId="Underline">
    <w:name w:val="Underline"/>
    <w:basedOn w:val="DefaultParagraphFont"/>
    <w:qFormat/>
    <w:rsid w:val="003B7228"/>
    <w:rPr>
      <w:u w:val="single"/>
    </w:rPr>
  </w:style>
  <w:style w:type="paragraph" w:styleId="BalloonText">
    <w:name w:val="Balloon Text"/>
    <w:basedOn w:val="Normal"/>
    <w:link w:val="BalloonTextChar"/>
    <w:rsid w:val="003B7228"/>
    <w:rPr>
      <w:rFonts w:ascii="Tahoma" w:hAnsi="Tahoma" w:cs="Tahoma"/>
      <w:sz w:val="16"/>
      <w:szCs w:val="16"/>
    </w:rPr>
  </w:style>
  <w:style w:type="character" w:customStyle="1" w:styleId="BalloonTextChar">
    <w:name w:val="Balloon Text Char"/>
    <w:basedOn w:val="DefaultParagraphFont"/>
    <w:link w:val="BalloonText"/>
    <w:rsid w:val="003B7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228"/>
    <w:rPr>
      <w:b/>
      <w:color w:val="660033"/>
      <w:spacing w:val="0"/>
    </w:rPr>
  </w:style>
  <w:style w:type="paragraph" w:customStyle="1" w:styleId="Nameditemlist">
    <w:name w:val="Named item list"/>
    <w:basedOn w:val="BodyText"/>
    <w:qFormat/>
    <w:rsid w:val="003B7228"/>
    <w:pPr>
      <w:tabs>
        <w:tab w:val="left" w:pos="2835"/>
      </w:tabs>
      <w:ind w:left="2835" w:hanging="2835"/>
    </w:pPr>
  </w:style>
  <w:style w:type="paragraph" w:customStyle="1" w:styleId="BodyTextnopadding">
    <w:name w:val="Body Text no padding"/>
    <w:basedOn w:val="BodyText"/>
    <w:qFormat/>
    <w:rsid w:val="003B7228"/>
    <w:pPr>
      <w:spacing w:before="0" w:after="0"/>
    </w:pPr>
  </w:style>
  <w:style w:type="character" w:styleId="Hyperlink">
    <w:name w:val="Hyperlink"/>
    <w:basedOn w:val="DefaultParagraphFont"/>
    <w:uiPriority w:val="99"/>
    <w:unhideWhenUsed/>
    <w:rsid w:val="00EA6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5311</Characters>
  <Application>Microsoft Office Word</Application>
  <DocSecurity>0</DocSecurity>
  <Lines>156</Lines>
  <Paragraphs>85</Paragraphs>
  <ScaleCrop>false</ScaleCrop>
  <Company>Author-it Software Corporation Ltd.</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AURJTD005 Diagnose complex faults in motorcycle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2018-12-07T01:17:00Z</dcterms:created>
  <dcterms:modified xsi:type="dcterms:W3CDTF">2018-12-07T01:17:00Z</dcterms:modified>
</cp:coreProperties>
</file>