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0E6" w:rsidP="00AC3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AURJTD002 Inspect motorcycle steering systems</w:t>
      </w:r>
      <w:r>
        <w:fldChar w:fldCharType="end"/>
      </w:r>
    </w:p>
    <w:p w:rsidR="00AC30E6" w:rsidP="00AC30E6">
      <w:pPr>
        <w:pStyle w:val="Version"/>
        <w:sectPr w:rsidSect="00DA5A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A3D" w:rsidP="00DA5A3D">
      <w:pPr>
        <w:pStyle w:val="SuperHeading"/>
      </w:pPr>
      <w:r w:rsidRPr="00DA5A3D">
        <w:t>Assessment Requirements for AURJTD002 Inspect motorcycle steering systems</w:t>
      </w:r>
    </w:p>
    <w:p w:rsidR="00000000" w:rsidRPr="00DA5A3D" w:rsidP="00DA5A3D">
      <w:pPr>
        <w:pStyle w:val="Heading1"/>
      </w:pPr>
      <w:bookmarkStart w:id="1" w:name="O_775853"/>
      <w:bookmarkEnd w:id="1"/>
      <w:r w:rsidRPr="00DA5A3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C30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3D" w:rsidP="00DA5A3D">
            <w:pPr>
              <w:pStyle w:val="BodyText"/>
            </w:pPr>
            <w:r w:rsidRPr="00DA5A3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3D">
            <w:pPr>
              <w:pStyle w:val="BodyText"/>
              <w:rPr>
                <w:lang w:val="en-NZ"/>
              </w:rPr>
            </w:pPr>
            <w:r w:rsidRPr="00DA5A3D">
              <w:rPr>
                <w:rStyle w:val="SpecialBold"/>
              </w:rPr>
              <w:t>Comment</w:t>
            </w:r>
          </w:p>
        </w:tc>
      </w:tr>
      <w:tr w:rsidTr="00AC30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3D">
            <w:pPr>
              <w:pStyle w:val="BodyText"/>
              <w:rPr>
                <w:lang w:val="en-NZ"/>
              </w:rPr>
            </w:pPr>
            <w:r w:rsidRPr="00DA5A3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3D" w:rsidP="00DA5A3D">
            <w:pPr>
              <w:pStyle w:val="BodyText"/>
            </w:pPr>
            <w:r w:rsidRPr="00DA5A3D">
              <w:t>New unit of competency.</w:t>
            </w:r>
          </w:p>
        </w:tc>
      </w:tr>
    </w:tbl>
    <w:p w:rsidR="00000000" w:rsidRPr="00DA5A3D" w:rsidP="00DA5A3D">
      <w:pPr>
        <w:pStyle w:val="BodyText"/>
      </w:pPr>
    </w:p>
    <w:p w:rsidR="00000000" w:rsidRPr="00DA5A3D" w:rsidP="00DA5A3D">
      <w:pPr>
        <w:pStyle w:val="AllowPageBreak"/>
      </w:pPr>
    </w:p>
    <w:p w:rsidR="00000000" w:rsidRPr="00DA5A3D" w:rsidP="00DA5A3D">
      <w:pPr>
        <w:pStyle w:val="Heading1"/>
      </w:pPr>
      <w:bookmarkStart w:id="2" w:name="O_775854"/>
      <w:bookmarkEnd w:id="2"/>
      <w:r w:rsidRPr="00DA5A3D">
        <w:t>Performance Evidence</w:t>
      </w:r>
    </w:p>
    <w:p w:rsidR="00000000" w:rsidRPr="00DA5A3D" w:rsidP="00AC30E6">
      <w:pPr>
        <w:pStyle w:val="BodyText"/>
      </w:pPr>
      <w:r w:rsidRPr="00DA5A3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A5A3D" w:rsidP="00DA5A3D">
      <w:pPr>
        <w:pStyle w:val="ListBullet"/>
      </w:pPr>
      <w:r w:rsidRPr="00DA5A3D">
        <w:t>inspect the steering systems of t</w:t>
      </w:r>
      <w:r w:rsidRPr="00DA5A3D">
        <w:t>wo different motorcycles.</w:t>
      </w:r>
    </w:p>
    <w:p w:rsidR="00000000" w:rsidRPr="00DA5A3D" w:rsidP="00DA5A3D">
      <w:pPr>
        <w:pStyle w:val="AllowPageBreak"/>
      </w:pPr>
    </w:p>
    <w:p w:rsidR="00000000" w:rsidRPr="00DA5A3D" w:rsidP="00DA5A3D">
      <w:pPr>
        <w:pStyle w:val="Heading1"/>
      </w:pPr>
      <w:bookmarkStart w:id="3" w:name="O_775855"/>
      <w:bookmarkEnd w:id="3"/>
      <w:r w:rsidRPr="00DA5A3D">
        <w:t>Knowledge Evidence</w:t>
      </w:r>
    </w:p>
    <w:p w:rsidR="00000000" w:rsidRPr="00DA5A3D" w:rsidP="00AC30E6">
      <w:pPr>
        <w:pStyle w:val="BodyText"/>
      </w:pPr>
      <w:r w:rsidRPr="00DA5A3D">
        <w:t>Individuals must be able to demonstrate knowledge of:</w:t>
      </w:r>
    </w:p>
    <w:p w:rsidR="00000000" w:rsidRPr="00DA5A3D" w:rsidP="00DA5A3D">
      <w:pPr>
        <w:pStyle w:val="ListBullet"/>
      </w:pPr>
      <w:r w:rsidRPr="00DA5A3D">
        <w:t xml:space="preserve">work health and safety (WHS) and occupational health and safety (OHS) relating to inspecting </w:t>
      </w:r>
      <w:r w:rsidRPr="00DA5A3D">
        <w:t>motorcycle steering systems, including procedures for lifting and supporting motorcycles</w:t>
      </w:r>
    </w:p>
    <w:p w:rsidR="00000000" w:rsidRPr="00DA5A3D" w:rsidP="00DA5A3D">
      <w:pPr>
        <w:pStyle w:val="ListBullet"/>
      </w:pPr>
      <w:r w:rsidRPr="00DA5A3D">
        <w:t>identification and function of motorcycle steering system components, including:</w:t>
      </w:r>
    </w:p>
    <w:p w:rsidR="00000000" w:rsidRPr="00DA5A3D" w:rsidP="00DA5A3D">
      <w:pPr>
        <w:pStyle w:val="ListBullet2"/>
      </w:pPr>
      <w:r w:rsidRPr="00DA5A3D">
        <w:t>telescopic forks and fork legs</w:t>
      </w:r>
    </w:p>
    <w:p w:rsidR="00000000" w:rsidRPr="00DA5A3D" w:rsidP="00DA5A3D">
      <w:pPr>
        <w:pStyle w:val="ListBullet2"/>
      </w:pPr>
      <w:r w:rsidRPr="00DA5A3D">
        <w:t>wheel and axle assembly</w:t>
      </w:r>
    </w:p>
    <w:p w:rsidR="00000000" w:rsidRPr="00DA5A3D" w:rsidP="00DA5A3D">
      <w:pPr>
        <w:pStyle w:val="ListBullet2"/>
      </w:pPr>
      <w:r w:rsidRPr="00DA5A3D">
        <w:t>head tube</w:t>
      </w:r>
    </w:p>
    <w:p w:rsidR="00000000" w:rsidRPr="00DA5A3D" w:rsidP="00DA5A3D">
      <w:pPr>
        <w:pStyle w:val="ListBullet2"/>
      </w:pPr>
      <w:r w:rsidRPr="00DA5A3D">
        <w:t>headstock and bearin</w:t>
      </w:r>
      <w:r w:rsidRPr="00DA5A3D">
        <w:t>gs</w:t>
      </w:r>
    </w:p>
    <w:p w:rsidR="00000000" w:rsidRPr="00DA5A3D" w:rsidP="00DA5A3D">
      <w:pPr>
        <w:pStyle w:val="ListBullet2"/>
      </w:pPr>
      <w:r w:rsidRPr="00DA5A3D">
        <w:t>triple clamp</w:t>
      </w:r>
    </w:p>
    <w:p w:rsidR="00000000" w:rsidRPr="00DA5A3D" w:rsidP="00DA5A3D">
      <w:pPr>
        <w:pStyle w:val="ListBullet2"/>
      </w:pPr>
      <w:r w:rsidRPr="00DA5A3D">
        <w:t>handle bars, clamps and grips</w:t>
      </w:r>
    </w:p>
    <w:p w:rsidR="00000000" w:rsidRPr="00DA5A3D" w:rsidP="00DA5A3D">
      <w:pPr>
        <w:pStyle w:val="ListBullet2"/>
      </w:pPr>
      <w:r w:rsidRPr="00DA5A3D">
        <w:t>steering damper</w:t>
      </w:r>
    </w:p>
    <w:p w:rsidR="00000000" w:rsidRPr="00DA5A3D" w:rsidP="00DA5A3D">
      <w:pPr>
        <w:pStyle w:val="ListBullet2"/>
      </w:pPr>
      <w:r w:rsidRPr="00DA5A3D">
        <w:t>steering stops</w:t>
      </w:r>
    </w:p>
    <w:p w:rsidR="00000000" w:rsidRPr="00DA5A3D" w:rsidP="00DA5A3D">
      <w:pPr>
        <w:pStyle w:val="ListBullet"/>
      </w:pPr>
      <w:r w:rsidRPr="00DA5A3D">
        <w:t>types and applications of motorcycle steering lubricants</w:t>
      </w:r>
    </w:p>
    <w:p w:rsidR="00000000" w:rsidRPr="00DA5A3D" w:rsidP="00DA5A3D">
      <w:pPr>
        <w:pStyle w:val="ListBullet"/>
      </w:pPr>
      <w:r w:rsidRPr="00DA5A3D">
        <w:t>inspection procedures for motorcycle steering systems, including:</w:t>
      </w:r>
    </w:p>
    <w:p w:rsidR="00000000" w:rsidRPr="00DA5A3D" w:rsidP="00DA5A3D">
      <w:pPr>
        <w:pStyle w:val="ListBullet2"/>
      </w:pPr>
      <w:r w:rsidRPr="00DA5A3D">
        <w:t>oil leaks</w:t>
      </w:r>
    </w:p>
    <w:p w:rsidR="00000000" w:rsidRPr="00DA5A3D" w:rsidP="00DA5A3D">
      <w:pPr>
        <w:pStyle w:val="ListBullet2"/>
      </w:pPr>
      <w:r w:rsidRPr="00DA5A3D">
        <w:t>component wear</w:t>
      </w:r>
    </w:p>
    <w:p w:rsidR="00000000" w:rsidRPr="00DA5A3D" w:rsidP="00DA5A3D">
      <w:pPr>
        <w:pStyle w:val="ListBullet2"/>
      </w:pPr>
      <w:r w:rsidRPr="00DA5A3D">
        <w:t>tyres and inflation</w:t>
      </w:r>
    </w:p>
    <w:p w:rsidR="00000000" w:rsidRPr="00DA5A3D" w:rsidP="00DA5A3D">
      <w:pPr>
        <w:pStyle w:val="ListBullet2"/>
      </w:pPr>
      <w:r w:rsidRPr="00DA5A3D">
        <w:t>mounting bolts and attachments</w:t>
      </w:r>
    </w:p>
    <w:p w:rsidR="00000000" w:rsidRPr="00DA5A3D" w:rsidP="00DA5A3D">
      <w:pPr>
        <w:pStyle w:val="ListBullet2"/>
      </w:pPr>
      <w:r w:rsidRPr="00DA5A3D">
        <w:t xml:space="preserve">steering bearings and </w:t>
      </w:r>
    </w:p>
    <w:p w:rsidR="00000000" w:rsidRPr="00DA5A3D" w:rsidP="00DA5A3D">
      <w:pPr>
        <w:pStyle w:val="ListBullet2"/>
      </w:pPr>
      <w:r w:rsidRPr="00DA5A3D">
        <w:t>front axle alignment.</w:t>
      </w:r>
    </w:p>
    <w:p w:rsidR="00000000" w:rsidRPr="00DA5A3D" w:rsidP="00DA5A3D">
      <w:pPr>
        <w:pStyle w:val="AllowPageBreak"/>
      </w:pPr>
    </w:p>
    <w:p w:rsidR="00000000" w:rsidRPr="00DA5A3D" w:rsidP="00DA5A3D">
      <w:pPr>
        <w:pStyle w:val="Heading1"/>
      </w:pPr>
      <w:bookmarkStart w:id="4" w:name="O_775856"/>
      <w:bookmarkEnd w:id="4"/>
      <w:r w:rsidRPr="00DA5A3D">
        <w:t>Assessment Conditions</w:t>
      </w:r>
    </w:p>
    <w:p w:rsidR="00000000" w:rsidRPr="00DA5A3D" w:rsidP="00AC30E6">
      <w:pPr>
        <w:pStyle w:val="BodyText"/>
      </w:pPr>
      <w:r w:rsidRPr="00DA5A3D">
        <w:t>Assessors must satisfy NVR/AQTF assessor requirements.</w:t>
      </w:r>
    </w:p>
    <w:p w:rsidR="00000000" w:rsidRPr="00DA5A3D" w:rsidP="00AC30E6">
      <w:pPr>
        <w:pStyle w:val="BodyText"/>
      </w:pPr>
      <w:r w:rsidRPr="00DA5A3D">
        <w:t>Competency is to be assessed in the workplace or a simulated environment that accurat</w:t>
      </w:r>
      <w:r w:rsidRPr="00DA5A3D">
        <w:t>ely reflects performance in a real workplace setting.</w:t>
      </w:r>
    </w:p>
    <w:p w:rsidR="00000000" w:rsidRPr="00DA5A3D" w:rsidP="00AC30E6">
      <w:pPr>
        <w:pStyle w:val="BodyText"/>
      </w:pPr>
      <w:r w:rsidRPr="00DA5A3D">
        <w:t>Assessment must include direct observation of tasks.</w:t>
      </w:r>
    </w:p>
    <w:p w:rsidR="00000000" w:rsidRPr="00DA5A3D" w:rsidP="00AC30E6">
      <w:pPr>
        <w:pStyle w:val="BodyText"/>
      </w:pPr>
      <w:r w:rsidRPr="00DA5A3D">
        <w:t>Where assessment of competency includes third-party evidence, individuals must provide evidence that links them to the mot</w:t>
      </w:r>
      <w:r w:rsidRPr="00DA5A3D">
        <w:t>orcycle steering systems that they have inspected, e.g. repair orders.</w:t>
      </w:r>
    </w:p>
    <w:p w:rsidR="00000000" w:rsidRPr="00DA5A3D" w:rsidP="00AC30E6">
      <w:pPr>
        <w:pStyle w:val="BodyText"/>
      </w:pPr>
      <w:r w:rsidRPr="00DA5A3D">
        <w:t>Assessors must verify performance evidence through questioning on skills and knowledge to ensure correct interpretation and application.</w:t>
      </w:r>
    </w:p>
    <w:p w:rsidR="00000000" w:rsidRPr="00DA5A3D" w:rsidP="00AC30E6">
      <w:pPr>
        <w:pStyle w:val="BodyText"/>
      </w:pPr>
      <w:r w:rsidRPr="00DA5A3D">
        <w:t>The following resources must be made available</w:t>
      </w:r>
      <w:r w:rsidRPr="00DA5A3D">
        <w:t>:</w:t>
      </w:r>
    </w:p>
    <w:p w:rsidR="00000000" w:rsidRPr="00DA5A3D" w:rsidP="00DA5A3D">
      <w:pPr>
        <w:pStyle w:val="ListBullet"/>
      </w:pPr>
      <w:r w:rsidRPr="00DA5A3D">
        <w:t>automotive workplace or simulated workplace</w:t>
      </w:r>
    </w:p>
    <w:p w:rsidR="00000000" w:rsidRPr="00DA5A3D" w:rsidP="00DA5A3D">
      <w:pPr>
        <w:pStyle w:val="ListBullet"/>
      </w:pPr>
      <w:r w:rsidRPr="00DA5A3D">
        <w:t>task instructions</w:t>
      </w:r>
    </w:p>
    <w:p w:rsidR="00000000" w:rsidRPr="00DA5A3D" w:rsidP="00DA5A3D">
      <w:pPr>
        <w:pStyle w:val="ListBullet"/>
      </w:pPr>
      <w:r w:rsidRPr="00DA5A3D">
        <w:t>manufacturer steering system specifications</w:t>
      </w:r>
    </w:p>
    <w:p w:rsidR="00000000" w:rsidRPr="00DA5A3D" w:rsidP="00DA5A3D">
      <w:pPr>
        <w:pStyle w:val="ListBullet"/>
      </w:pPr>
      <w:r w:rsidRPr="00DA5A3D">
        <w:t xml:space="preserve">two different motorcycles </w:t>
      </w:r>
    </w:p>
    <w:p w:rsidR="00000000" w:rsidRPr="00DA5A3D" w:rsidP="00DA5A3D">
      <w:pPr>
        <w:pStyle w:val="ListBullet"/>
      </w:pPr>
      <w:r w:rsidRPr="00DA5A3D">
        <w:t>tools, equipment and materials appropriate for inspecting motorcycle steering systems.</w:t>
      </w:r>
    </w:p>
    <w:p w:rsidR="00000000" w:rsidRPr="00DA5A3D" w:rsidP="00DA5A3D">
      <w:pPr>
        <w:pStyle w:val="AllowPageBreak"/>
      </w:pPr>
    </w:p>
    <w:p w:rsidR="00000000" w:rsidRPr="00DA5A3D" w:rsidP="00DA5A3D">
      <w:pPr>
        <w:pStyle w:val="Heading1"/>
      </w:pPr>
      <w:bookmarkStart w:id="5" w:name="O_775859"/>
      <w:bookmarkEnd w:id="5"/>
      <w:r w:rsidRPr="00DA5A3D">
        <w:t>Links</w:t>
      </w:r>
    </w:p>
    <w:p w:rsidR="00000000" w:rsidRPr="00DA5A3D" w:rsidP="00AC30E6">
      <w:pPr>
        <w:pStyle w:val="BodyText"/>
      </w:pPr>
      <w:r w:rsidRPr="00DA5A3D">
        <w:t xml:space="preserve">Companion </w:t>
      </w:r>
      <w:r w:rsidRPr="00DA5A3D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133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5A3D" w:rsidP="00AC30E6">
      <w:pPr>
        <w:pStyle w:val="BodyText"/>
      </w:pPr>
      <w:r w:rsidRPr="00DA5A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133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5A3D" w:rsidP="00DA5A3D"/>
    <w:sectPr w:rsidSect="00DA5A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3D" w:rsidRPr="00AC30E6" w:rsidP="00AC3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E6" w:rsidP="00DA5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30E6" w:rsidP="00DA5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C30E6" w:rsidP="00DA5A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A3D" w:rsidRPr="00AC30E6" w:rsidP="00AC3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0E6" w:rsidRPr="002D2AF8" w:rsidP="00DA5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AURJTD002 Inspect motorcycle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C30E6" w:rsidP="00DA5A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1667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4C5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129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A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A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A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A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A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A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A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A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A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A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A3D"/>
  </w:style>
  <w:style w:type="character" w:customStyle="1" w:styleId="Heading1Char">
    <w:name w:val="Heading 1 Char"/>
    <w:basedOn w:val="DefaultParagraphFont"/>
    <w:link w:val="Heading1"/>
    <w:rsid w:val="00DA5A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A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A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A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A3D"/>
    <w:rPr>
      <w:b/>
      <w:spacing w:val="0"/>
    </w:rPr>
  </w:style>
  <w:style w:type="paragraph" w:styleId="ListBullet2">
    <w:name w:val="List Bullet 2"/>
    <w:basedOn w:val="List2"/>
    <w:rsid w:val="00DA5A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5A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A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A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A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A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A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A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A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A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A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A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A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A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A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A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A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A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A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A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A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A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A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A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A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A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A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A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A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A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A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A3D"/>
    <w:rPr>
      <w:i/>
    </w:rPr>
  </w:style>
  <w:style w:type="paragraph" w:styleId="Caption">
    <w:name w:val="caption"/>
    <w:basedOn w:val="BodyText"/>
    <w:next w:val="Normal"/>
    <w:qFormat/>
    <w:rsid w:val="00DA5A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A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A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A3D"/>
  </w:style>
  <w:style w:type="paragraph" w:styleId="TableofFigures">
    <w:name w:val="table of figures"/>
    <w:basedOn w:val="Normal"/>
    <w:next w:val="Normal"/>
    <w:semiHidden/>
    <w:rsid w:val="00DA5A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A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A3D"/>
    <w:rPr>
      <w:rFonts w:ascii="Wingdings" w:hAnsi="Wingdings"/>
    </w:rPr>
  </w:style>
  <w:style w:type="paragraph" w:customStyle="1" w:styleId="TableHeading">
    <w:name w:val="Table Heading"/>
    <w:basedOn w:val="HeadingBase"/>
    <w:rsid w:val="00DA5A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A3D"/>
    <w:rPr>
      <w:color w:val="0033CC"/>
      <w:u w:val="none"/>
    </w:rPr>
  </w:style>
  <w:style w:type="paragraph" w:customStyle="1" w:styleId="BodyTextRight">
    <w:name w:val="Body Text Right"/>
    <w:basedOn w:val="BodyText"/>
    <w:rsid w:val="00DA5A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A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A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A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A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A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A3D"/>
    <w:rPr>
      <w:sz w:val="32"/>
    </w:rPr>
  </w:style>
  <w:style w:type="paragraph" w:customStyle="1" w:styleId="HeadingProcedure">
    <w:name w:val="Heading Procedure"/>
    <w:basedOn w:val="HeadingBase"/>
    <w:next w:val="Normal"/>
    <w:rsid w:val="00DA5A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A3D"/>
    <w:pPr>
      <w:spacing w:before="60" w:after="60"/>
    </w:pPr>
  </w:style>
  <w:style w:type="paragraph" w:styleId="ListContinue">
    <w:name w:val="List Continue"/>
    <w:basedOn w:val="List"/>
    <w:rsid w:val="00DA5A3D"/>
    <w:pPr>
      <w:ind w:firstLine="0"/>
    </w:pPr>
  </w:style>
  <w:style w:type="paragraph" w:customStyle="1" w:styleId="ListNote">
    <w:name w:val="List Note"/>
    <w:basedOn w:val="List"/>
    <w:rsid w:val="00DA5A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A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A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A3D"/>
    <w:rPr>
      <w:rFonts w:ascii="Courier New" w:hAnsi="Courier New"/>
    </w:rPr>
  </w:style>
  <w:style w:type="paragraph" w:customStyle="1" w:styleId="NoteBullet">
    <w:name w:val="Note Bullet"/>
    <w:basedOn w:val="Note"/>
    <w:rsid w:val="00DA5A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A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A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A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A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A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A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A3D"/>
    <w:rPr>
      <w:b/>
      <w:smallCaps/>
    </w:rPr>
  </w:style>
  <w:style w:type="paragraph" w:customStyle="1" w:styleId="TableListNumber">
    <w:name w:val="Table List Number"/>
    <w:basedOn w:val="ListNumber"/>
    <w:rsid w:val="00DA5A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A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A3D"/>
    <w:pPr>
      <w:numPr>
        <w:numId w:val="9"/>
      </w:numPr>
    </w:pPr>
  </w:style>
  <w:style w:type="paragraph" w:customStyle="1" w:styleId="ListAlpha2">
    <w:name w:val="List Alpha 2"/>
    <w:basedOn w:val="List2"/>
    <w:rsid w:val="00DA5A3D"/>
    <w:pPr>
      <w:numPr>
        <w:numId w:val="8"/>
      </w:numPr>
    </w:pPr>
  </w:style>
  <w:style w:type="paragraph" w:styleId="List2">
    <w:name w:val="List 2"/>
    <w:basedOn w:val="BodyText"/>
    <w:rsid w:val="00DA5A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A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A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A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A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A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A3D"/>
    <w:pPr>
      <w:numPr>
        <w:numId w:val="4"/>
      </w:numPr>
    </w:pPr>
  </w:style>
  <w:style w:type="paragraph" w:styleId="ListContinue2">
    <w:name w:val="List Continue 2"/>
    <w:basedOn w:val="List2"/>
    <w:rsid w:val="00DA5A3D"/>
    <w:pPr>
      <w:ind w:firstLine="0"/>
    </w:pPr>
  </w:style>
  <w:style w:type="paragraph" w:styleId="ListContinue3">
    <w:name w:val="List Continue 3"/>
    <w:basedOn w:val="List3"/>
    <w:rsid w:val="00DA5A3D"/>
    <w:pPr>
      <w:ind w:left="1021" w:firstLine="0"/>
    </w:pPr>
  </w:style>
  <w:style w:type="paragraph" w:styleId="ListContinue4">
    <w:name w:val="List Continue 4"/>
    <w:basedOn w:val="List4"/>
    <w:rsid w:val="00DA5A3D"/>
    <w:pPr>
      <w:ind w:firstLine="0"/>
    </w:pPr>
  </w:style>
  <w:style w:type="paragraph" w:styleId="ListContinue5">
    <w:name w:val="List Continue 5"/>
    <w:basedOn w:val="List5"/>
    <w:rsid w:val="00DA5A3D"/>
    <w:pPr>
      <w:ind w:firstLine="0"/>
    </w:pPr>
  </w:style>
  <w:style w:type="paragraph" w:styleId="ListNumber3">
    <w:name w:val="List Number 3"/>
    <w:basedOn w:val="List3"/>
    <w:rsid w:val="00DA5A3D"/>
    <w:pPr>
      <w:numPr>
        <w:numId w:val="5"/>
      </w:numPr>
    </w:pPr>
  </w:style>
  <w:style w:type="paragraph" w:styleId="ListNumber4">
    <w:name w:val="List Number 4"/>
    <w:basedOn w:val="List4"/>
    <w:rsid w:val="00DA5A3D"/>
    <w:pPr>
      <w:numPr>
        <w:numId w:val="6"/>
      </w:numPr>
    </w:pPr>
  </w:style>
  <w:style w:type="paragraph" w:styleId="ListNumber5">
    <w:name w:val="List Number 5"/>
    <w:basedOn w:val="List5"/>
    <w:rsid w:val="00DA5A3D"/>
    <w:pPr>
      <w:numPr>
        <w:numId w:val="7"/>
      </w:numPr>
    </w:pPr>
  </w:style>
  <w:style w:type="paragraph" w:styleId="BlockText">
    <w:name w:val="Block Text"/>
    <w:basedOn w:val="Normal"/>
    <w:rsid w:val="00DA5A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A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A3D"/>
    <w:rPr>
      <w:sz w:val="16"/>
      <w:vertAlign w:val="superscript"/>
    </w:rPr>
  </w:style>
  <w:style w:type="character" w:customStyle="1" w:styleId="Symbols">
    <w:name w:val="Symbols"/>
    <w:basedOn w:val="DefaultParagraphFont"/>
    <w:rsid w:val="00DA5A3D"/>
    <w:rPr>
      <w:rFonts w:ascii="Symbol" w:hAnsi="Symbol"/>
    </w:rPr>
  </w:style>
  <w:style w:type="character" w:customStyle="1" w:styleId="MenuOptions">
    <w:name w:val="Menu Options"/>
    <w:basedOn w:val="DefaultParagraphFont"/>
    <w:rsid w:val="00DA5A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A3D"/>
    <w:rPr>
      <w:b/>
    </w:rPr>
  </w:style>
  <w:style w:type="character" w:customStyle="1" w:styleId="Underlined">
    <w:name w:val="Underlined"/>
    <w:basedOn w:val="DefaultParagraphFont"/>
    <w:rsid w:val="00DA5A3D"/>
    <w:rPr>
      <w:u w:val="single"/>
    </w:rPr>
  </w:style>
  <w:style w:type="paragraph" w:customStyle="1" w:styleId="TableBodyTextRight">
    <w:name w:val="Table Body Text Right"/>
    <w:basedOn w:val="TableBodyText"/>
    <w:rsid w:val="00DA5A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A3D"/>
    <w:rPr>
      <w:sz w:val="18"/>
    </w:rPr>
  </w:style>
  <w:style w:type="paragraph" w:customStyle="1" w:styleId="BodySmallRight">
    <w:name w:val="Body Small Right"/>
    <w:basedOn w:val="BodyTextRight"/>
    <w:rsid w:val="00DA5A3D"/>
    <w:rPr>
      <w:sz w:val="18"/>
      <w:szCs w:val="18"/>
    </w:rPr>
  </w:style>
  <w:style w:type="paragraph" w:customStyle="1" w:styleId="MarginEdition">
    <w:name w:val="Margin Edition"/>
    <w:basedOn w:val="MarginNote"/>
    <w:rsid w:val="00DA5A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A3D"/>
    <w:rPr>
      <w:sz w:val="2"/>
      <w:szCs w:val="2"/>
    </w:rPr>
  </w:style>
  <w:style w:type="character" w:customStyle="1" w:styleId="Small">
    <w:name w:val="Small"/>
    <w:basedOn w:val="DefaultParagraphFont"/>
    <w:rsid w:val="00DA5A3D"/>
    <w:rPr>
      <w:sz w:val="16"/>
    </w:rPr>
  </w:style>
  <w:style w:type="paragraph" w:customStyle="1" w:styleId="WideTable">
    <w:name w:val="Wide Table"/>
    <w:basedOn w:val="Normal"/>
    <w:rsid w:val="00DA5A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A3D"/>
  </w:style>
  <w:style w:type="paragraph" w:styleId="Quote">
    <w:name w:val="Quote"/>
    <w:basedOn w:val="Heading1"/>
    <w:link w:val="QuoteChar"/>
    <w:qFormat/>
    <w:rsid w:val="00DA5A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A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A3D"/>
    <w:pPr>
      <w:pageBreakBefore/>
    </w:pPr>
  </w:style>
  <w:style w:type="paragraph" w:customStyle="1" w:styleId="Border">
    <w:name w:val="Border"/>
    <w:basedOn w:val="Normal"/>
    <w:qFormat/>
    <w:rsid w:val="00DA5A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A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A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A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A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A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A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A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A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A3D"/>
    <w:rPr>
      <w:u w:val="single"/>
    </w:rPr>
  </w:style>
  <w:style w:type="character" w:customStyle="1" w:styleId="BoldandItalics">
    <w:name w:val="Bold and Italics"/>
    <w:qFormat/>
    <w:rsid w:val="00DA5A3D"/>
    <w:rPr>
      <w:b/>
      <w:i/>
      <w:u w:val="none"/>
    </w:rPr>
  </w:style>
  <w:style w:type="paragraph" w:styleId="BalloonText">
    <w:name w:val="Balloon Text"/>
    <w:basedOn w:val="Normal"/>
    <w:link w:val="BalloonTextChar"/>
    <w:rsid w:val="00DA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A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A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A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A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A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A3D"/>
    <w:pPr>
      <w:spacing w:before="0" w:after="0"/>
    </w:pPr>
  </w:style>
  <w:style w:type="paragraph" w:customStyle="1" w:styleId="BodyTextBold">
    <w:name w:val="Body Text Bold"/>
    <w:basedOn w:val="BodyText"/>
    <w:qFormat/>
    <w:rsid w:val="00DA5A3D"/>
    <w:rPr>
      <w:b/>
    </w:rPr>
  </w:style>
  <w:style w:type="character" w:styleId="Hyperlink">
    <w:name w:val="Hyperlink"/>
    <w:basedOn w:val="DefaultParagraphFont"/>
    <w:uiPriority w:val="99"/>
    <w:unhideWhenUsed/>
    <w:rsid w:val="00AC3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2389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AURJTD002 Inspect motorcycle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