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E72" w:rsidP="00A01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AURJTD001 Inspect motorcycle suspension systems</w:t>
      </w:r>
      <w:r>
        <w:fldChar w:fldCharType="end"/>
      </w:r>
    </w:p>
    <w:p w:rsidR="00A01E72" w:rsidP="00A01E72">
      <w:pPr>
        <w:pStyle w:val="Version"/>
        <w:sectPr w:rsidSect="00E56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23D" w:rsidP="00E5623D">
      <w:pPr>
        <w:pStyle w:val="SuperHeading"/>
      </w:pPr>
      <w:r w:rsidRPr="00E5623D">
        <w:t>Assessment Requirements for AURJTD001 Inspect motorcycle suspension systems</w:t>
      </w:r>
    </w:p>
    <w:p w:rsidR="00000000" w:rsidRPr="00E5623D" w:rsidP="00E5623D">
      <w:pPr>
        <w:pStyle w:val="Heading1"/>
      </w:pPr>
      <w:bookmarkStart w:id="1" w:name="O_775834"/>
      <w:bookmarkEnd w:id="1"/>
      <w:r w:rsidRPr="00E562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1E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3D" w:rsidP="00E5623D">
            <w:pPr>
              <w:pStyle w:val="BodyText"/>
            </w:pPr>
            <w:r w:rsidRPr="00E562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3D">
            <w:pPr>
              <w:pStyle w:val="BodyText"/>
              <w:rPr>
                <w:lang w:val="en-NZ"/>
              </w:rPr>
            </w:pPr>
            <w:r w:rsidRPr="00E5623D">
              <w:rPr>
                <w:rStyle w:val="SpecialBold"/>
              </w:rPr>
              <w:t>Comment</w:t>
            </w:r>
          </w:p>
        </w:tc>
      </w:tr>
      <w:tr w:rsidTr="00A01E7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23D">
            <w:pPr>
              <w:pStyle w:val="BodyText"/>
              <w:rPr>
                <w:lang w:val="en-NZ"/>
              </w:rPr>
            </w:pPr>
            <w:r w:rsidRPr="00E562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23D" w:rsidP="00E5623D">
            <w:pPr>
              <w:pStyle w:val="BodyText"/>
            </w:pPr>
            <w:r w:rsidRPr="00E5623D">
              <w:t>New unit of competency.</w:t>
            </w:r>
          </w:p>
        </w:tc>
      </w:tr>
    </w:tbl>
    <w:p w:rsidR="00000000" w:rsidRPr="00E5623D" w:rsidP="00E5623D">
      <w:pPr>
        <w:pStyle w:val="BodyText"/>
      </w:pPr>
    </w:p>
    <w:p w:rsidR="00000000" w:rsidRPr="00E5623D" w:rsidP="00E5623D">
      <w:pPr>
        <w:pStyle w:val="AllowPageBreak"/>
      </w:pPr>
    </w:p>
    <w:p w:rsidR="00000000" w:rsidRPr="00E5623D" w:rsidP="00E5623D">
      <w:pPr>
        <w:pStyle w:val="Heading1"/>
      </w:pPr>
      <w:bookmarkStart w:id="2" w:name="O_775835"/>
      <w:bookmarkEnd w:id="2"/>
      <w:r w:rsidRPr="00E5623D">
        <w:t>Performance Evidence</w:t>
      </w:r>
    </w:p>
    <w:p w:rsidR="00000000" w:rsidRPr="00E5623D" w:rsidP="00A01E72">
      <w:pPr>
        <w:pStyle w:val="BodyText"/>
      </w:pPr>
      <w:r w:rsidRPr="00E5623D">
        <w:t>Before competency can be dete</w:t>
      </w:r>
      <w:r w:rsidRPr="00E5623D">
        <w:t>rmined, individuals must demonstrate they can perform the following according to the standards defined in this unit’s elements, performance criteria, range of conditions and foundation skills:</w:t>
      </w:r>
    </w:p>
    <w:p w:rsidR="00000000" w:rsidRPr="00E5623D" w:rsidP="00E5623D">
      <w:pPr>
        <w:pStyle w:val="ListBullet"/>
      </w:pPr>
      <w:r w:rsidRPr="00E5623D">
        <w:t xml:space="preserve">inspect the front and rear suspension systems of at least two </w:t>
      </w:r>
      <w:r w:rsidRPr="00E5623D">
        <w:t>different motorcycles.</w:t>
      </w:r>
    </w:p>
    <w:p w:rsidR="00000000" w:rsidRPr="00E5623D" w:rsidP="00E5623D">
      <w:pPr>
        <w:pStyle w:val="AllowPageBreak"/>
      </w:pPr>
    </w:p>
    <w:p w:rsidR="00000000" w:rsidRPr="00E5623D" w:rsidP="00E5623D">
      <w:pPr>
        <w:pStyle w:val="Heading1"/>
      </w:pPr>
      <w:bookmarkStart w:id="3" w:name="O_775836"/>
      <w:bookmarkEnd w:id="3"/>
      <w:r w:rsidRPr="00E5623D">
        <w:t>Knowledge Evidence</w:t>
      </w:r>
    </w:p>
    <w:p w:rsidR="00000000" w:rsidRPr="00E5623D" w:rsidP="00A01E72">
      <w:pPr>
        <w:pStyle w:val="BodyText"/>
      </w:pPr>
      <w:r w:rsidRPr="00E5623D">
        <w:t>Individuals must be able to demonstrate knowledge of:</w:t>
      </w:r>
    </w:p>
    <w:p w:rsidR="00000000" w:rsidRPr="00E5623D" w:rsidP="00E5623D">
      <w:pPr>
        <w:pStyle w:val="ListBullet"/>
      </w:pPr>
      <w:r w:rsidRPr="00E5623D">
        <w:t xml:space="preserve">work health and safety (WHS) and occupational health and safety (OHS) relating to inspecting </w:t>
      </w:r>
      <w:r w:rsidRPr="00E5623D">
        <w:t>motorcycle suspension systems, including procedures for:</w:t>
      </w:r>
    </w:p>
    <w:p w:rsidR="00000000" w:rsidRPr="00E5623D" w:rsidP="00E5623D">
      <w:pPr>
        <w:pStyle w:val="ListBullet2"/>
      </w:pPr>
      <w:r w:rsidRPr="00E5623D">
        <w:t xml:space="preserve">working with stored energy in springs </w:t>
      </w:r>
    </w:p>
    <w:p w:rsidR="00000000" w:rsidRPr="00E5623D" w:rsidP="00E5623D">
      <w:pPr>
        <w:pStyle w:val="ListBullet2"/>
      </w:pPr>
      <w:r w:rsidRPr="00E5623D">
        <w:t>lifting and supporting motorcycles</w:t>
      </w:r>
    </w:p>
    <w:p w:rsidR="00000000" w:rsidRPr="00E5623D" w:rsidP="00E5623D">
      <w:pPr>
        <w:pStyle w:val="ListBullet"/>
      </w:pPr>
      <w:r w:rsidRPr="00E5623D">
        <w:t>identification and function of motorcycle suspension systems, including:</w:t>
      </w:r>
    </w:p>
    <w:p w:rsidR="00000000" w:rsidRPr="00E5623D" w:rsidP="00E5623D">
      <w:pPr>
        <w:pStyle w:val="ListBullet2"/>
      </w:pPr>
      <w:r w:rsidRPr="00E5623D">
        <w:t>shock absorbers, including:</w:t>
      </w:r>
    </w:p>
    <w:p w:rsidR="00000000" w:rsidRPr="00E5623D" w:rsidP="00E5623D">
      <w:pPr>
        <w:pStyle w:val="ListBullet3"/>
      </w:pPr>
      <w:r w:rsidRPr="00E5623D">
        <w:t>twin shock absorbers</w:t>
      </w:r>
    </w:p>
    <w:p w:rsidR="00000000" w:rsidRPr="00E5623D" w:rsidP="00E5623D">
      <w:pPr>
        <w:pStyle w:val="ListBullet3"/>
      </w:pPr>
      <w:r w:rsidRPr="00E5623D">
        <w:t>mono-shock absorbers</w:t>
      </w:r>
    </w:p>
    <w:p w:rsidR="00000000" w:rsidRPr="00E5623D" w:rsidP="00E5623D">
      <w:pPr>
        <w:pStyle w:val="ListBullet2"/>
      </w:pPr>
      <w:r w:rsidRPr="00E5623D">
        <w:t>telescopic fork suspension</w:t>
      </w:r>
    </w:p>
    <w:p w:rsidR="00000000" w:rsidRPr="00E5623D" w:rsidP="00E5623D">
      <w:pPr>
        <w:pStyle w:val="ListBullet2"/>
      </w:pPr>
      <w:r w:rsidRPr="00E5623D">
        <w:t>inverted telescopic fork suspension</w:t>
      </w:r>
    </w:p>
    <w:p w:rsidR="00000000" w:rsidRPr="00E5623D" w:rsidP="00E5623D">
      <w:pPr>
        <w:pStyle w:val="ListBullet2"/>
      </w:pPr>
      <w:r w:rsidRPr="00E5623D">
        <w:t>front telelever and duolever</w:t>
      </w:r>
    </w:p>
    <w:p w:rsidR="00000000" w:rsidRPr="00E5623D" w:rsidP="00E5623D">
      <w:pPr>
        <w:pStyle w:val="ListBullet2"/>
      </w:pPr>
      <w:r w:rsidRPr="00E5623D">
        <w:t>rear swing arm suspension</w:t>
      </w:r>
    </w:p>
    <w:p w:rsidR="00000000" w:rsidRPr="00E5623D" w:rsidP="00E5623D">
      <w:pPr>
        <w:pStyle w:val="ListBullet"/>
      </w:pPr>
      <w:r w:rsidRPr="00E5623D">
        <w:t>types and applications of suspension fluids and lubricants</w:t>
      </w:r>
    </w:p>
    <w:p w:rsidR="00000000" w:rsidRPr="00E5623D" w:rsidP="00E5623D">
      <w:pPr>
        <w:pStyle w:val="ListBullet"/>
      </w:pPr>
      <w:r w:rsidRPr="00E5623D">
        <w:t>inspection procedures for motorcycle suspension systems, including:</w:t>
      </w:r>
    </w:p>
    <w:p w:rsidR="00000000" w:rsidRPr="00E5623D" w:rsidP="00E5623D">
      <w:pPr>
        <w:pStyle w:val="ListBullet2"/>
      </w:pPr>
      <w:r w:rsidRPr="00E5623D">
        <w:t>oil leaks</w:t>
      </w:r>
    </w:p>
    <w:p w:rsidR="00000000" w:rsidRPr="00E5623D" w:rsidP="00E5623D">
      <w:pPr>
        <w:pStyle w:val="ListBullet2"/>
      </w:pPr>
      <w:r w:rsidRPr="00E5623D">
        <w:t>ride height</w:t>
      </w:r>
    </w:p>
    <w:p w:rsidR="00000000" w:rsidRPr="00E5623D" w:rsidP="00E5623D">
      <w:pPr>
        <w:pStyle w:val="ListBullet2"/>
      </w:pPr>
      <w:r w:rsidRPr="00E5623D">
        <w:t>component wear</w:t>
      </w:r>
    </w:p>
    <w:p w:rsidR="00000000" w:rsidRPr="00E5623D" w:rsidP="00E5623D">
      <w:pPr>
        <w:pStyle w:val="ListBullet2"/>
      </w:pPr>
      <w:r w:rsidRPr="00E5623D">
        <w:t>tyres and inflation</w:t>
      </w:r>
    </w:p>
    <w:p w:rsidR="00000000" w:rsidRPr="00E5623D" w:rsidP="00E5623D">
      <w:pPr>
        <w:pStyle w:val="ListBullet2"/>
      </w:pPr>
      <w:r w:rsidRPr="00E5623D">
        <w:t>mounting bolts and attachments</w:t>
      </w:r>
    </w:p>
    <w:p w:rsidR="00000000" w:rsidRPr="00E5623D" w:rsidP="00E5623D">
      <w:pPr>
        <w:pStyle w:val="ListBullet2"/>
      </w:pPr>
      <w:r w:rsidRPr="00E5623D">
        <w:t>suspension bearings and bushing.</w:t>
      </w:r>
    </w:p>
    <w:p w:rsidR="00000000" w:rsidRPr="00E5623D" w:rsidP="00E5623D">
      <w:pPr>
        <w:pStyle w:val="AllowPageBreak"/>
      </w:pPr>
    </w:p>
    <w:p w:rsidR="00000000" w:rsidRPr="00E5623D" w:rsidP="00E5623D">
      <w:pPr>
        <w:pStyle w:val="Heading1"/>
      </w:pPr>
      <w:bookmarkStart w:id="4" w:name="O_775837"/>
      <w:bookmarkEnd w:id="4"/>
      <w:r w:rsidRPr="00E5623D">
        <w:t>Assessment Conditions</w:t>
      </w:r>
    </w:p>
    <w:p w:rsidR="00000000" w:rsidRPr="00E5623D" w:rsidP="00A01E72">
      <w:pPr>
        <w:pStyle w:val="BodyText"/>
      </w:pPr>
      <w:r w:rsidRPr="00E5623D">
        <w:t>Assessors must satisfy NVR/AQTF assessor requirements.</w:t>
      </w:r>
    </w:p>
    <w:p w:rsidR="00000000" w:rsidRPr="00E5623D" w:rsidP="00A01E72">
      <w:pPr>
        <w:pStyle w:val="BodyText"/>
      </w:pPr>
      <w:r w:rsidRPr="00E5623D">
        <w:t>Competency is to be assessed in the workplace or a simulated environment that accurately reflects performance in a real workplace setting.</w:t>
      </w:r>
    </w:p>
    <w:p w:rsidR="00000000" w:rsidRPr="00E5623D" w:rsidP="00A01E72">
      <w:pPr>
        <w:pStyle w:val="BodyText"/>
      </w:pPr>
      <w:r w:rsidRPr="00E5623D">
        <w:t>Assessment must include direct observation of tasks.</w:t>
      </w:r>
    </w:p>
    <w:p w:rsidR="00000000" w:rsidRPr="00E5623D" w:rsidP="00A01E72">
      <w:pPr>
        <w:pStyle w:val="BodyText"/>
      </w:pPr>
      <w:r w:rsidRPr="00E5623D">
        <w:t>Where assessment of competency includes third-party evidence, individuals must provide evidence that links them to the motorcycle suspension systems that they have inspected, e.g. repair orders.</w:t>
      </w:r>
    </w:p>
    <w:p w:rsidR="00000000" w:rsidRPr="00E5623D" w:rsidP="00A01E72">
      <w:pPr>
        <w:pStyle w:val="BodyText"/>
      </w:pPr>
      <w:r w:rsidRPr="00E5623D">
        <w:t>Assessors must verify performance evidence through questioni</w:t>
      </w:r>
      <w:r w:rsidRPr="00E5623D">
        <w:t>ng on skills and knowledge to ensure correct interpretation and application.</w:t>
      </w:r>
    </w:p>
    <w:p w:rsidR="00000000" w:rsidRPr="00E5623D" w:rsidP="00A01E72">
      <w:pPr>
        <w:pStyle w:val="BodyText"/>
      </w:pPr>
      <w:r w:rsidRPr="00E5623D">
        <w:t>The following resources must be made available:</w:t>
      </w:r>
    </w:p>
    <w:p w:rsidR="00000000" w:rsidRPr="00E5623D" w:rsidP="00E5623D">
      <w:pPr>
        <w:pStyle w:val="ListBullet"/>
      </w:pPr>
      <w:r w:rsidRPr="00E5623D">
        <w:t>automotive workplace or simulated workplace</w:t>
      </w:r>
    </w:p>
    <w:p w:rsidR="00000000" w:rsidRPr="00E5623D" w:rsidP="00E5623D">
      <w:pPr>
        <w:pStyle w:val="ListBullet"/>
      </w:pPr>
      <w:r w:rsidRPr="00E5623D">
        <w:t>task instructions</w:t>
      </w:r>
    </w:p>
    <w:p w:rsidR="00000000" w:rsidRPr="00E5623D" w:rsidP="00E5623D">
      <w:pPr>
        <w:pStyle w:val="ListBullet"/>
      </w:pPr>
      <w:r w:rsidRPr="00E5623D">
        <w:t xml:space="preserve">manufacturer suspension system specifications </w:t>
      </w:r>
    </w:p>
    <w:p w:rsidR="00000000" w:rsidRPr="00E5623D" w:rsidP="00E5623D">
      <w:pPr>
        <w:pStyle w:val="ListBullet"/>
      </w:pPr>
      <w:r w:rsidRPr="00E5623D">
        <w:t>two different motorc</w:t>
      </w:r>
      <w:r w:rsidRPr="00E5623D">
        <w:t xml:space="preserve">ycles </w:t>
      </w:r>
    </w:p>
    <w:p w:rsidR="00000000" w:rsidRPr="00E5623D" w:rsidP="00E5623D">
      <w:pPr>
        <w:pStyle w:val="ListBullet"/>
      </w:pPr>
      <w:r w:rsidRPr="00E5623D">
        <w:t>tools, equipment and materials appropriate for inspecting motorcycle suspension systems.</w:t>
      </w:r>
    </w:p>
    <w:p w:rsidR="00000000" w:rsidRPr="00E5623D" w:rsidP="00E5623D">
      <w:pPr>
        <w:pStyle w:val="AllowPageBreak"/>
      </w:pPr>
    </w:p>
    <w:p w:rsidR="00000000" w:rsidRPr="00E5623D" w:rsidP="00E5623D">
      <w:pPr>
        <w:pStyle w:val="Heading1"/>
      </w:pPr>
      <w:bookmarkStart w:id="5" w:name="O_775840"/>
      <w:bookmarkEnd w:id="5"/>
      <w:r w:rsidRPr="00E5623D">
        <w:t>Links</w:t>
      </w:r>
    </w:p>
    <w:p w:rsidR="00000000" w:rsidRPr="00E5623D" w:rsidP="00A01E72">
      <w:pPr>
        <w:pStyle w:val="BodyText"/>
      </w:pPr>
      <w:r w:rsidRPr="00E562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34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623D" w:rsidP="00A01E72">
      <w:pPr>
        <w:pStyle w:val="BodyText"/>
      </w:pPr>
      <w:r w:rsidRPr="00E562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34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623D" w:rsidP="00E5623D"/>
    <w:sectPr w:rsidSect="00E56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3D" w:rsidRPr="00A01E72" w:rsidP="00A01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72" w:rsidP="00E5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1E72" w:rsidP="00E5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1E72" w:rsidP="00E56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23D" w:rsidRPr="00A01E72" w:rsidP="00A01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72" w:rsidRPr="002D2AF8" w:rsidP="00E5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AURJTD001 Inspect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A01E72" w:rsidP="00E56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EC2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E1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623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23D"/>
  </w:style>
  <w:style w:type="character" w:customStyle="1" w:styleId="Heading1Char">
    <w:name w:val="Heading 1 Char"/>
    <w:basedOn w:val="DefaultParagraphFont"/>
    <w:link w:val="Heading1"/>
    <w:rsid w:val="00E56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2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23D"/>
    <w:rPr>
      <w:b/>
      <w:spacing w:val="0"/>
    </w:rPr>
  </w:style>
  <w:style w:type="paragraph" w:styleId="ListBullet2">
    <w:name w:val="List Bullet 2"/>
    <w:basedOn w:val="List2"/>
    <w:rsid w:val="00E562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62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6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23D"/>
    <w:rPr>
      <w:i/>
    </w:rPr>
  </w:style>
  <w:style w:type="paragraph" w:styleId="Caption">
    <w:name w:val="caption"/>
    <w:basedOn w:val="BodyText"/>
    <w:next w:val="Normal"/>
    <w:qFormat/>
    <w:rsid w:val="00E56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23D"/>
  </w:style>
  <w:style w:type="paragraph" w:styleId="TableofFigures">
    <w:name w:val="table of figures"/>
    <w:basedOn w:val="Normal"/>
    <w:next w:val="Normal"/>
    <w:semiHidden/>
    <w:rsid w:val="00E56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2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623D"/>
    <w:rPr>
      <w:rFonts w:ascii="Wingdings" w:hAnsi="Wingdings"/>
    </w:rPr>
  </w:style>
  <w:style w:type="paragraph" w:customStyle="1" w:styleId="TableHeading">
    <w:name w:val="Table Heading"/>
    <w:basedOn w:val="HeadingBase"/>
    <w:rsid w:val="00E56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23D"/>
    <w:rPr>
      <w:color w:val="0033CC"/>
      <w:u w:val="none"/>
    </w:rPr>
  </w:style>
  <w:style w:type="paragraph" w:customStyle="1" w:styleId="BodyTextRight">
    <w:name w:val="Body Text Right"/>
    <w:basedOn w:val="BodyText"/>
    <w:rsid w:val="00E56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2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23D"/>
    <w:rPr>
      <w:sz w:val="32"/>
    </w:rPr>
  </w:style>
  <w:style w:type="paragraph" w:customStyle="1" w:styleId="HeadingProcedure">
    <w:name w:val="Heading Procedure"/>
    <w:basedOn w:val="HeadingBase"/>
    <w:next w:val="Normal"/>
    <w:rsid w:val="00E56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23D"/>
    <w:pPr>
      <w:spacing w:before="60" w:after="60"/>
    </w:pPr>
  </w:style>
  <w:style w:type="paragraph" w:styleId="ListContinue">
    <w:name w:val="List Continue"/>
    <w:basedOn w:val="List"/>
    <w:rsid w:val="00E5623D"/>
    <w:pPr>
      <w:ind w:firstLine="0"/>
    </w:pPr>
  </w:style>
  <w:style w:type="paragraph" w:customStyle="1" w:styleId="ListNote">
    <w:name w:val="List Note"/>
    <w:basedOn w:val="List"/>
    <w:rsid w:val="00E56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23D"/>
    <w:rPr>
      <w:rFonts w:ascii="Courier New" w:hAnsi="Courier New"/>
    </w:rPr>
  </w:style>
  <w:style w:type="paragraph" w:customStyle="1" w:styleId="NoteBullet">
    <w:name w:val="Note Bullet"/>
    <w:basedOn w:val="Note"/>
    <w:rsid w:val="00E56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2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6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23D"/>
    <w:rPr>
      <w:b/>
      <w:smallCaps/>
    </w:rPr>
  </w:style>
  <w:style w:type="paragraph" w:customStyle="1" w:styleId="TableListNumber">
    <w:name w:val="Table List Number"/>
    <w:basedOn w:val="ListNumber"/>
    <w:rsid w:val="00E56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23D"/>
    <w:pPr>
      <w:numPr>
        <w:numId w:val="10"/>
      </w:numPr>
    </w:pPr>
  </w:style>
  <w:style w:type="paragraph" w:customStyle="1" w:styleId="ListAlpha2">
    <w:name w:val="List Alpha 2"/>
    <w:basedOn w:val="List2"/>
    <w:rsid w:val="00E5623D"/>
    <w:pPr>
      <w:numPr>
        <w:numId w:val="9"/>
      </w:numPr>
    </w:pPr>
  </w:style>
  <w:style w:type="paragraph" w:styleId="List2">
    <w:name w:val="List 2"/>
    <w:basedOn w:val="BodyText"/>
    <w:rsid w:val="00E56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2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62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623D"/>
    <w:pPr>
      <w:numPr>
        <w:numId w:val="5"/>
      </w:numPr>
    </w:pPr>
  </w:style>
  <w:style w:type="paragraph" w:styleId="ListContinue2">
    <w:name w:val="List Continue 2"/>
    <w:basedOn w:val="List2"/>
    <w:rsid w:val="00E5623D"/>
    <w:pPr>
      <w:ind w:firstLine="0"/>
    </w:pPr>
  </w:style>
  <w:style w:type="paragraph" w:styleId="ListContinue3">
    <w:name w:val="List Continue 3"/>
    <w:basedOn w:val="List3"/>
    <w:rsid w:val="00E5623D"/>
    <w:pPr>
      <w:ind w:left="1021" w:firstLine="0"/>
    </w:pPr>
  </w:style>
  <w:style w:type="paragraph" w:styleId="ListContinue4">
    <w:name w:val="List Continue 4"/>
    <w:basedOn w:val="List4"/>
    <w:rsid w:val="00E5623D"/>
    <w:pPr>
      <w:ind w:firstLine="0"/>
    </w:pPr>
  </w:style>
  <w:style w:type="paragraph" w:styleId="ListContinue5">
    <w:name w:val="List Continue 5"/>
    <w:basedOn w:val="List5"/>
    <w:rsid w:val="00E5623D"/>
    <w:pPr>
      <w:ind w:firstLine="0"/>
    </w:pPr>
  </w:style>
  <w:style w:type="paragraph" w:styleId="ListNumber3">
    <w:name w:val="List Number 3"/>
    <w:basedOn w:val="List3"/>
    <w:rsid w:val="00E5623D"/>
    <w:pPr>
      <w:numPr>
        <w:numId w:val="6"/>
      </w:numPr>
    </w:pPr>
  </w:style>
  <w:style w:type="paragraph" w:styleId="ListNumber4">
    <w:name w:val="List Number 4"/>
    <w:basedOn w:val="List4"/>
    <w:rsid w:val="00E5623D"/>
    <w:pPr>
      <w:numPr>
        <w:numId w:val="7"/>
      </w:numPr>
    </w:pPr>
  </w:style>
  <w:style w:type="paragraph" w:styleId="ListNumber5">
    <w:name w:val="List Number 5"/>
    <w:basedOn w:val="List5"/>
    <w:rsid w:val="00E5623D"/>
    <w:pPr>
      <w:numPr>
        <w:numId w:val="8"/>
      </w:numPr>
    </w:pPr>
  </w:style>
  <w:style w:type="paragraph" w:styleId="BlockText">
    <w:name w:val="Block Text"/>
    <w:basedOn w:val="Normal"/>
    <w:rsid w:val="00E56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23D"/>
    <w:rPr>
      <w:sz w:val="16"/>
      <w:vertAlign w:val="superscript"/>
    </w:rPr>
  </w:style>
  <w:style w:type="character" w:customStyle="1" w:styleId="Symbols">
    <w:name w:val="Symbols"/>
    <w:basedOn w:val="DefaultParagraphFont"/>
    <w:rsid w:val="00E5623D"/>
    <w:rPr>
      <w:rFonts w:ascii="Symbol" w:hAnsi="Symbol"/>
    </w:rPr>
  </w:style>
  <w:style w:type="character" w:customStyle="1" w:styleId="MenuOptions">
    <w:name w:val="Menu Options"/>
    <w:basedOn w:val="DefaultParagraphFont"/>
    <w:rsid w:val="00E56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23D"/>
    <w:rPr>
      <w:b/>
    </w:rPr>
  </w:style>
  <w:style w:type="character" w:customStyle="1" w:styleId="Underlined">
    <w:name w:val="Underlined"/>
    <w:basedOn w:val="DefaultParagraphFont"/>
    <w:rsid w:val="00E5623D"/>
    <w:rPr>
      <w:u w:val="single"/>
    </w:rPr>
  </w:style>
  <w:style w:type="paragraph" w:customStyle="1" w:styleId="TableBodyTextRight">
    <w:name w:val="Table Body Text Right"/>
    <w:basedOn w:val="TableBodyText"/>
    <w:rsid w:val="00E56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23D"/>
    <w:rPr>
      <w:sz w:val="18"/>
    </w:rPr>
  </w:style>
  <w:style w:type="paragraph" w:customStyle="1" w:styleId="BodySmallRight">
    <w:name w:val="Body Small Right"/>
    <w:basedOn w:val="BodyTextRight"/>
    <w:rsid w:val="00E5623D"/>
    <w:rPr>
      <w:sz w:val="18"/>
      <w:szCs w:val="18"/>
    </w:rPr>
  </w:style>
  <w:style w:type="paragraph" w:customStyle="1" w:styleId="MarginEdition">
    <w:name w:val="Margin Edition"/>
    <w:basedOn w:val="MarginNote"/>
    <w:rsid w:val="00E56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23D"/>
    <w:rPr>
      <w:sz w:val="2"/>
      <w:szCs w:val="2"/>
    </w:rPr>
  </w:style>
  <w:style w:type="character" w:customStyle="1" w:styleId="Small">
    <w:name w:val="Small"/>
    <w:basedOn w:val="DefaultParagraphFont"/>
    <w:rsid w:val="00E5623D"/>
    <w:rPr>
      <w:sz w:val="16"/>
    </w:rPr>
  </w:style>
  <w:style w:type="paragraph" w:customStyle="1" w:styleId="WideTable">
    <w:name w:val="Wide Table"/>
    <w:basedOn w:val="Normal"/>
    <w:rsid w:val="00E56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23D"/>
  </w:style>
  <w:style w:type="paragraph" w:styleId="Quote">
    <w:name w:val="Quote"/>
    <w:basedOn w:val="Heading1"/>
    <w:link w:val="QuoteChar"/>
    <w:qFormat/>
    <w:rsid w:val="00E56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23D"/>
    <w:pPr>
      <w:pageBreakBefore/>
    </w:pPr>
  </w:style>
  <w:style w:type="paragraph" w:customStyle="1" w:styleId="Border">
    <w:name w:val="Border"/>
    <w:basedOn w:val="Normal"/>
    <w:qFormat/>
    <w:rsid w:val="00E56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23D"/>
    <w:rPr>
      <w:u w:val="single"/>
    </w:rPr>
  </w:style>
  <w:style w:type="character" w:customStyle="1" w:styleId="BoldandItalics">
    <w:name w:val="Bold and Italics"/>
    <w:qFormat/>
    <w:rsid w:val="00E5623D"/>
    <w:rPr>
      <w:b/>
      <w:i/>
      <w:u w:val="none"/>
    </w:rPr>
  </w:style>
  <w:style w:type="paragraph" w:styleId="BalloonText">
    <w:name w:val="Balloon Text"/>
    <w:basedOn w:val="Normal"/>
    <w:link w:val="BalloonTextChar"/>
    <w:rsid w:val="00E5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23D"/>
    <w:pPr>
      <w:spacing w:before="0" w:after="0"/>
    </w:pPr>
  </w:style>
  <w:style w:type="paragraph" w:customStyle="1" w:styleId="BodyTextBold">
    <w:name w:val="Body Text Bold"/>
    <w:basedOn w:val="BodyText"/>
    <w:qFormat/>
    <w:rsid w:val="00E5623D"/>
    <w:rPr>
      <w:b/>
    </w:rPr>
  </w:style>
  <w:style w:type="character" w:styleId="Hyperlink">
    <w:name w:val="Hyperlink"/>
    <w:basedOn w:val="DefaultParagraphFont"/>
    <w:uiPriority w:val="99"/>
    <w:unhideWhenUsed/>
    <w:rsid w:val="00A01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2481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AURJTD001 Inspect motorcycle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2022-06-23T06:36:00Z</dcterms:created>
  <dcterms:modified xsi:type="dcterms:W3CDTF">2022-06-23T06:36:00Z</dcterms:modified>
</cp:coreProperties>
</file>