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08F" w:rsidP="00E12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AURJTB001 Diagnose and repair motorcycle braking systems</w:t>
      </w:r>
      <w:r>
        <w:fldChar w:fldCharType="end"/>
      </w:r>
    </w:p>
    <w:p w:rsidR="00E1208F" w:rsidP="00E1208F">
      <w:pPr>
        <w:pStyle w:val="Version"/>
        <w:sectPr w:rsidSect="00674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96C" w:rsidP="0067496C">
      <w:pPr>
        <w:pStyle w:val="SuperHeading"/>
      </w:pPr>
      <w:r w:rsidRPr="0067496C">
        <w:t>Assessment Requirements for AURJTB001 Diagnose and repair motorcycle braking systems</w:t>
      </w:r>
    </w:p>
    <w:p w:rsidR="00000000" w:rsidRPr="0067496C" w:rsidP="0067496C">
      <w:pPr>
        <w:pStyle w:val="Heading1"/>
      </w:pPr>
      <w:bookmarkStart w:id="1" w:name="O_770665"/>
      <w:bookmarkEnd w:id="1"/>
      <w:r w:rsidRPr="0067496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20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6C" w:rsidP="0067496C">
            <w:pPr>
              <w:pStyle w:val="BodyText"/>
            </w:pPr>
            <w:r w:rsidRPr="0067496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6C">
            <w:pPr>
              <w:pStyle w:val="BodyText"/>
              <w:rPr>
                <w:lang w:val="en-NZ"/>
              </w:rPr>
            </w:pPr>
            <w:r w:rsidRPr="0067496C">
              <w:rPr>
                <w:rStyle w:val="SpecialBold"/>
              </w:rPr>
              <w:t>Comment</w:t>
            </w:r>
          </w:p>
        </w:tc>
      </w:tr>
      <w:tr w:rsidTr="00E120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6C">
            <w:pPr>
              <w:pStyle w:val="BodyText"/>
              <w:rPr>
                <w:lang w:val="en-NZ"/>
              </w:rPr>
            </w:pPr>
            <w:r w:rsidRPr="0067496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6C" w:rsidP="0067496C">
            <w:pPr>
              <w:pStyle w:val="BodyText"/>
            </w:pPr>
            <w:r w:rsidRPr="0067496C">
              <w:t>New unit of competency.</w:t>
            </w:r>
          </w:p>
        </w:tc>
      </w:tr>
    </w:tbl>
    <w:p w:rsidR="00000000" w:rsidRPr="0067496C" w:rsidP="0067496C">
      <w:pPr>
        <w:pStyle w:val="BodyText"/>
      </w:pPr>
    </w:p>
    <w:p w:rsidR="00000000" w:rsidRPr="0067496C" w:rsidP="0067496C">
      <w:pPr>
        <w:pStyle w:val="AllowPageBreak"/>
      </w:pPr>
    </w:p>
    <w:p w:rsidR="00000000" w:rsidRPr="0067496C" w:rsidP="0067496C">
      <w:pPr>
        <w:pStyle w:val="Heading1"/>
      </w:pPr>
      <w:bookmarkStart w:id="2" w:name="O_770666"/>
      <w:bookmarkEnd w:id="2"/>
      <w:r w:rsidRPr="0067496C">
        <w:t>Performance Evidence</w:t>
      </w:r>
    </w:p>
    <w:p w:rsidR="00000000" w:rsidRPr="0067496C" w:rsidP="00E1208F">
      <w:pPr>
        <w:pStyle w:val="BodyText"/>
      </w:pPr>
      <w:r w:rsidRPr="0067496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7496C" w:rsidP="0067496C">
      <w:pPr>
        <w:pStyle w:val="ListBullet"/>
      </w:pPr>
      <w:r w:rsidRPr="0067496C">
        <w:t>diagnose and repair a fault in th</w:t>
      </w:r>
      <w:r w:rsidRPr="0067496C">
        <w:t>e following braking systems of two different motorcycles:</w:t>
      </w:r>
    </w:p>
    <w:p w:rsidR="00000000" w:rsidRPr="0067496C" w:rsidP="0067496C">
      <w:pPr>
        <w:pStyle w:val="ListBullet2"/>
      </w:pPr>
      <w:r w:rsidRPr="0067496C">
        <w:t>one hydraulically-operated two-wheel disc braking system, in which the work must involve:</w:t>
      </w:r>
    </w:p>
    <w:p w:rsidR="00000000" w:rsidRPr="0067496C" w:rsidP="0067496C">
      <w:pPr>
        <w:pStyle w:val="ListBullet3"/>
      </w:pPr>
      <w:r w:rsidRPr="0067496C">
        <w:t xml:space="preserve">removing, bleeding and adjusting hand brake lever and brake pedal, master cylinder, brake </w:t>
      </w:r>
      <w:r w:rsidRPr="0067496C">
        <w:t>hose, brake calipers, brake pads and brake rotors</w:t>
      </w:r>
    </w:p>
    <w:p w:rsidR="00000000" w:rsidRPr="0067496C" w:rsidP="0067496C">
      <w:pPr>
        <w:pStyle w:val="ListBullet3"/>
      </w:pPr>
      <w:r w:rsidRPr="0067496C">
        <w:t>refitting or replacing them</w:t>
      </w:r>
    </w:p>
    <w:p w:rsidR="00000000" w:rsidRPr="0067496C" w:rsidP="0067496C">
      <w:pPr>
        <w:pStyle w:val="ListBullet2"/>
      </w:pPr>
      <w:r w:rsidRPr="0067496C">
        <w:t>one mechanically-operated drum braking system, in which the work must involve:</w:t>
      </w:r>
    </w:p>
    <w:p w:rsidR="00000000" w:rsidRPr="0067496C" w:rsidP="0067496C">
      <w:pPr>
        <w:pStyle w:val="ListBullet3"/>
      </w:pPr>
      <w:r w:rsidRPr="0067496C">
        <w:t xml:space="preserve">removing and adjusting hand brake lever and brake pedal, cables and rods, brake drums and shoes, </w:t>
      </w:r>
      <w:r w:rsidRPr="0067496C">
        <w:t>and actuating mechanisms</w:t>
      </w:r>
    </w:p>
    <w:p w:rsidR="00000000" w:rsidRPr="0067496C" w:rsidP="0067496C">
      <w:pPr>
        <w:pStyle w:val="ListBullet3"/>
      </w:pPr>
      <w:r w:rsidRPr="0067496C">
        <w:t>refitting or replacing them.</w:t>
      </w:r>
    </w:p>
    <w:p w:rsidR="00000000" w:rsidRPr="0067496C" w:rsidP="0067496C">
      <w:pPr>
        <w:pStyle w:val="AllowPageBreak"/>
      </w:pPr>
    </w:p>
    <w:p w:rsidR="00000000" w:rsidRPr="0067496C" w:rsidP="0067496C">
      <w:pPr>
        <w:pStyle w:val="Heading1"/>
      </w:pPr>
      <w:bookmarkStart w:id="3" w:name="O_770667"/>
      <w:bookmarkEnd w:id="3"/>
      <w:r w:rsidRPr="0067496C">
        <w:t>Knowledge Evidence</w:t>
      </w:r>
    </w:p>
    <w:p w:rsidR="00000000" w:rsidRPr="0067496C" w:rsidP="00E1208F">
      <w:pPr>
        <w:pStyle w:val="BodyText"/>
      </w:pPr>
      <w:r w:rsidRPr="0067496C">
        <w:t>Individuals must be able to demonstrate knowledge of:</w:t>
      </w:r>
    </w:p>
    <w:p w:rsidR="00000000" w:rsidRPr="0067496C" w:rsidP="0067496C">
      <w:pPr>
        <w:pStyle w:val="ListBullet"/>
      </w:pPr>
      <w:r w:rsidRPr="0067496C">
        <w:t xml:space="preserve">work health and safety (WHS) and occupational health and safety (OHS) requirements </w:t>
      </w:r>
      <w:r w:rsidRPr="0067496C">
        <w:t>relating to diagnosing and repairing motorcycle braking systems, including procedures for:</w:t>
      </w:r>
    </w:p>
    <w:p w:rsidR="00000000" w:rsidRPr="0067496C" w:rsidP="0067496C">
      <w:pPr>
        <w:pStyle w:val="ListBullet2"/>
      </w:pPr>
      <w:r w:rsidRPr="0067496C">
        <w:t>lifting and supporting motorcycles</w:t>
      </w:r>
    </w:p>
    <w:p w:rsidR="00000000" w:rsidRPr="0067496C" w:rsidP="0067496C">
      <w:pPr>
        <w:pStyle w:val="ListBullet2"/>
      </w:pPr>
      <w:r w:rsidRPr="0067496C">
        <w:t>managing and controlling brake dust and brake fluid</w:t>
      </w:r>
    </w:p>
    <w:p w:rsidR="00000000" w:rsidRPr="0067496C" w:rsidP="0067496C">
      <w:pPr>
        <w:pStyle w:val="ListBullet"/>
      </w:pPr>
      <w:r w:rsidRPr="0067496C">
        <w:t>environmental requirements, including procedures for trapping, storing and d</w:t>
      </w:r>
      <w:r w:rsidRPr="0067496C">
        <w:t>isposing of brake dust and brake fluid released from braking systems</w:t>
      </w:r>
    </w:p>
    <w:p w:rsidR="00000000" w:rsidRPr="0067496C" w:rsidP="0067496C">
      <w:pPr>
        <w:pStyle w:val="ListBullet"/>
      </w:pPr>
      <w:r w:rsidRPr="0067496C">
        <w:t>operating principles of motorcycle braking systems and associated components, including:</w:t>
      </w:r>
    </w:p>
    <w:p w:rsidR="00000000" w:rsidRPr="0067496C" w:rsidP="0067496C">
      <w:pPr>
        <w:pStyle w:val="ListBullet2"/>
      </w:pPr>
      <w:r w:rsidRPr="0067496C">
        <w:t>levers</w:t>
      </w:r>
    </w:p>
    <w:p w:rsidR="00000000" w:rsidRPr="0067496C" w:rsidP="0067496C">
      <w:pPr>
        <w:pStyle w:val="ListBullet2"/>
      </w:pPr>
      <w:r w:rsidRPr="0067496C">
        <w:t>friction</w:t>
      </w:r>
    </w:p>
    <w:p w:rsidR="00000000" w:rsidRPr="0067496C" w:rsidP="0067496C">
      <w:pPr>
        <w:pStyle w:val="ListBullet2"/>
      </w:pPr>
      <w:r w:rsidRPr="0067496C">
        <w:t>hydraulics, including force, pressure and area relationship</w:t>
      </w:r>
    </w:p>
    <w:p w:rsidR="00000000" w:rsidRPr="0067496C" w:rsidP="0067496C">
      <w:pPr>
        <w:pStyle w:val="ListBullet"/>
      </w:pPr>
      <w:r w:rsidRPr="0067496C">
        <w:t>application, purpose</w:t>
      </w:r>
      <w:r w:rsidRPr="0067496C">
        <w:t xml:space="preserve"> and operation of motorcycle disc and drum braking systems and components, including:</w:t>
      </w:r>
    </w:p>
    <w:p w:rsidR="00000000" w:rsidRPr="0067496C" w:rsidP="0067496C">
      <w:pPr>
        <w:pStyle w:val="ListBullet2"/>
      </w:pPr>
      <w:r w:rsidRPr="0067496C">
        <w:t>master cylinders</w:t>
      </w:r>
    </w:p>
    <w:p w:rsidR="00000000" w:rsidRPr="0067496C" w:rsidP="0067496C">
      <w:pPr>
        <w:pStyle w:val="ListBullet2"/>
      </w:pPr>
      <w:r w:rsidRPr="0067496C">
        <w:t>brake fluids</w:t>
      </w:r>
    </w:p>
    <w:p w:rsidR="00000000" w:rsidRPr="0067496C" w:rsidP="0067496C">
      <w:pPr>
        <w:pStyle w:val="ListBullet2"/>
      </w:pPr>
      <w:r w:rsidRPr="0067496C">
        <w:t>disc brake systems, including:</w:t>
      </w:r>
    </w:p>
    <w:p w:rsidR="00000000" w:rsidRPr="0067496C" w:rsidP="0067496C">
      <w:pPr>
        <w:pStyle w:val="ListBullet3"/>
      </w:pPr>
      <w:r w:rsidRPr="0067496C">
        <w:t>types of brake discs</w:t>
      </w:r>
    </w:p>
    <w:p w:rsidR="00000000" w:rsidRPr="0067496C" w:rsidP="0067496C">
      <w:pPr>
        <w:pStyle w:val="ListBullet3"/>
      </w:pPr>
      <w:r w:rsidRPr="0067496C">
        <w:t>disc pads</w:t>
      </w:r>
    </w:p>
    <w:p w:rsidR="00000000" w:rsidRPr="0067496C" w:rsidP="0067496C">
      <w:pPr>
        <w:pStyle w:val="ListBullet3"/>
      </w:pPr>
      <w:r w:rsidRPr="0067496C">
        <w:t>self-adjustment of disc pads</w:t>
      </w:r>
    </w:p>
    <w:p w:rsidR="00000000" w:rsidRPr="0067496C" w:rsidP="0067496C">
      <w:pPr>
        <w:pStyle w:val="ListBullet3"/>
      </w:pPr>
      <w:r w:rsidRPr="0067496C">
        <w:t>fixed, floating and multi-piston brake calipers</w:t>
      </w:r>
    </w:p>
    <w:p w:rsidR="00000000" w:rsidRPr="0067496C" w:rsidP="0067496C">
      <w:pPr>
        <w:pStyle w:val="ListBullet2"/>
      </w:pPr>
      <w:r w:rsidRPr="0067496C">
        <w:t>drum brake systems, including:</w:t>
      </w:r>
    </w:p>
    <w:p w:rsidR="00000000" w:rsidRPr="0067496C" w:rsidP="0067496C">
      <w:pPr>
        <w:pStyle w:val="ListBullet3"/>
      </w:pPr>
      <w:r w:rsidRPr="0067496C">
        <w:t>self-energising, servo effect</w:t>
      </w:r>
    </w:p>
    <w:p w:rsidR="00000000" w:rsidRPr="0067496C" w:rsidP="0067496C">
      <w:pPr>
        <w:pStyle w:val="ListBullet3"/>
      </w:pPr>
      <w:r w:rsidRPr="0067496C">
        <w:t>mechanically operated systems</w:t>
      </w:r>
    </w:p>
    <w:p w:rsidR="00000000" w:rsidRPr="0067496C" w:rsidP="0067496C">
      <w:pPr>
        <w:pStyle w:val="ListBullet3"/>
      </w:pPr>
      <w:r w:rsidRPr="0067496C">
        <w:t>hydraulically operated systems</w:t>
      </w:r>
    </w:p>
    <w:p w:rsidR="00000000" w:rsidRPr="0067496C" w:rsidP="0067496C">
      <w:pPr>
        <w:pStyle w:val="ListBullet3"/>
      </w:pPr>
      <w:r w:rsidRPr="0067496C">
        <w:t>manual and self-adjustment systems</w:t>
      </w:r>
    </w:p>
    <w:p w:rsidR="00000000" w:rsidRPr="0067496C" w:rsidP="0067496C">
      <w:pPr>
        <w:pStyle w:val="ListBullet2"/>
      </w:pPr>
      <w:r w:rsidRPr="0067496C">
        <w:t>combined braking systems</w:t>
      </w:r>
    </w:p>
    <w:p w:rsidR="00000000" w:rsidRPr="0067496C" w:rsidP="0067496C">
      <w:pPr>
        <w:pStyle w:val="ListBullet"/>
      </w:pPr>
      <w:r w:rsidRPr="0067496C">
        <w:t>diagnostic testing procedures for motorcycle braking systems, includi</w:t>
      </w:r>
      <w:r w:rsidRPr="0067496C">
        <w:t>ng:</w:t>
      </w:r>
    </w:p>
    <w:p w:rsidR="00000000" w:rsidRPr="0067496C" w:rsidP="0067496C">
      <w:pPr>
        <w:pStyle w:val="ListBullet2"/>
      </w:pPr>
      <w:r w:rsidRPr="0067496C">
        <w:t>operational testing of master cylinder</w:t>
      </w:r>
    </w:p>
    <w:p w:rsidR="00000000" w:rsidRPr="0067496C" w:rsidP="0067496C">
      <w:pPr>
        <w:pStyle w:val="ListBullet2"/>
      </w:pPr>
      <w:r w:rsidRPr="0067496C">
        <w:t>testing brake fluid</w:t>
      </w:r>
    </w:p>
    <w:p w:rsidR="00000000" w:rsidRPr="0067496C" w:rsidP="0067496C">
      <w:pPr>
        <w:pStyle w:val="ListBullet2"/>
      </w:pPr>
      <w:r w:rsidRPr="0067496C">
        <w:t>operational testing of disc and drum brake, including rod and cable checking and measurement</w:t>
      </w:r>
    </w:p>
    <w:p w:rsidR="00000000" w:rsidRPr="0067496C" w:rsidP="0067496C">
      <w:pPr>
        <w:pStyle w:val="ListBullet2"/>
      </w:pPr>
      <w:r w:rsidRPr="0067496C">
        <w:t>measuring and evaluating brake drums, shoes, discs and pads</w:t>
      </w:r>
    </w:p>
    <w:p w:rsidR="00000000" w:rsidRPr="0067496C" w:rsidP="0067496C">
      <w:pPr>
        <w:pStyle w:val="ListBullet"/>
      </w:pPr>
      <w:r w:rsidRPr="0067496C">
        <w:t>repair procedures for motorcycle braking systems, including:</w:t>
      </w:r>
    </w:p>
    <w:p w:rsidR="00000000" w:rsidRPr="0067496C" w:rsidP="0067496C">
      <w:pPr>
        <w:pStyle w:val="ListBullet2"/>
      </w:pPr>
      <w:r w:rsidRPr="0067496C">
        <w:t>procedures for removing, replacing and adjusting hydraulic system components, including master cylinder, switches, brake hoses and lines, rods and cables, disc calipers and disc pads, brake drum</w:t>
      </w:r>
      <w:r w:rsidRPr="0067496C">
        <w:t>s, brake shoes and wheel cylinders</w:t>
      </w:r>
    </w:p>
    <w:p w:rsidR="00000000" w:rsidRPr="0067496C" w:rsidP="0067496C">
      <w:pPr>
        <w:pStyle w:val="ListBullet2"/>
      </w:pPr>
      <w:r w:rsidRPr="0067496C">
        <w:t>procedures for removing, replacing and adjusting mechanical braking system components, including brake lever, rods and cables, brake drums and brake shoes</w:t>
      </w:r>
    </w:p>
    <w:p w:rsidR="00000000" w:rsidRPr="0067496C" w:rsidP="0067496C">
      <w:pPr>
        <w:pStyle w:val="ListBullet2"/>
      </w:pPr>
      <w:r w:rsidRPr="0067496C">
        <w:t>methods of bleeding brake systems</w:t>
      </w:r>
    </w:p>
    <w:p w:rsidR="00000000" w:rsidRPr="0067496C" w:rsidP="0067496C">
      <w:pPr>
        <w:pStyle w:val="ListBullet"/>
      </w:pPr>
      <w:r w:rsidRPr="0067496C">
        <w:t xml:space="preserve">post-repair testing procedures </w:t>
      </w:r>
      <w:r w:rsidRPr="0067496C">
        <w:t>for motorcycle braking systems, including procedures for:</w:t>
      </w:r>
    </w:p>
    <w:p w:rsidR="00000000" w:rsidRPr="0067496C" w:rsidP="0067496C">
      <w:pPr>
        <w:pStyle w:val="ListBullet2"/>
      </w:pPr>
      <w:r w:rsidRPr="0067496C">
        <w:t>brake bedding-in</w:t>
      </w:r>
    </w:p>
    <w:p w:rsidR="00000000" w:rsidRPr="0067496C" w:rsidP="0067496C">
      <w:pPr>
        <w:pStyle w:val="ListBullet2"/>
      </w:pPr>
      <w:r w:rsidRPr="0067496C">
        <w:t>road testing.</w:t>
      </w:r>
    </w:p>
    <w:p w:rsidR="00000000" w:rsidRPr="0067496C" w:rsidP="0067496C">
      <w:pPr>
        <w:pStyle w:val="AllowPageBreak"/>
      </w:pPr>
    </w:p>
    <w:p w:rsidR="00000000" w:rsidRPr="0067496C" w:rsidP="0067496C">
      <w:pPr>
        <w:pStyle w:val="Heading1"/>
      </w:pPr>
      <w:bookmarkStart w:id="4" w:name="O_770668"/>
      <w:bookmarkEnd w:id="4"/>
      <w:r w:rsidRPr="0067496C">
        <w:t>Assessment Conditions</w:t>
      </w:r>
    </w:p>
    <w:p w:rsidR="00000000" w:rsidRPr="0067496C" w:rsidP="00E1208F">
      <w:pPr>
        <w:pStyle w:val="BodyText"/>
      </w:pPr>
      <w:r w:rsidRPr="0067496C">
        <w:t>Assessors must satisfy NVR/AQTF assessor requirements.</w:t>
      </w:r>
    </w:p>
    <w:p w:rsidR="00000000" w:rsidRPr="0067496C" w:rsidP="00E1208F">
      <w:pPr>
        <w:pStyle w:val="BodyText"/>
      </w:pPr>
      <w:r w:rsidRPr="0067496C">
        <w:t>Competency is to be assessed in the workplace or a simulated environment that accurately reflects performance in a real workplace setting.</w:t>
      </w:r>
    </w:p>
    <w:p w:rsidR="00000000" w:rsidRPr="0067496C" w:rsidP="00E1208F">
      <w:pPr>
        <w:pStyle w:val="BodyText"/>
      </w:pPr>
      <w:r w:rsidRPr="0067496C">
        <w:t>Assessment must include direct observation of tasks.</w:t>
      </w:r>
    </w:p>
    <w:p w:rsidR="00000000" w:rsidRPr="0067496C" w:rsidP="00E1208F">
      <w:pPr>
        <w:pStyle w:val="BodyText"/>
      </w:pPr>
      <w:r w:rsidRPr="0067496C">
        <w:t xml:space="preserve">Where assessment of competency includes third-party evidence, </w:t>
      </w:r>
      <w:r w:rsidRPr="0067496C">
        <w:t>individuals must provide evidence that links them to the motorcycle braking systems that they have worked on, e.g. repair orders.</w:t>
      </w:r>
    </w:p>
    <w:p w:rsidR="00000000" w:rsidRPr="0067496C" w:rsidP="00E1208F">
      <w:pPr>
        <w:pStyle w:val="BodyText"/>
      </w:pPr>
      <w:r w:rsidRPr="0067496C">
        <w:t>Assessors must verify performance evidence through questioning on skills and knowledge to ensure correct interpretation and a</w:t>
      </w:r>
      <w:r w:rsidRPr="0067496C">
        <w:t>pplication.</w:t>
      </w:r>
    </w:p>
    <w:p w:rsidR="00000000" w:rsidRPr="0067496C" w:rsidP="00E1208F">
      <w:pPr>
        <w:pStyle w:val="BodyText"/>
      </w:pPr>
      <w:r w:rsidRPr="0067496C">
        <w:t>The following resources must be made available:</w:t>
      </w:r>
    </w:p>
    <w:p w:rsidR="00000000" w:rsidRPr="0067496C" w:rsidP="0067496C">
      <w:pPr>
        <w:pStyle w:val="ListBullet"/>
      </w:pPr>
      <w:r w:rsidRPr="0067496C">
        <w:t>motorcycle repair workplace or simulated workplace</w:t>
      </w:r>
    </w:p>
    <w:p w:rsidR="00000000" w:rsidRPr="0067496C" w:rsidP="0067496C">
      <w:pPr>
        <w:pStyle w:val="ListBullet"/>
      </w:pPr>
      <w:r w:rsidRPr="0067496C">
        <w:t>workplace instructions</w:t>
      </w:r>
    </w:p>
    <w:p w:rsidR="00000000" w:rsidRPr="0067496C" w:rsidP="0067496C">
      <w:pPr>
        <w:pStyle w:val="ListBullet"/>
      </w:pPr>
      <w:r w:rsidRPr="0067496C">
        <w:t>manufacturer motorcycle braking system specifications</w:t>
      </w:r>
    </w:p>
    <w:p w:rsidR="00000000" w:rsidRPr="0067496C" w:rsidP="0067496C">
      <w:pPr>
        <w:pStyle w:val="ListBullet"/>
      </w:pPr>
      <w:r w:rsidRPr="0067496C">
        <w:t>two different motorcycles with faults in the braking systems speci</w:t>
      </w:r>
      <w:r w:rsidRPr="0067496C">
        <w:t>fied in the performance evidence</w:t>
      </w:r>
    </w:p>
    <w:p w:rsidR="00000000" w:rsidRPr="0067496C" w:rsidP="0067496C">
      <w:pPr>
        <w:pStyle w:val="ListBullet"/>
      </w:pPr>
      <w:r w:rsidRPr="0067496C">
        <w:t>diagnostic equipment for motorcycle braking systems</w:t>
      </w:r>
    </w:p>
    <w:p w:rsidR="00000000" w:rsidRPr="0067496C" w:rsidP="0067496C">
      <w:pPr>
        <w:pStyle w:val="ListBullet"/>
      </w:pPr>
      <w:r w:rsidRPr="0067496C">
        <w:t>tools, equipment and materials appropriate for repairing motorcycle braking systems.</w:t>
      </w:r>
    </w:p>
    <w:p w:rsidR="00000000" w:rsidRPr="0067496C" w:rsidP="0067496C">
      <w:pPr>
        <w:pStyle w:val="AllowPageBreak"/>
      </w:pPr>
    </w:p>
    <w:p w:rsidR="00000000" w:rsidRPr="0067496C" w:rsidP="0067496C">
      <w:pPr>
        <w:pStyle w:val="Heading1"/>
      </w:pPr>
      <w:bookmarkStart w:id="5" w:name="O_770671"/>
      <w:bookmarkEnd w:id="5"/>
      <w:r w:rsidRPr="0067496C">
        <w:t>Links</w:t>
      </w:r>
    </w:p>
    <w:p w:rsidR="00000000" w:rsidRPr="0067496C" w:rsidP="00E1208F">
      <w:pPr>
        <w:pStyle w:val="BodyText"/>
      </w:pPr>
      <w:r w:rsidRPr="006749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A233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7496C" w:rsidP="00E1208F">
      <w:pPr>
        <w:pStyle w:val="BodyText"/>
      </w:pPr>
      <w:r w:rsidRPr="006749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A233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7496C" w:rsidP="0067496C"/>
    <w:sectPr w:rsidSect="006749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6C" w:rsidRPr="00E1208F" w:rsidP="00E12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8F" w:rsidP="00674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08F" w:rsidP="00674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208F" w:rsidP="00674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96C" w:rsidRPr="00E1208F" w:rsidP="00E12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8F" w:rsidRPr="002D2AF8" w:rsidP="00674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AURJTB001 Diagnose and repair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1208F" w:rsidP="00674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284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A7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666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96C"/>
  </w:style>
  <w:style w:type="character" w:customStyle="1" w:styleId="Heading1Char">
    <w:name w:val="Heading 1 Char"/>
    <w:basedOn w:val="DefaultParagraphFont"/>
    <w:link w:val="Heading1"/>
    <w:rsid w:val="00674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96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96C"/>
    <w:rPr>
      <w:b/>
      <w:spacing w:val="0"/>
    </w:rPr>
  </w:style>
  <w:style w:type="paragraph" w:styleId="ListBullet2">
    <w:name w:val="List Bullet 2"/>
    <w:basedOn w:val="List2"/>
    <w:rsid w:val="0067496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49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4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96C"/>
    <w:rPr>
      <w:i/>
    </w:rPr>
  </w:style>
  <w:style w:type="paragraph" w:styleId="Caption">
    <w:name w:val="caption"/>
    <w:basedOn w:val="BodyText"/>
    <w:next w:val="Normal"/>
    <w:qFormat/>
    <w:rsid w:val="00674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96C"/>
  </w:style>
  <w:style w:type="paragraph" w:styleId="TableofFigures">
    <w:name w:val="table of figures"/>
    <w:basedOn w:val="Normal"/>
    <w:next w:val="Normal"/>
    <w:semiHidden/>
    <w:rsid w:val="00674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96C"/>
    <w:pPr>
      <w:numPr>
        <w:numId w:val="12"/>
      </w:numPr>
    </w:pPr>
  </w:style>
  <w:style w:type="character" w:customStyle="1" w:styleId="WingdingSymbols">
    <w:name w:val="Wingding Symbols"/>
    <w:rsid w:val="0067496C"/>
    <w:rPr>
      <w:rFonts w:ascii="Wingdings" w:hAnsi="Wingdings"/>
    </w:rPr>
  </w:style>
  <w:style w:type="paragraph" w:customStyle="1" w:styleId="TableHeading">
    <w:name w:val="Table Heading"/>
    <w:basedOn w:val="HeadingBase"/>
    <w:rsid w:val="00674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96C"/>
    <w:rPr>
      <w:color w:val="0033CC"/>
      <w:u w:val="none"/>
    </w:rPr>
  </w:style>
  <w:style w:type="paragraph" w:customStyle="1" w:styleId="BodyTextRight">
    <w:name w:val="Body Text Right"/>
    <w:basedOn w:val="BodyText"/>
    <w:rsid w:val="00674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9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96C"/>
    <w:rPr>
      <w:sz w:val="32"/>
    </w:rPr>
  </w:style>
  <w:style w:type="paragraph" w:customStyle="1" w:styleId="HeadingProcedure">
    <w:name w:val="Heading Procedure"/>
    <w:basedOn w:val="HeadingBase"/>
    <w:next w:val="Normal"/>
    <w:rsid w:val="00674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96C"/>
    <w:pPr>
      <w:spacing w:before="60" w:after="60"/>
    </w:pPr>
  </w:style>
  <w:style w:type="paragraph" w:styleId="ListContinue">
    <w:name w:val="List Continue"/>
    <w:basedOn w:val="List"/>
    <w:rsid w:val="0067496C"/>
    <w:pPr>
      <w:ind w:firstLine="0"/>
    </w:pPr>
  </w:style>
  <w:style w:type="paragraph" w:customStyle="1" w:styleId="ListNote">
    <w:name w:val="List Note"/>
    <w:basedOn w:val="List"/>
    <w:rsid w:val="00674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96C"/>
    <w:rPr>
      <w:rFonts w:ascii="Courier New" w:hAnsi="Courier New"/>
    </w:rPr>
  </w:style>
  <w:style w:type="paragraph" w:customStyle="1" w:styleId="NoteBullet">
    <w:name w:val="Note Bullet"/>
    <w:basedOn w:val="Note"/>
    <w:rsid w:val="00674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96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74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96C"/>
    <w:rPr>
      <w:b/>
      <w:smallCaps/>
    </w:rPr>
  </w:style>
  <w:style w:type="paragraph" w:customStyle="1" w:styleId="TableListNumber">
    <w:name w:val="Table List Number"/>
    <w:basedOn w:val="ListNumber"/>
    <w:rsid w:val="00674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96C"/>
    <w:pPr>
      <w:numPr>
        <w:numId w:val="10"/>
      </w:numPr>
    </w:pPr>
  </w:style>
  <w:style w:type="paragraph" w:customStyle="1" w:styleId="ListAlpha2">
    <w:name w:val="List Alpha 2"/>
    <w:basedOn w:val="List2"/>
    <w:rsid w:val="0067496C"/>
    <w:pPr>
      <w:numPr>
        <w:numId w:val="9"/>
      </w:numPr>
    </w:pPr>
  </w:style>
  <w:style w:type="paragraph" w:styleId="List2">
    <w:name w:val="List 2"/>
    <w:basedOn w:val="BodyText"/>
    <w:rsid w:val="00674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9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49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496C"/>
    <w:pPr>
      <w:numPr>
        <w:numId w:val="5"/>
      </w:numPr>
    </w:pPr>
  </w:style>
  <w:style w:type="paragraph" w:styleId="ListContinue2">
    <w:name w:val="List Continue 2"/>
    <w:basedOn w:val="List2"/>
    <w:rsid w:val="0067496C"/>
    <w:pPr>
      <w:ind w:firstLine="0"/>
    </w:pPr>
  </w:style>
  <w:style w:type="paragraph" w:styleId="ListContinue3">
    <w:name w:val="List Continue 3"/>
    <w:basedOn w:val="List3"/>
    <w:rsid w:val="0067496C"/>
    <w:pPr>
      <w:ind w:left="1021" w:firstLine="0"/>
    </w:pPr>
  </w:style>
  <w:style w:type="paragraph" w:styleId="ListContinue4">
    <w:name w:val="List Continue 4"/>
    <w:basedOn w:val="List4"/>
    <w:rsid w:val="0067496C"/>
    <w:pPr>
      <w:ind w:firstLine="0"/>
    </w:pPr>
  </w:style>
  <w:style w:type="paragraph" w:styleId="ListContinue5">
    <w:name w:val="List Continue 5"/>
    <w:basedOn w:val="List5"/>
    <w:rsid w:val="0067496C"/>
    <w:pPr>
      <w:ind w:firstLine="0"/>
    </w:pPr>
  </w:style>
  <w:style w:type="paragraph" w:styleId="ListNumber3">
    <w:name w:val="List Number 3"/>
    <w:basedOn w:val="List3"/>
    <w:rsid w:val="0067496C"/>
    <w:pPr>
      <w:numPr>
        <w:numId w:val="6"/>
      </w:numPr>
    </w:pPr>
  </w:style>
  <w:style w:type="paragraph" w:styleId="ListNumber4">
    <w:name w:val="List Number 4"/>
    <w:basedOn w:val="List4"/>
    <w:rsid w:val="0067496C"/>
    <w:pPr>
      <w:numPr>
        <w:numId w:val="7"/>
      </w:numPr>
    </w:pPr>
  </w:style>
  <w:style w:type="paragraph" w:styleId="ListNumber5">
    <w:name w:val="List Number 5"/>
    <w:basedOn w:val="List5"/>
    <w:rsid w:val="0067496C"/>
    <w:pPr>
      <w:numPr>
        <w:numId w:val="8"/>
      </w:numPr>
    </w:pPr>
  </w:style>
  <w:style w:type="paragraph" w:styleId="BlockText">
    <w:name w:val="Block Text"/>
    <w:basedOn w:val="Normal"/>
    <w:rsid w:val="00674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96C"/>
    <w:rPr>
      <w:sz w:val="16"/>
      <w:vertAlign w:val="superscript"/>
    </w:rPr>
  </w:style>
  <w:style w:type="character" w:customStyle="1" w:styleId="Symbols">
    <w:name w:val="Symbols"/>
    <w:basedOn w:val="DefaultParagraphFont"/>
    <w:rsid w:val="0067496C"/>
    <w:rPr>
      <w:rFonts w:ascii="Symbol" w:hAnsi="Symbol"/>
    </w:rPr>
  </w:style>
  <w:style w:type="character" w:customStyle="1" w:styleId="MenuOptions">
    <w:name w:val="Menu Options"/>
    <w:basedOn w:val="DefaultParagraphFont"/>
    <w:rsid w:val="00674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96C"/>
    <w:rPr>
      <w:b/>
    </w:rPr>
  </w:style>
  <w:style w:type="character" w:customStyle="1" w:styleId="Underlined">
    <w:name w:val="Underlined"/>
    <w:basedOn w:val="DefaultParagraphFont"/>
    <w:rsid w:val="0067496C"/>
    <w:rPr>
      <w:u w:val="single"/>
    </w:rPr>
  </w:style>
  <w:style w:type="paragraph" w:customStyle="1" w:styleId="TableBodyTextRight">
    <w:name w:val="Table Body Text Right"/>
    <w:basedOn w:val="TableBodyText"/>
    <w:rsid w:val="00674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96C"/>
    <w:rPr>
      <w:sz w:val="18"/>
    </w:rPr>
  </w:style>
  <w:style w:type="paragraph" w:customStyle="1" w:styleId="BodySmallRight">
    <w:name w:val="Body Small Right"/>
    <w:basedOn w:val="BodyTextRight"/>
    <w:rsid w:val="0067496C"/>
    <w:rPr>
      <w:sz w:val="18"/>
      <w:szCs w:val="18"/>
    </w:rPr>
  </w:style>
  <w:style w:type="paragraph" w:customStyle="1" w:styleId="MarginEdition">
    <w:name w:val="Margin Edition"/>
    <w:basedOn w:val="MarginNote"/>
    <w:rsid w:val="00674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96C"/>
    <w:rPr>
      <w:sz w:val="2"/>
      <w:szCs w:val="2"/>
    </w:rPr>
  </w:style>
  <w:style w:type="character" w:customStyle="1" w:styleId="Small">
    <w:name w:val="Small"/>
    <w:basedOn w:val="DefaultParagraphFont"/>
    <w:rsid w:val="0067496C"/>
    <w:rPr>
      <w:sz w:val="16"/>
    </w:rPr>
  </w:style>
  <w:style w:type="paragraph" w:customStyle="1" w:styleId="WideTable">
    <w:name w:val="Wide Table"/>
    <w:basedOn w:val="Normal"/>
    <w:rsid w:val="00674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96C"/>
  </w:style>
  <w:style w:type="paragraph" w:styleId="Quote">
    <w:name w:val="Quote"/>
    <w:basedOn w:val="Heading1"/>
    <w:link w:val="QuoteChar"/>
    <w:qFormat/>
    <w:rsid w:val="00674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96C"/>
    <w:pPr>
      <w:pageBreakBefore/>
    </w:pPr>
  </w:style>
  <w:style w:type="paragraph" w:customStyle="1" w:styleId="Border">
    <w:name w:val="Border"/>
    <w:basedOn w:val="Normal"/>
    <w:qFormat/>
    <w:rsid w:val="00674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96C"/>
    <w:rPr>
      <w:u w:val="single"/>
    </w:rPr>
  </w:style>
  <w:style w:type="character" w:customStyle="1" w:styleId="BoldandItalics">
    <w:name w:val="Bold and Italics"/>
    <w:qFormat/>
    <w:rsid w:val="0067496C"/>
    <w:rPr>
      <w:b/>
      <w:i/>
      <w:u w:val="none"/>
    </w:rPr>
  </w:style>
  <w:style w:type="paragraph" w:styleId="BalloonText">
    <w:name w:val="Balloon Text"/>
    <w:basedOn w:val="Normal"/>
    <w:link w:val="BalloonTextChar"/>
    <w:rsid w:val="0067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9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2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4096</Characters>
  <Application>Microsoft Office Word</Application>
  <DocSecurity>0</DocSecurity>
  <Lines>113</Lines>
  <Paragraphs>82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AURJTB001 Diagnose and repair motorcycle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2018-12-07T02:00:00Z</dcterms:created>
  <dcterms:modified xsi:type="dcterms:W3CDTF">2018-12-07T02:01:00Z</dcterms:modified>
</cp:coreProperties>
</file>