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8552D" w:rsidP="0008552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AURHTZ101 Diagnose and repair heavy vehicle emission control systems</w:t>
      </w:r>
      <w:r>
        <w:fldChar w:fldCharType="end"/>
      </w:r>
    </w:p>
    <w:p w:rsidR="0008552D" w:rsidP="0008552D">
      <w:pPr>
        <w:pStyle w:val="Version"/>
        <w:sectPr w:rsidSect="008B33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B33BF" w:rsidP="008B33BF">
      <w:pPr>
        <w:pStyle w:val="SuperHeading"/>
      </w:pPr>
      <w:r w:rsidRPr="008B33BF">
        <w:t>Assessment Requirements for AURHTZ101 Diagnose and repair heavy vehicle emission control systems</w:t>
      </w:r>
    </w:p>
    <w:p w:rsidR="00000000" w:rsidRPr="008B33BF" w:rsidP="008B33BF">
      <w:pPr>
        <w:pStyle w:val="Heading1"/>
      </w:pPr>
      <w:bookmarkStart w:id="1" w:name="O_1113191"/>
      <w:bookmarkEnd w:id="1"/>
      <w:r w:rsidRPr="008B33B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8B33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3BF" w:rsidP="008B33BF">
            <w:pPr>
              <w:pStyle w:val="BodyText"/>
            </w:pPr>
            <w:r w:rsidRPr="008B33BF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3BF">
            <w:pPr>
              <w:pStyle w:val="BodyText"/>
              <w:rPr>
                <w:lang w:val="en-NZ"/>
              </w:rPr>
            </w:pPr>
            <w:r w:rsidRPr="008B33BF">
              <w:rPr>
                <w:rStyle w:val="SpecialBold"/>
              </w:rPr>
              <w:t>Comments</w:t>
            </w:r>
          </w:p>
        </w:tc>
      </w:tr>
      <w:tr w:rsidTr="008B33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3BF">
            <w:pPr>
              <w:pStyle w:val="BodyText"/>
              <w:rPr>
                <w:lang w:val="en-NZ"/>
              </w:rPr>
            </w:pPr>
            <w:r w:rsidRPr="008B33BF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3BF" w:rsidP="008B33BF">
            <w:pPr>
              <w:pStyle w:val="BodyText"/>
            </w:pPr>
            <w:r w:rsidRPr="008B33BF">
              <w:t>This version first released with AUR Automotive Reta</w:t>
            </w:r>
            <w:r w:rsidRPr="008B33BF">
              <w:t>il, Service and Repair Training Package Version 6.0</w:t>
            </w:r>
          </w:p>
        </w:tc>
      </w:tr>
    </w:tbl>
    <w:p w:rsidR="00000000" w:rsidRPr="008B33BF" w:rsidP="008B33BF">
      <w:pPr>
        <w:pStyle w:val="BodyText"/>
      </w:pPr>
    </w:p>
    <w:p w:rsidR="00000000" w:rsidRPr="008B33BF" w:rsidP="008B33BF">
      <w:pPr>
        <w:pStyle w:val="AllowPageBreak"/>
      </w:pPr>
    </w:p>
    <w:p w:rsidR="00000000" w:rsidRPr="008B33BF" w:rsidP="008B33BF">
      <w:pPr>
        <w:pStyle w:val="Heading1"/>
      </w:pPr>
      <w:bookmarkStart w:id="2" w:name="O_1113194"/>
      <w:bookmarkEnd w:id="2"/>
      <w:r w:rsidRPr="008B33BF">
        <w:t>Performance Evidence</w:t>
      </w:r>
    </w:p>
    <w:p w:rsidR="00000000" w:rsidRPr="008B33BF" w:rsidP="0008552D">
      <w:pPr>
        <w:pStyle w:val="BodyText"/>
      </w:pPr>
      <w:r w:rsidRPr="008B33BF">
        <w:t>The candidate must demonstrate the ability to complete the tasks outlined in the elements, performance criteria and foundation skills of this unit, including evid</w:t>
      </w:r>
      <w:r w:rsidRPr="008B33BF">
        <w:t>ence of the ability to:</w:t>
      </w:r>
    </w:p>
    <w:p w:rsidR="00000000" w:rsidRPr="008B33BF" w:rsidP="008B33BF">
      <w:pPr>
        <w:pStyle w:val="ListBullet"/>
      </w:pPr>
      <w:r w:rsidRPr="008B33BF">
        <w:t>diagnose and repair a fault in at least three of the following heavy vehicle emission control systems:</w:t>
      </w:r>
    </w:p>
    <w:p w:rsidR="00000000" w:rsidRPr="008B33BF" w:rsidP="008B33BF">
      <w:pPr>
        <w:pStyle w:val="ListBullet2"/>
      </w:pPr>
      <w:r w:rsidRPr="008B33BF">
        <w:t>closed crankcase ventilation system</w:t>
      </w:r>
    </w:p>
    <w:p w:rsidR="00000000" w:rsidRPr="008B33BF" w:rsidP="008B33BF">
      <w:pPr>
        <w:pStyle w:val="ListBullet2"/>
      </w:pPr>
      <w:r w:rsidRPr="008B33BF">
        <w:t>exhaust gas recirculation system</w:t>
      </w:r>
    </w:p>
    <w:p w:rsidR="00000000" w:rsidRPr="008B33BF" w:rsidP="008B33BF">
      <w:pPr>
        <w:pStyle w:val="ListBullet2"/>
      </w:pPr>
      <w:r w:rsidRPr="008B33BF">
        <w:t>diesel engine particulate filter system</w:t>
      </w:r>
    </w:p>
    <w:p w:rsidR="00000000" w:rsidRPr="008B33BF" w:rsidP="008B33BF">
      <w:pPr>
        <w:pStyle w:val="ListBullet2"/>
      </w:pPr>
      <w:r w:rsidRPr="008B33BF">
        <w:t>selective catalytic reduction system.</w:t>
      </w:r>
    </w:p>
    <w:p w:rsidR="00000000" w:rsidRPr="008B33BF" w:rsidP="008B33BF">
      <w:pPr>
        <w:pStyle w:val="AllowPageBreak"/>
      </w:pPr>
    </w:p>
    <w:p w:rsidR="00000000" w:rsidRPr="008B33BF" w:rsidP="008B33BF">
      <w:pPr>
        <w:pStyle w:val="Heading1"/>
      </w:pPr>
      <w:bookmarkStart w:id="3" w:name="O_1113193"/>
      <w:bookmarkEnd w:id="3"/>
      <w:r w:rsidRPr="008B33BF">
        <w:t>Knowledge Evidence</w:t>
      </w:r>
    </w:p>
    <w:p w:rsidR="00000000" w:rsidRPr="008B33BF" w:rsidP="0008552D">
      <w:pPr>
        <w:pStyle w:val="BodyText"/>
      </w:pPr>
      <w:r w:rsidRPr="008B33BF">
        <w:t>The candidate must be able to demonstrate knowledge to complete the tasks outlined in the elements, performance criteria and foundation skills of this unit, including knowledge of:</w:t>
      </w:r>
    </w:p>
    <w:p w:rsidR="00000000" w:rsidRPr="008B33BF" w:rsidP="008B33BF">
      <w:pPr>
        <w:pStyle w:val="ListBullet"/>
      </w:pPr>
      <w:r w:rsidRPr="008B33BF">
        <w:t>methods to locate and interpret information required to diagnose and repair heavy vehicle emission control systems, including:</w:t>
      </w:r>
    </w:p>
    <w:p w:rsidR="00000000" w:rsidRPr="008B33BF" w:rsidP="008B33BF">
      <w:pPr>
        <w:pStyle w:val="ListBullet2"/>
      </w:pPr>
      <w:r w:rsidRPr="008B33BF">
        <w:t>information provided by customers and supervisors</w:t>
      </w:r>
    </w:p>
    <w:p w:rsidR="00000000" w:rsidRPr="008B33BF" w:rsidP="008B33BF">
      <w:pPr>
        <w:pStyle w:val="ListBullet2"/>
      </w:pPr>
      <w:r w:rsidRPr="008B33BF">
        <w:t>manufacturer specifications and procedures or equivalent documentation</w:t>
      </w:r>
    </w:p>
    <w:p w:rsidR="00000000" w:rsidRPr="008B33BF" w:rsidP="008B33BF">
      <w:pPr>
        <w:pStyle w:val="ListBullet"/>
      </w:pPr>
      <w:r w:rsidRPr="008B33BF">
        <w:t>work</w:t>
      </w:r>
      <w:r w:rsidRPr="008B33BF">
        <w:t xml:space="preserve">place procedures required to diagnose and repair heavy vehicle emission control systems, including: </w:t>
      </w:r>
    </w:p>
    <w:p w:rsidR="00000000" w:rsidRPr="008B33BF" w:rsidP="008B33BF">
      <w:pPr>
        <w:pStyle w:val="ListBullet2"/>
      </w:pPr>
      <w:r w:rsidRPr="008B33BF">
        <w:t>establishing serviceability of tools and equipment</w:t>
      </w:r>
    </w:p>
    <w:p w:rsidR="00000000" w:rsidRPr="008B33BF" w:rsidP="008B33BF">
      <w:pPr>
        <w:pStyle w:val="ListBullet2"/>
      </w:pPr>
      <w:r w:rsidRPr="008B33BF">
        <w:t>documentation procedures</w:t>
      </w:r>
    </w:p>
    <w:p w:rsidR="00000000" w:rsidRPr="008B33BF" w:rsidP="008B33BF">
      <w:pPr>
        <w:pStyle w:val="ListBullet2"/>
      </w:pPr>
      <w:r w:rsidRPr="008B33BF">
        <w:t>housekeeping procedures, including:</w:t>
      </w:r>
    </w:p>
    <w:p w:rsidR="00000000" w:rsidRPr="008B33BF" w:rsidP="008B33BF">
      <w:pPr>
        <w:pStyle w:val="ListBullet3"/>
      </w:pPr>
      <w:r w:rsidRPr="008B33BF">
        <w:t>examination of tools and equipment</w:t>
      </w:r>
    </w:p>
    <w:p w:rsidR="00000000" w:rsidRPr="008B33BF" w:rsidP="008B33BF">
      <w:pPr>
        <w:pStyle w:val="ListBullet3"/>
      </w:pPr>
      <w:r w:rsidRPr="008B33BF">
        <w:t>storage of equipment</w:t>
      </w:r>
    </w:p>
    <w:p w:rsidR="00000000" w:rsidRPr="008B33BF" w:rsidP="008B33BF">
      <w:pPr>
        <w:pStyle w:val="ListBullet3"/>
      </w:pPr>
      <w:r w:rsidRPr="008B33BF">
        <w:t>identification, tagging and isolation of faulty equipment</w:t>
      </w:r>
    </w:p>
    <w:p w:rsidR="00000000" w:rsidRPr="008B33BF" w:rsidP="008B33BF">
      <w:pPr>
        <w:pStyle w:val="ListBullet3"/>
      </w:pPr>
      <w:r w:rsidRPr="008B33BF">
        <w:t>disposal of excess materials</w:t>
      </w:r>
    </w:p>
    <w:p w:rsidR="00000000" w:rsidRPr="008B33BF" w:rsidP="008B33BF">
      <w:pPr>
        <w:pStyle w:val="ListBullet3"/>
      </w:pPr>
      <w:r w:rsidRPr="008B33BF">
        <w:t>recycling procedures</w:t>
      </w:r>
    </w:p>
    <w:p w:rsidR="00000000" w:rsidRPr="008B33BF" w:rsidP="008B33BF">
      <w:pPr>
        <w:pStyle w:val="ListBullet"/>
      </w:pPr>
      <w:r w:rsidRPr="008B33BF">
        <w:t>workplace health and safety (WHS) requirements relating to diagnosing and repairing heavy vehicle emission control systems, in</w:t>
      </w:r>
      <w:r w:rsidRPr="008B33BF">
        <w:t>cluding procedures for working with vehicles that produce toxic emissions</w:t>
      </w:r>
    </w:p>
    <w:p w:rsidR="00000000" w:rsidRPr="008B33BF" w:rsidP="008B33BF">
      <w:pPr>
        <w:pStyle w:val="ListBullet"/>
      </w:pPr>
      <w:r w:rsidRPr="008B33BF">
        <w:t>environmental requirements relating to diagnosing and repairing heavy vehicle emission control systems, including procedures for containing and disposing of emission control system f</w:t>
      </w:r>
      <w:r w:rsidRPr="008B33BF">
        <w:t>uels, fluids and components</w:t>
      </w:r>
    </w:p>
    <w:p w:rsidR="00000000" w:rsidRPr="008B33BF" w:rsidP="008B33BF">
      <w:pPr>
        <w:pStyle w:val="ListBullet"/>
      </w:pPr>
      <w:r w:rsidRPr="008B33BF">
        <w:t>heavy vehicle emissions and their effects on the environment and health:</w:t>
      </w:r>
    </w:p>
    <w:p w:rsidR="00000000" w:rsidRPr="008B33BF" w:rsidP="008B33BF">
      <w:pPr>
        <w:pStyle w:val="ListBullet2"/>
      </w:pPr>
      <w:r w:rsidRPr="008B33BF">
        <w:t>carbon monoxide</w:t>
      </w:r>
    </w:p>
    <w:p w:rsidR="00000000" w:rsidRPr="008B33BF" w:rsidP="008B33BF">
      <w:pPr>
        <w:pStyle w:val="ListBullet2"/>
      </w:pPr>
      <w:r w:rsidRPr="008B33BF">
        <w:t>carbon dioxide</w:t>
      </w:r>
    </w:p>
    <w:p w:rsidR="00000000" w:rsidRPr="008B33BF" w:rsidP="008B33BF">
      <w:pPr>
        <w:pStyle w:val="ListBullet2"/>
      </w:pPr>
      <w:r w:rsidRPr="008B33BF">
        <w:t>oxides of nitrogen</w:t>
      </w:r>
    </w:p>
    <w:p w:rsidR="00000000" w:rsidRPr="008B33BF" w:rsidP="008B33BF">
      <w:pPr>
        <w:pStyle w:val="ListBullet2"/>
      </w:pPr>
      <w:r w:rsidRPr="008B33BF">
        <w:t>ozone</w:t>
      </w:r>
    </w:p>
    <w:p w:rsidR="00000000" w:rsidRPr="008B33BF" w:rsidP="008B33BF">
      <w:pPr>
        <w:pStyle w:val="ListBullet2"/>
      </w:pPr>
      <w:r w:rsidRPr="008B33BF">
        <w:t>sulphur dioxide</w:t>
      </w:r>
    </w:p>
    <w:p w:rsidR="00000000" w:rsidRPr="008B33BF" w:rsidP="008B33BF">
      <w:pPr>
        <w:pStyle w:val="ListBullet2"/>
      </w:pPr>
      <w:r w:rsidRPr="008B33BF">
        <w:t>particulate matter</w:t>
      </w:r>
    </w:p>
    <w:p w:rsidR="00000000" w:rsidRPr="008B33BF" w:rsidP="008B33BF">
      <w:pPr>
        <w:pStyle w:val="ListBullet2"/>
      </w:pPr>
      <w:r w:rsidRPr="008B33BF">
        <w:t>hydrocarbons</w:t>
      </w:r>
    </w:p>
    <w:p w:rsidR="00000000" w:rsidRPr="008B33BF" w:rsidP="008B33BF">
      <w:pPr>
        <w:pStyle w:val="ListBullet"/>
      </w:pPr>
      <w:r w:rsidRPr="008B33BF">
        <w:t>purpose and operation of heavy vehicle emission control systems and components, including:</w:t>
      </w:r>
    </w:p>
    <w:p w:rsidR="00000000" w:rsidRPr="008B33BF" w:rsidP="008B33BF">
      <w:pPr>
        <w:pStyle w:val="ListBullet2"/>
      </w:pPr>
      <w:r w:rsidRPr="008B33BF">
        <w:t>closed crankcase ventilation system</w:t>
      </w:r>
    </w:p>
    <w:p w:rsidR="00000000" w:rsidRPr="008B33BF" w:rsidP="008B33BF">
      <w:pPr>
        <w:pStyle w:val="ListBullet2"/>
      </w:pPr>
      <w:r w:rsidRPr="008B33BF">
        <w:t>exhaust gas recirculation system</w:t>
      </w:r>
    </w:p>
    <w:p w:rsidR="00000000" w:rsidRPr="008B33BF" w:rsidP="008B33BF">
      <w:pPr>
        <w:pStyle w:val="ListBullet2"/>
      </w:pPr>
      <w:r w:rsidRPr="008B33BF">
        <w:t>diesel engine particulate filter system</w:t>
      </w:r>
    </w:p>
    <w:p w:rsidR="00000000" w:rsidRPr="008B33BF" w:rsidP="008B33BF">
      <w:pPr>
        <w:pStyle w:val="ListBullet2"/>
      </w:pPr>
      <w:r w:rsidRPr="008B33BF">
        <w:t>selective catalytic reduction system</w:t>
      </w:r>
    </w:p>
    <w:p w:rsidR="00000000" w:rsidRPr="008B33BF" w:rsidP="008B33BF">
      <w:pPr>
        <w:pStyle w:val="ListBullet2"/>
      </w:pPr>
      <w:r w:rsidRPr="008B33BF">
        <w:t>catalytic converte</w:t>
      </w:r>
      <w:r w:rsidRPr="008B33BF">
        <w:t>r system</w:t>
      </w:r>
    </w:p>
    <w:p w:rsidR="00000000" w:rsidRPr="008B33BF" w:rsidP="008B33BF">
      <w:pPr>
        <w:pStyle w:val="ListBullet"/>
      </w:pPr>
      <w:r w:rsidRPr="008B33BF">
        <w:t>diagnostic testing procedures for heavy vehicle emission control systems, including procedures for testing:</w:t>
      </w:r>
    </w:p>
    <w:p w:rsidR="00000000" w:rsidRPr="008B33BF" w:rsidP="008B33BF">
      <w:pPr>
        <w:pStyle w:val="ListBullet2"/>
      </w:pPr>
      <w:r w:rsidRPr="008B33BF">
        <w:t>closed crankcase ventilation system operation</w:t>
      </w:r>
    </w:p>
    <w:p w:rsidR="00000000" w:rsidRPr="008B33BF" w:rsidP="008B33BF">
      <w:pPr>
        <w:pStyle w:val="ListBullet2"/>
      </w:pPr>
      <w:r w:rsidRPr="008B33BF">
        <w:t>exhaust gas recirculation system operation</w:t>
      </w:r>
    </w:p>
    <w:p w:rsidR="00000000" w:rsidRPr="008B33BF" w:rsidP="008B33BF">
      <w:pPr>
        <w:pStyle w:val="ListBullet2"/>
      </w:pPr>
      <w:r w:rsidRPr="008B33BF">
        <w:t>diesel engine particulate fil</w:t>
      </w:r>
      <w:r w:rsidRPr="008B33BF">
        <w:t>ter system operation</w:t>
      </w:r>
    </w:p>
    <w:p w:rsidR="00000000" w:rsidRPr="008B33BF" w:rsidP="008B33BF">
      <w:pPr>
        <w:pStyle w:val="ListBullet2"/>
      </w:pPr>
      <w:r w:rsidRPr="008B33BF">
        <w:t>selective catalytic reduction system operation</w:t>
      </w:r>
    </w:p>
    <w:p w:rsidR="00000000" w:rsidRPr="008B33BF" w:rsidP="008B33BF">
      <w:pPr>
        <w:pStyle w:val="ListBullet2"/>
      </w:pPr>
      <w:r w:rsidRPr="008B33BF">
        <w:t>catalytic converter system operation</w:t>
      </w:r>
    </w:p>
    <w:p w:rsidR="00000000" w:rsidRPr="008B33BF" w:rsidP="008B33BF">
      <w:pPr>
        <w:pStyle w:val="ListBullet2"/>
      </w:pPr>
      <w:r w:rsidRPr="008B33BF">
        <w:t>exhaust gas analysis</w:t>
      </w:r>
    </w:p>
    <w:p w:rsidR="00000000" w:rsidRPr="008B33BF" w:rsidP="008B33BF">
      <w:pPr>
        <w:pStyle w:val="ListBullet2"/>
      </w:pPr>
      <w:r w:rsidRPr="008B33BF">
        <w:t>exhaust smoke analysis</w:t>
      </w:r>
    </w:p>
    <w:p w:rsidR="00000000" w:rsidRPr="008B33BF" w:rsidP="008B33BF">
      <w:pPr>
        <w:pStyle w:val="ListBullet"/>
      </w:pPr>
      <w:r w:rsidRPr="008B33BF">
        <w:t>repair procedures for heavy vehicle emission control systems, including procedures for removing, replacing</w:t>
      </w:r>
      <w:r w:rsidRPr="008B33BF">
        <w:t xml:space="preserve"> and adjusting the system components</w:t>
      </w:r>
    </w:p>
    <w:p w:rsidR="00000000" w:rsidRPr="008B33BF" w:rsidP="008B33BF">
      <w:pPr>
        <w:pStyle w:val="ListBullet"/>
      </w:pPr>
      <w:r w:rsidRPr="008B33BF">
        <w:t>post-repair testing procedures for heavy vehicle emission control systems.</w:t>
      </w:r>
    </w:p>
    <w:p w:rsidR="00000000" w:rsidRPr="008B33BF" w:rsidP="008B33BF">
      <w:pPr>
        <w:pStyle w:val="AllowPageBreak"/>
      </w:pPr>
    </w:p>
    <w:p w:rsidR="00000000" w:rsidRPr="008B33BF" w:rsidP="008B33BF">
      <w:pPr>
        <w:pStyle w:val="Heading1"/>
      </w:pPr>
      <w:bookmarkStart w:id="4" w:name="O_1113192"/>
      <w:bookmarkEnd w:id="4"/>
      <w:r w:rsidRPr="008B33BF">
        <w:t>Assessment Conditions</w:t>
      </w:r>
    </w:p>
    <w:p w:rsidR="00000000" w:rsidRPr="008B33BF" w:rsidP="0008552D">
      <w:pPr>
        <w:pStyle w:val="BodyText"/>
      </w:pPr>
      <w:r w:rsidRPr="008B33BF">
        <w:t>Competency is to be assessed in the workplace or a simulated environment that accurately reflects perfo</w:t>
      </w:r>
      <w:r w:rsidRPr="008B33BF">
        <w:t>rmance in a real workplace setting.</w:t>
      </w:r>
    </w:p>
    <w:p w:rsidR="00000000" w:rsidRPr="008B33BF" w:rsidP="0008552D">
      <w:pPr>
        <w:pStyle w:val="BodyText"/>
      </w:pPr>
      <w:r w:rsidRPr="008B33BF">
        <w:t>Assessment must include direct observation of tasks.</w:t>
      </w:r>
    </w:p>
    <w:p w:rsidR="00000000" w:rsidRPr="008B33BF" w:rsidP="0008552D">
      <w:pPr>
        <w:pStyle w:val="BodyText"/>
      </w:pPr>
      <w:r w:rsidRPr="008B33BF">
        <w:t>Where assessment of competency includes third-party evidence, individuals must provide evidence that links them to the heavy vehicle emission control systems that they</w:t>
      </w:r>
      <w:r w:rsidRPr="008B33BF">
        <w:t xml:space="preserve"> have worked on, e.g. repair orders.</w:t>
      </w:r>
    </w:p>
    <w:p w:rsidR="00000000" w:rsidRPr="008B33BF" w:rsidP="0008552D">
      <w:pPr>
        <w:pStyle w:val="BodyText"/>
      </w:pPr>
      <w:r w:rsidRPr="008B33BF">
        <w:t>Assessors must verify performance evidence through questioning on skills and knowledge to ensure correct interpretation and application.</w:t>
      </w:r>
    </w:p>
    <w:p w:rsidR="00000000" w:rsidRPr="008B33BF" w:rsidP="0008552D">
      <w:pPr>
        <w:pStyle w:val="BodyText"/>
      </w:pPr>
      <w:r w:rsidRPr="008B33BF">
        <w:t>The following resources must be made available:</w:t>
      </w:r>
    </w:p>
    <w:p w:rsidR="00000000" w:rsidRPr="008B33BF" w:rsidP="008B33BF">
      <w:pPr>
        <w:pStyle w:val="ListBullet"/>
      </w:pPr>
      <w:r w:rsidRPr="008B33BF">
        <w:t>automotive repair workplace or simulated workplace</w:t>
      </w:r>
    </w:p>
    <w:p w:rsidR="00000000" w:rsidRPr="008B33BF" w:rsidP="008B33BF">
      <w:pPr>
        <w:pStyle w:val="ListBullet"/>
      </w:pPr>
      <w:r w:rsidRPr="008B33BF">
        <w:t>workplace instructions</w:t>
      </w:r>
    </w:p>
    <w:p w:rsidR="00000000" w:rsidRPr="008B33BF" w:rsidP="008B33BF">
      <w:pPr>
        <w:pStyle w:val="ListBullet"/>
      </w:pPr>
      <w:r w:rsidRPr="008B33BF">
        <w:t>manufacturer heavy vehicle emission control system specifications</w:t>
      </w:r>
    </w:p>
    <w:p w:rsidR="00000000" w:rsidRPr="008B33BF" w:rsidP="008B33BF">
      <w:pPr>
        <w:pStyle w:val="ListBullet"/>
      </w:pPr>
      <w:r w:rsidRPr="008B33BF">
        <w:t>heavy vehicle engines with faults in the emission control systems specified in the performance evidence</w:t>
      </w:r>
    </w:p>
    <w:p w:rsidR="00000000" w:rsidRPr="008B33BF" w:rsidP="008B33BF">
      <w:pPr>
        <w:pStyle w:val="ListBullet"/>
      </w:pPr>
      <w:r w:rsidRPr="008B33BF">
        <w:t>diagnostic e</w:t>
      </w:r>
      <w:r w:rsidRPr="008B33BF">
        <w:t>quipment for testing heavy vehicle emission control systems</w:t>
      </w:r>
    </w:p>
    <w:p w:rsidR="00000000" w:rsidRPr="008B33BF" w:rsidP="008B33BF">
      <w:pPr>
        <w:pStyle w:val="ListBullet"/>
      </w:pPr>
      <w:r w:rsidRPr="008B33BF">
        <w:t>tools, equipment and materials appropriate for repairing, replacing and adjusting heavy vehicle emission control systems.</w:t>
      </w:r>
    </w:p>
    <w:p w:rsidR="00000000" w:rsidRPr="008B33BF" w:rsidP="008B33BF">
      <w:pPr>
        <w:pStyle w:val="List"/>
      </w:pPr>
    </w:p>
    <w:p w:rsidR="00000000" w:rsidRPr="008B33BF" w:rsidP="0008552D">
      <w:pPr>
        <w:pStyle w:val="BodyText"/>
      </w:pPr>
      <w:r w:rsidRPr="008B33BF">
        <w:t>Assessors of this unit must satisfy the requirements for assessors in app</w:t>
      </w:r>
      <w:r w:rsidRPr="008B33BF">
        <w:t>licable vocational education and training legislation, frameworks and/or standards.</w:t>
      </w:r>
    </w:p>
    <w:p w:rsidR="00000000" w:rsidRPr="008B33BF" w:rsidP="008B33BF">
      <w:pPr>
        <w:pStyle w:val="Heading1"/>
      </w:pPr>
      <w:bookmarkStart w:id="5" w:name="O_1113190"/>
      <w:bookmarkEnd w:id="5"/>
      <w:r w:rsidRPr="008B33BF">
        <w:t>Links</w:t>
      </w:r>
    </w:p>
    <w:p w:rsidR="00000000" w:rsidRPr="008B33BF" w:rsidP="0008552D">
      <w:pPr>
        <w:pStyle w:val="BodyText"/>
      </w:pPr>
      <w:r w:rsidRPr="008B33B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4F6CC6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8B33BF" w:rsidP="008B33BF"/>
    <w:sectPr w:rsidSect="008B33B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3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3BF" w:rsidRPr="0008552D" w:rsidP="0008552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3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552D" w:rsidP="008B33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8552D" w:rsidP="008B33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08552D" w:rsidP="008B33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3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552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B33BF" w:rsidRPr="0008552D" w:rsidP="0008552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3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552D" w:rsidRPr="002D2AF8" w:rsidP="008B33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AURHTZ101 Diagnose and repair heavy vehicle emission control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08552D" w:rsidP="008B33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C9C84E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DC067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B5676D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33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B33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B33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B33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B33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B33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B33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B33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B33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B33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B33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B33BF"/>
  </w:style>
  <w:style w:type="character" w:customStyle="1" w:styleId="Heading1Char">
    <w:name w:val="Heading 1 Char"/>
    <w:basedOn w:val="DefaultParagraphFont"/>
    <w:link w:val="Heading1"/>
    <w:rsid w:val="008B33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B33B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B33B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B33B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B33B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B33BF"/>
    <w:rPr>
      <w:b/>
      <w:spacing w:val="0"/>
    </w:rPr>
  </w:style>
  <w:style w:type="paragraph" w:styleId="ListBullet2">
    <w:name w:val="List Bullet 2"/>
    <w:basedOn w:val="List2"/>
    <w:rsid w:val="008B33B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B33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B33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B33B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B33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B33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B33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B33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B33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B33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B33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B33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B33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B33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B33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B33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B33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B33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B33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B33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B33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B33B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B33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B33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B33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B33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B33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B33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B33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B33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B33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B33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B33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B33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B33B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B33BF"/>
    <w:rPr>
      <w:i/>
    </w:rPr>
  </w:style>
  <w:style w:type="paragraph" w:styleId="Caption">
    <w:name w:val="caption"/>
    <w:basedOn w:val="BodyText"/>
    <w:next w:val="Normal"/>
    <w:qFormat/>
    <w:rsid w:val="008B33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B33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B33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B33BF"/>
  </w:style>
  <w:style w:type="paragraph" w:styleId="TableofFigures">
    <w:name w:val="table of figures"/>
    <w:basedOn w:val="Normal"/>
    <w:next w:val="Normal"/>
    <w:semiHidden/>
    <w:rsid w:val="008B33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B33B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B33BF"/>
    <w:rPr>
      <w:rFonts w:ascii="Wingdings" w:hAnsi="Wingdings"/>
    </w:rPr>
  </w:style>
  <w:style w:type="paragraph" w:customStyle="1" w:styleId="TableHeading">
    <w:name w:val="Table Heading"/>
    <w:basedOn w:val="HeadingBase"/>
    <w:rsid w:val="008B33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B33BF"/>
    <w:rPr>
      <w:color w:val="0033CC"/>
      <w:u w:val="none"/>
    </w:rPr>
  </w:style>
  <w:style w:type="paragraph" w:customStyle="1" w:styleId="BodyTextRight">
    <w:name w:val="Body Text Right"/>
    <w:basedOn w:val="BodyText"/>
    <w:rsid w:val="008B33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B33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B33B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B33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B33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B33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B33BF"/>
    <w:rPr>
      <w:sz w:val="32"/>
    </w:rPr>
  </w:style>
  <w:style w:type="paragraph" w:customStyle="1" w:styleId="HeadingProcedure">
    <w:name w:val="Heading Procedure"/>
    <w:basedOn w:val="HeadingBase"/>
    <w:next w:val="Normal"/>
    <w:rsid w:val="008B33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B33BF"/>
    <w:pPr>
      <w:spacing w:before="60" w:after="60"/>
    </w:pPr>
  </w:style>
  <w:style w:type="paragraph" w:styleId="ListContinue">
    <w:name w:val="List Continue"/>
    <w:basedOn w:val="List"/>
    <w:rsid w:val="008B33BF"/>
    <w:pPr>
      <w:ind w:firstLine="0"/>
    </w:pPr>
  </w:style>
  <w:style w:type="paragraph" w:customStyle="1" w:styleId="ListNote">
    <w:name w:val="List Note"/>
    <w:basedOn w:val="List"/>
    <w:rsid w:val="008B33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B33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B33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B33BF"/>
    <w:rPr>
      <w:rFonts w:ascii="Courier New" w:hAnsi="Courier New"/>
    </w:rPr>
  </w:style>
  <w:style w:type="paragraph" w:customStyle="1" w:styleId="NoteBullet">
    <w:name w:val="Note Bullet"/>
    <w:basedOn w:val="Note"/>
    <w:rsid w:val="008B33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B33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B33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B33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B33B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B33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B33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B33BF"/>
    <w:rPr>
      <w:b/>
      <w:smallCaps/>
    </w:rPr>
  </w:style>
  <w:style w:type="paragraph" w:customStyle="1" w:styleId="TableListNumber">
    <w:name w:val="Table List Number"/>
    <w:basedOn w:val="ListNumber"/>
    <w:rsid w:val="008B33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B33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B33BF"/>
    <w:pPr>
      <w:numPr>
        <w:numId w:val="10"/>
      </w:numPr>
    </w:pPr>
  </w:style>
  <w:style w:type="paragraph" w:customStyle="1" w:styleId="ListAlpha2">
    <w:name w:val="List Alpha 2"/>
    <w:basedOn w:val="List2"/>
    <w:rsid w:val="008B33BF"/>
    <w:pPr>
      <w:numPr>
        <w:numId w:val="9"/>
      </w:numPr>
    </w:pPr>
  </w:style>
  <w:style w:type="paragraph" w:styleId="List2">
    <w:name w:val="List 2"/>
    <w:basedOn w:val="BodyText"/>
    <w:rsid w:val="008B33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B33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B33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B33B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B33B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B33BF"/>
    <w:pPr>
      <w:numPr>
        <w:numId w:val="5"/>
      </w:numPr>
    </w:pPr>
  </w:style>
  <w:style w:type="paragraph" w:styleId="ListContinue2">
    <w:name w:val="List Continue 2"/>
    <w:basedOn w:val="List2"/>
    <w:rsid w:val="008B33BF"/>
    <w:pPr>
      <w:ind w:firstLine="0"/>
    </w:pPr>
  </w:style>
  <w:style w:type="paragraph" w:styleId="ListContinue3">
    <w:name w:val="List Continue 3"/>
    <w:basedOn w:val="List3"/>
    <w:rsid w:val="008B33BF"/>
    <w:pPr>
      <w:ind w:left="1021" w:firstLine="0"/>
    </w:pPr>
  </w:style>
  <w:style w:type="paragraph" w:styleId="ListContinue4">
    <w:name w:val="List Continue 4"/>
    <w:basedOn w:val="List4"/>
    <w:rsid w:val="008B33BF"/>
    <w:pPr>
      <w:ind w:firstLine="0"/>
    </w:pPr>
  </w:style>
  <w:style w:type="paragraph" w:styleId="ListContinue5">
    <w:name w:val="List Continue 5"/>
    <w:basedOn w:val="List5"/>
    <w:rsid w:val="008B33BF"/>
    <w:pPr>
      <w:ind w:firstLine="0"/>
    </w:pPr>
  </w:style>
  <w:style w:type="paragraph" w:styleId="ListNumber3">
    <w:name w:val="List Number 3"/>
    <w:basedOn w:val="List3"/>
    <w:rsid w:val="008B33BF"/>
    <w:pPr>
      <w:numPr>
        <w:numId w:val="6"/>
      </w:numPr>
    </w:pPr>
  </w:style>
  <w:style w:type="paragraph" w:styleId="ListNumber4">
    <w:name w:val="List Number 4"/>
    <w:basedOn w:val="List4"/>
    <w:rsid w:val="008B33BF"/>
    <w:pPr>
      <w:numPr>
        <w:numId w:val="7"/>
      </w:numPr>
    </w:pPr>
  </w:style>
  <w:style w:type="paragraph" w:styleId="ListNumber5">
    <w:name w:val="List Number 5"/>
    <w:basedOn w:val="List5"/>
    <w:rsid w:val="008B33BF"/>
    <w:pPr>
      <w:numPr>
        <w:numId w:val="8"/>
      </w:numPr>
    </w:pPr>
  </w:style>
  <w:style w:type="paragraph" w:styleId="BlockText">
    <w:name w:val="Block Text"/>
    <w:basedOn w:val="Normal"/>
    <w:rsid w:val="008B33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B33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B33BF"/>
    <w:rPr>
      <w:sz w:val="16"/>
      <w:vertAlign w:val="superscript"/>
    </w:rPr>
  </w:style>
  <w:style w:type="character" w:customStyle="1" w:styleId="Symbols">
    <w:name w:val="Symbols"/>
    <w:basedOn w:val="DefaultParagraphFont"/>
    <w:rsid w:val="008B33BF"/>
    <w:rPr>
      <w:rFonts w:ascii="Symbol" w:hAnsi="Symbol"/>
    </w:rPr>
  </w:style>
  <w:style w:type="character" w:customStyle="1" w:styleId="MenuOptions">
    <w:name w:val="Menu Options"/>
    <w:basedOn w:val="DefaultParagraphFont"/>
    <w:rsid w:val="008B33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B33BF"/>
    <w:rPr>
      <w:b/>
    </w:rPr>
  </w:style>
  <w:style w:type="character" w:customStyle="1" w:styleId="Underlined">
    <w:name w:val="Underlined"/>
    <w:basedOn w:val="DefaultParagraphFont"/>
    <w:rsid w:val="008B33BF"/>
    <w:rPr>
      <w:u w:val="single"/>
    </w:rPr>
  </w:style>
  <w:style w:type="paragraph" w:customStyle="1" w:styleId="TableBodyTextRight">
    <w:name w:val="Table Body Text Right"/>
    <w:basedOn w:val="TableBodyText"/>
    <w:rsid w:val="008B33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B33BF"/>
    <w:rPr>
      <w:sz w:val="18"/>
    </w:rPr>
  </w:style>
  <w:style w:type="paragraph" w:customStyle="1" w:styleId="BodySmallRight">
    <w:name w:val="Body Small Right"/>
    <w:basedOn w:val="BodyTextRight"/>
    <w:rsid w:val="008B33BF"/>
    <w:rPr>
      <w:sz w:val="18"/>
      <w:szCs w:val="18"/>
    </w:rPr>
  </w:style>
  <w:style w:type="paragraph" w:customStyle="1" w:styleId="MarginEdition">
    <w:name w:val="Margin Edition"/>
    <w:basedOn w:val="MarginNote"/>
    <w:rsid w:val="008B33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B33BF"/>
    <w:rPr>
      <w:sz w:val="2"/>
      <w:szCs w:val="2"/>
    </w:rPr>
  </w:style>
  <w:style w:type="character" w:customStyle="1" w:styleId="Small">
    <w:name w:val="Small"/>
    <w:basedOn w:val="DefaultParagraphFont"/>
    <w:rsid w:val="008B33BF"/>
    <w:rPr>
      <w:sz w:val="16"/>
    </w:rPr>
  </w:style>
  <w:style w:type="paragraph" w:customStyle="1" w:styleId="WideTable">
    <w:name w:val="Wide Table"/>
    <w:basedOn w:val="Normal"/>
    <w:rsid w:val="008B33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B33BF"/>
  </w:style>
  <w:style w:type="paragraph" w:styleId="Quote">
    <w:name w:val="Quote"/>
    <w:basedOn w:val="Heading1"/>
    <w:link w:val="QuoteChar"/>
    <w:qFormat/>
    <w:rsid w:val="008B33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B33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B33BF"/>
    <w:pPr>
      <w:pageBreakBefore/>
    </w:pPr>
  </w:style>
  <w:style w:type="paragraph" w:customStyle="1" w:styleId="Border">
    <w:name w:val="Border"/>
    <w:basedOn w:val="Normal"/>
    <w:qFormat/>
    <w:rsid w:val="008B33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B33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33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33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B33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B33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B33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B33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B33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B33BF"/>
    <w:rPr>
      <w:u w:val="single"/>
    </w:rPr>
  </w:style>
  <w:style w:type="character" w:customStyle="1" w:styleId="BoldandItalics">
    <w:name w:val="Bold and Italics"/>
    <w:qFormat/>
    <w:rsid w:val="008B33BF"/>
    <w:rPr>
      <w:b/>
      <w:i/>
      <w:u w:val="none"/>
    </w:rPr>
  </w:style>
  <w:style w:type="paragraph" w:styleId="BalloonText">
    <w:name w:val="Balloon Text"/>
    <w:basedOn w:val="Normal"/>
    <w:link w:val="BalloonTextChar"/>
    <w:rsid w:val="008B33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33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B33B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B33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B33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B33B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B33BF"/>
    <w:pPr>
      <w:spacing w:before="0" w:after="0"/>
    </w:pPr>
  </w:style>
  <w:style w:type="paragraph" w:customStyle="1" w:styleId="BodyTextBold">
    <w:name w:val="Body Text Bold"/>
    <w:basedOn w:val="BodyText"/>
    <w:qFormat/>
    <w:rsid w:val="008B33BF"/>
    <w:rPr>
      <w:b/>
    </w:rPr>
  </w:style>
  <w:style w:type="character" w:styleId="Hyperlink">
    <w:name w:val="Hyperlink"/>
    <w:basedOn w:val="DefaultParagraphFont"/>
    <w:uiPriority w:val="99"/>
    <w:unhideWhenUsed/>
    <w:rsid w:val="0008552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578</Words>
  <Characters>4035</Characters>
  <Application>Microsoft Office Word</Application>
  <DocSecurity>0</DocSecurity>
  <Lines>106</Lines>
  <Paragraphs>80</Paragraphs>
  <ScaleCrop>false</ScaleCrop>
  <Company>Author-it Software Corporation Ltd.</Company>
  <LinksUpToDate>false</LinksUpToDate>
  <CharactersWithSpaces>4533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AURHTZ101 Diagnose and repair heavy vehicle emission control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2023-12-19T06:34:00Z</dcterms:created>
  <dcterms:modified xsi:type="dcterms:W3CDTF">2023-12-19T06:34:00Z</dcterms:modified>
</cp:coreProperties>
</file>