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83E" w:rsidP="00471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AURHTX004 Diagnose and repair heavy vehicle clutch systems</w:t>
      </w:r>
      <w:r>
        <w:fldChar w:fldCharType="end"/>
      </w:r>
    </w:p>
    <w:p w:rsidR="0047183E" w:rsidP="0047183E">
      <w:pPr>
        <w:pStyle w:val="Version"/>
        <w:sectPr w:rsidSect="007F0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925" w:rsidP="007F0925">
      <w:pPr>
        <w:pStyle w:val="SuperHeading"/>
      </w:pPr>
      <w:r w:rsidRPr="007F0925">
        <w:t>Assessment Requirements for AURHTX004 Diagnose and repair heavy vehicle clutch systems</w:t>
      </w:r>
    </w:p>
    <w:p w:rsidR="00000000" w:rsidRPr="007F0925" w:rsidP="007F0925">
      <w:pPr>
        <w:pStyle w:val="Heading1"/>
      </w:pPr>
      <w:bookmarkStart w:id="1" w:name="O_771824"/>
      <w:bookmarkEnd w:id="1"/>
      <w:r w:rsidRPr="007F092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718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25" w:rsidP="007F0925">
            <w:pPr>
              <w:pStyle w:val="BodyText"/>
            </w:pPr>
            <w:r w:rsidRPr="007F092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25">
            <w:pPr>
              <w:pStyle w:val="BodyText"/>
              <w:rPr>
                <w:lang w:val="en-NZ"/>
              </w:rPr>
            </w:pPr>
            <w:r w:rsidRPr="007F0925">
              <w:rPr>
                <w:rStyle w:val="SpecialBold"/>
              </w:rPr>
              <w:t>Comment</w:t>
            </w:r>
          </w:p>
        </w:tc>
      </w:tr>
      <w:tr w:rsidTr="004718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25">
            <w:pPr>
              <w:pStyle w:val="BodyText"/>
              <w:rPr>
                <w:lang w:val="en-NZ"/>
              </w:rPr>
            </w:pPr>
            <w:r w:rsidRPr="007F092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25" w:rsidP="007F0925">
            <w:pPr>
              <w:pStyle w:val="BodyText"/>
            </w:pPr>
            <w:r w:rsidRPr="007F0925">
              <w:t>New unit of competency.</w:t>
            </w:r>
          </w:p>
        </w:tc>
      </w:tr>
    </w:tbl>
    <w:p w:rsidR="00000000" w:rsidRPr="007F0925" w:rsidP="007F0925">
      <w:pPr>
        <w:pStyle w:val="BodyText"/>
      </w:pPr>
    </w:p>
    <w:p w:rsidR="00000000" w:rsidRPr="007F0925" w:rsidP="007F0925">
      <w:pPr>
        <w:pStyle w:val="AllowPageBreak"/>
      </w:pPr>
    </w:p>
    <w:p w:rsidR="00000000" w:rsidRPr="007F0925" w:rsidP="007F0925">
      <w:pPr>
        <w:pStyle w:val="Heading1"/>
      </w:pPr>
      <w:bookmarkStart w:id="2" w:name="O_771825"/>
      <w:bookmarkEnd w:id="2"/>
      <w:r w:rsidRPr="007F0925">
        <w:t>Performance Evidence</w:t>
      </w:r>
    </w:p>
    <w:p w:rsidR="00000000" w:rsidRPr="007F0925" w:rsidP="0047183E">
      <w:pPr>
        <w:pStyle w:val="BodyText"/>
      </w:pPr>
      <w:r w:rsidRPr="007F0925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7F0925" w:rsidP="007F0925">
      <w:pPr>
        <w:pStyle w:val="ListBullet"/>
      </w:pPr>
      <w:r w:rsidRPr="007F0925">
        <w:t>diagnose and repair a fault in one</w:t>
      </w:r>
      <w:r w:rsidRPr="007F0925">
        <w:t xml:space="preserve"> heavy vehicle clutch system, which must involve:</w:t>
      </w:r>
    </w:p>
    <w:p w:rsidR="00000000" w:rsidRPr="007F0925" w:rsidP="007F0925">
      <w:pPr>
        <w:pStyle w:val="ListBullet2"/>
      </w:pPr>
      <w:r w:rsidRPr="007F0925">
        <w:t>removing and refitting the heavy vehicle manual transmission</w:t>
      </w:r>
    </w:p>
    <w:p w:rsidR="00000000" w:rsidRPr="007F0925" w:rsidP="007F0925">
      <w:pPr>
        <w:pStyle w:val="ListBullet2"/>
      </w:pPr>
      <w:r w:rsidRPr="007F0925">
        <w:t>removing and replacing the clutch friction disc, clutch pressure plate assembly, and release bearing</w:t>
      </w:r>
    </w:p>
    <w:p w:rsidR="00000000" w:rsidRPr="007F0925" w:rsidP="007F0925">
      <w:pPr>
        <w:pStyle w:val="ListBullet"/>
      </w:pPr>
      <w:r w:rsidRPr="007F0925">
        <w:t>diagnose and repair a fault in one heavy vehicle clutch operating system.</w:t>
      </w:r>
    </w:p>
    <w:p w:rsidR="00000000" w:rsidRPr="007F0925" w:rsidP="007F0925">
      <w:pPr>
        <w:pStyle w:val="AllowPageBreak"/>
      </w:pPr>
    </w:p>
    <w:p w:rsidR="00000000" w:rsidRPr="007F0925" w:rsidP="007F0925">
      <w:pPr>
        <w:pStyle w:val="Heading1"/>
      </w:pPr>
      <w:bookmarkStart w:id="3" w:name="O_771826"/>
      <w:bookmarkEnd w:id="3"/>
      <w:r w:rsidRPr="007F0925">
        <w:t>Knowledge Evidence</w:t>
      </w:r>
    </w:p>
    <w:p w:rsidR="00000000" w:rsidRPr="007F0925" w:rsidP="0047183E">
      <w:pPr>
        <w:pStyle w:val="BodyText"/>
      </w:pPr>
      <w:r w:rsidRPr="007F0925">
        <w:t>Individuals must be able to demonstrate knowledge of:</w:t>
      </w:r>
    </w:p>
    <w:p w:rsidR="00000000" w:rsidRPr="007F0925" w:rsidP="007F0925">
      <w:pPr>
        <w:pStyle w:val="ListBullet"/>
      </w:pPr>
      <w:r w:rsidRPr="007F0925">
        <w:t>work health and safety (WHS) and occupational health and safety (OHS) requirements relating</w:t>
      </w:r>
      <w:r w:rsidRPr="007F0925">
        <w:t xml:space="preserve"> to diagnosing and repairing heavy vehicle clutch systems, including procedures for:</w:t>
      </w:r>
    </w:p>
    <w:p w:rsidR="00000000" w:rsidRPr="007F0925" w:rsidP="007F0925">
      <w:pPr>
        <w:pStyle w:val="ListBullet2"/>
      </w:pPr>
      <w:r w:rsidRPr="007F0925">
        <w:t>using transmission lifting and supporting equipment</w:t>
      </w:r>
    </w:p>
    <w:p w:rsidR="00000000" w:rsidRPr="007F0925" w:rsidP="007F0925">
      <w:pPr>
        <w:pStyle w:val="ListBullet2"/>
      </w:pPr>
      <w:r w:rsidRPr="007F0925">
        <w:t>controlling hazards associated with clutch dust and brake fluid</w:t>
      </w:r>
    </w:p>
    <w:p w:rsidR="00000000" w:rsidRPr="007F0925" w:rsidP="007F0925">
      <w:pPr>
        <w:pStyle w:val="ListBullet"/>
      </w:pPr>
      <w:r w:rsidRPr="007F0925">
        <w:t xml:space="preserve">environmental requirements, including procedures for </w:t>
      </w:r>
      <w:r w:rsidRPr="007F0925">
        <w:t>trapping, storing and disposing of clutch dust and brake fluid released from clutch systems</w:t>
      </w:r>
    </w:p>
    <w:p w:rsidR="00000000" w:rsidRPr="007F0925" w:rsidP="007F0925">
      <w:pPr>
        <w:pStyle w:val="ListBullet"/>
      </w:pPr>
      <w:r w:rsidRPr="007F0925">
        <w:t>application, purpose and operation of heavy vehicle clutch systems and components, including:</w:t>
      </w:r>
    </w:p>
    <w:p w:rsidR="00000000" w:rsidRPr="007F0925" w:rsidP="007F0925">
      <w:pPr>
        <w:pStyle w:val="ListBullet2"/>
      </w:pPr>
      <w:r w:rsidRPr="007F0925">
        <w:t>single-disc clutch assemblies</w:t>
      </w:r>
    </w:p>
    <w:p w:rsidR="00000000" w:rsidRPr="007F0925" w:rsidP="007F0925">
      <w:pPr>
        <w:pStyle w:val="ListBullet2"/>
      </w:pPr>
      <w:r w:rsidRPr="007F0925">
        <w:t>multi-disc clutch assemblies</w:t>
      </w:r>
    </w:p>
    <w:p w:rsidR="00000000" w:rsidRPr="007F0925" w:rsidP="007F0925">
      <w:pPr>
        <w:pStyle w:val="ListBullet2"/>
      </w:pPr>
      <w:r w:rsidRPr="007F0925">
        <w:t>coil sprin</w:t>
      </w:r>
      <w:r w:rsidRPr="007F0925">
        <w:t>g clutches</w:t>
      </w:r>
    </w:p>
    <w:p w:rsidR="00000000" w:rsidRPr="007F0925" w:rsidP="007F0925">
      <w:pPr>
        <w:pStyle w:val="ListBullet2"/>
      </w:pPr>
      <w:r w:rsidRPr="007F0925">
        <w:t>diaphragm spring clutches</w:t>
      </w:r>
    </w:p>
    <w:p w:rsidR="00000000" w:rsidRPr="007F0925" w:rsidP="007F0925">
      <w:pPr>
        <w:pStyle w:val="ListBullet2"/>
      </w:pPr>
      <w:r w:rsidRPr="007F0925">
        <w:t>clutch brakes</w:t>
      </w:r>
    </w:p>
    <w:p w:rsidR="00000000" w:rsidRPr="007F0925" w:rsidP="007F0925">
      <w:pPr>
        <w:pStyle w:val="ListBullet2"/>
      </w:pPr>
      <w:r w:rsidRPr="007F0925">
        <w:t>flywheel</w:t>
      </w:r>
    </w:p>
    <w:p w:rsidR="00000000" w:rsidRPr="007F0925" w:rsidP="007F0925">
      <w:pPr>
        <w:pStyle w:val="ListBullet2"/>
      </w:pPr>
      <w:r w:rsidRPr="007F0925">
        <w:t>clutch operating systems, including:</w:t>
      </w:r>
    </w:p>
    <w:p w:rsidR="00000000" w:rsidRPr="007F0925" w:rsidP="007F0925">
      <w:pPr>
        <w:pStyle w:val="ListBullet3"/>
      </w:pPr>
      <w:r w:rsidRPr="007F0925">
        <w:t>mechanical</w:t>
      </w:r>
    </w:p>
    <w:p w:rsidR="00000000" w:rsidRPr="007F0925" w:rsidP="007F0925">
      <w:pPr>
        <w:pStyle w:val="ListBullet3"/>
      </w:pPr>
      <w:r w:rsidRPr="007F0925">
        <w:t>hydraulic</w:t>
      </w:r>
    </w:p>
    <w:p w:rsidR="00000000" w:rsidRPr="007F0925" w:rsidP="007F0925">
      <w:pPr>
        <w:pStyle w:val="ListBullet3"/>
      </w:pPr>
      <w:r w:rsidRPr="007F0925">
        <w:t>pneumatic</w:t>
      </w:r>
    </w:p>
    <w:p w:rsidR="00000000" w:rsidRPr="007F0925" w:rsidP="007F0925">
      <w:pPr>
        <w:pStyle w:val="ListBullet3"/>
      </w:pPr>
      <w:r w:rsidRPr="007F0925">
        <w:t>electronic</w:t>
      </w:r>
    </w:p>
    <w:p w:rsidR="00000000" w:rsidRPr="007F0925" w:rsidP="007F0925">
      <w:pPr>
        <w:pStyle w:val="ListBullet"/>
      </w:pPr>
      <w:r w:rsidRPr="007F0925">
        <w:t>diagnostic testing procedures for heavy vehicle clutch systems, including:</w:t>
      </w:r>
    </w:p>
    <w:p w:rsidR="00000000" w:rsidRPr="007F0925" w:rsidP="007F0925">
      <w:pPr>
        <w:pStyle w:val="ListBullet2"/>
      </w:pPr>
      <w:r w:rsidRPr="007F0925">
        <w:t>inspecting and evaluating clutch assembly components</w:t>
      </w:r>
    </w:p>
    <w:p w:rsidR="00000000" w:rsidRPr="007F0925" w:rsidP="007F0925">
      <w:pPr>
        <w:pStyle w:val="ListBullet2"/>
      </w:pPr>
      <w:r w:rsidRPr="007F0925">
        <w:t>inspecting and evaluating clutch operating system</w:t>
      </w:r>
    </w:p>
    <w:p w:rsidR="00000000" w:rsidRPr="007F0925" w:rsidP="007F0925">
      <w:pPr>
        <w:pStyle w:val="ListBullet2"/>
      </w:pPr>
      <w:r w:rsidRPr="007F0925">
        <w:t>testing stationary and mobile clutch performance</w:t>
      </w:r>
    </w:p>
    <w:p w:rsidR="00000000" w:rsidRPr="007F0925" w:rsidP="007F0925">
      <w:pPr>
        <w:pStyle w:val="ListBullet"/>
      </w:pPr>
      <w:r w:rsidRPr="007F0925">
        <w:t>repair procedures for heavy vehicle clutch systems, including procedures for:</w:t>
      </w:r>
    </w:p>
    <w:p w:rsidR="00000000" w:rsidRPr="007F0925" w:rsidP="007F0925">
      <w:pPr>
        <w:pStyle w:val="ListBullet2"/>
      </w:pPr>
      <w:r w:rsidRPr="007F0925">
        <w:t>clutch operating systems</w:t>
      </w:r>
    </w:p>
    <w:p w:rsidR="00000000" w:rsidRPr="007F0925" w:rsidP="007F0925">
      <w:pPr>
        <w:pStyle w:val="ListBullet2"/>
      </w:pPr>
      <w:r w:rsidRPr="007F0925">
        <w:t>removing and refitting clutch assembly</w:t>
      </w:r>
    </w:p>
    <w:p w:rsidR="00000000" w:rsidRPr="007F0925" w:rsidP="007F0925">
      <w:pPr>
        <w:pStyle w:val="ListBullet2"/>
      </w:pPr>
      <w:r w:rsidRPr="007F0925">
        <w:t>inspecting and evaluating clutch components</w:t>
      </w:r>
    </w:p>
    <w:p w:rsidR="00000000" w:rsidRPr="007F0925" w:rsidP="007F0925">
      <w:pPr>
        <w:pStyle w:val="ListBullet2"/>
      </w:pPr>
      <w:r w:rsidRPr="007F0925">
        <w:t xml:space="preserve">adjusting clutches </w:t>
      </w:r>
    </w:p>
    <w:p w:rsidR="00000000" w:rsidRPr="007F0925" w:rsidP="007F0925">
      <w:pPr>
        <w:pStyle w:val="ListBullet"/>
      </w:pPr>
      <w:r w:rsidRPr="007F0925">
        <w:t>post-repair testing procedures for heavy vehicle clutch systems, including testing stationary or mobile performance.</w:t>
      </w:r>
    </w:p>
    <w:p w:rsidR="00000000" w:rsidRPr="007F0925" w:rsidP="007F0925">
      <w:pPr>
        <w:pStyle w:val="AllowPageBreak"/>
      </w:pPr>
    </w:p>
    <w:p w:rsidR="00000000" w:rsidRPr="007F0925" w:rsidP="007F0925">
      <w:pPr>
        <w:pStyle w:val="Heading1"/>
      </w:pPr>
      <w:bookmarkStart w:id="4" w:name="O_771827"/>
      <w:bookmarkEnd w:id="4"/>
      <w:r w:rsidRPr="007F0925">
        <w:t>Assessment Condit</w:t>
      </w:r>
      <w:r w:rsidRPr="007F0925">
        <w:t>ions</w:t>
      </w:r>
    </w:p>
    <w:p w:rsidR="00000000" w:rsidRPr="007F0925" w:rsidP="0047183E">
      <w:pPr>
        <w:pStyle w:val="BodyText"/>
      </w:pPr>
      <w:r w:rsidRPr="007F0925">
        <w:t>Assessors must satisfy NVR/AQTF assessor requirements.</w:t>
      </w:r>
    </w:p>
    <w:p w:rsidR="00000000" w:rsidRPr="007F0925" w:rsidP="0047183E">
      <w:pPr>
        <w:pStyle w:val="BodyText"/>
      </w:pPr>
      <w:r w:rsidRPr="007F0925">
        <w:t>Competency is to be assessed in the workplace or a simulated environment that accurately reflects performance in a real workplace setting.</w:t>
      </w:r>
    </w:p>
    <w:p w:rsidR="00000000" w:rsidRPr="007F0925" w:rsidP="0047183E">
      <w:pPr>
        <w:pStyle w:val="BodyText"/>
      </w:pPr>
      <w:r w:rsidRPr="007F0925">
        <w:t>Assessment must include direct observation of tasks.</w:t>
      </w:r>
    </w:p>
    <w:p w:rsidR="00000000" w:rsidRPr="007F0925" w:rsidP="0047183E">
      <w:pPr>
        <w:pStyle w:val="BodyText"/>
      </w:pPr>
      <w:r w:rsidRPr="007F0925">
        <w:t>Where assessment of competency includes third-party evidence, individuals must provide evidence that links them to the heavy vehicle clutch systems that they have worked on, e.g. repair orders.</w:t>
      </w:r>
    </w:p>
    <w:p w:rsidR="00000000" w:rsidRPr="007F0925" w:rsidP="0047183E">
      <w:pPr>
        <w:pStyle w:val="BodyText"/>
      </w:pPr>
      <w:r w:rsidRPr="007F0925">
        <w:t>Assessors must verify performance evidence through questionin</w:t>
      </w:r>
      <w:r w:rsidRPr="007F0925">
        <w:t>g on skills and knowledge to ensure correct interpretation and application.</w:t>
      </w:r>
    </w:p>
    <w:p w:rsidR="00000000" w:rsidRPr="007F0925" w:rsidP="0047183E">
      <w:pPr>
        <w:pStyle w:val="BodyText"/>
      </w:pPr>
      <w:r w:rsidRPr="007F0925">
        <w:t>The following resources must be made available:</w:t>
      </w:r>
    </w:p>
    <w:p w:rsidR="00000000" w:rsidRPr="007F0925" w:rsidP="007F0925">
      <w:pPr>
        <w:pStyle w:val="ListBullet"/>
      </w:pPr>
      <w:r w:rsidRPr="007F0925">
        <w:t>automotive repair workplace or simulated workplace</w:t>
      </w:r>
    </w:p>
    <w:p w:rsidR="00000000" w:rsidRPr="007F0925" w:rsidP="007F0925">
      <w:pPr>
        <w:pStyle w:val="ListBullet"/>
      </w:pPr>
      <w:r w:rsidRPr="007F0925">
        <w:t>workplace instructions</w:t>
      </w:r>
    </w:p>
    <w:p w:rsidR="00000000" w:rsidRPr="007F0925" w:rsidP="007F0925">
      <w:pPr>
        <w:pStyle w:val="ListBullet"/>
      </w:pPr>
      <w:r w:rsidRPr="007F0925">
        <w:t>manufacturer clutch system specifications</w:t>
      </w:r>
    </w:p>
    <w:p w:rsidR="00000000" w:rsidRPr="007F0925" w:rsidP="007F0925">
      <w:pPr>
        <w:pStyle w:val="ListBullet"/>
      </w:pPr>
      <w:r w:rsidRPr="007F0925">
        <w:t>one heavy vehi</w:t>
      </w:r>
      <w:r w:rsidRPr="007F0925">
        <w:t>cle with clutch system faults</w:t>
      </w:r>
    </w:p>
    <w:p w:rsidR="00000000" w:rsidRPr="007F0925" w:rsidP="007F0925">
      <w:pPr>
        <w:pStyle w:val="ListBullet"/>
      </w:pPr>
      <w:r w:rsidRPr="007F0925">
        <w:t>diagnostic equipment for heavy vehicle clutch systems</w:t>
      </w:r>
    </w:p>
    <w:p w:rsidR="00000000" w:rsidRPr="007F0925" w:rsidP="007F0925">
      <w:pPr>
        <w:pStyle w:val="ListBullet"/>
      </w:pPr>
      <w:r w:rsidRPr="007F0925">
        <w:t>tools, equipment and materials appropriate for repairing and adjusting heavy vehicle clutch systems, including:</w:t>
      </w:r>
    </w:p>
    <w:p w:rsidR="00000000" w:rsidRPr="007F0925" w:rsidP="007F0925">
      <w:pPr>
        <w:pStyle w:val="ListBullet2"/>
      </w:pPr>
      <w:r w:rsidRPr="007F0925">
        <w:t xml:space="preserve">transmission lifting and supporting equipment </w:t>
      </w:r>
    </w:p>
    <w:p w:rsidR="00000000" w:rsidRPr="007F0925" w:rsidP="007F0925">
      <w:pPr>
        <w:pStyle w:val="ListBullet2"/>
      </w:pPr>
      <w:r w:rsidRPr="007F0925">
        <w:t>clutch aligning and adjusting tools.</w:t>
      </w:r>
    </w:p>
    <w:p w:rsidR="00000000" w:rsidRPr="007F0925" w:rsidP="007F0925">
      <w:pPr>
        <w:pStyle w:val="AllowPageBreak"/>
      </w:pPr>
    </w:p>
    <w:p w:rsidR="00000000" w:rsidRPr="007F0925" w:rsidP="007F0925">
      <w:pPr>
        <w:pStyle w:val="Heading1"/>
      </w:pPr>
      <w:bookmarkStart w:id="5" w:name="O_771830"/>
      <w:bookmarkEnd w:id="5"/>
      <w:r w:rsidRPr="007F0925">
        <w:t>Links</w:t>
      </w:r>
    </w:p>
    <w:p w:rsidR="00000000" w:rsidRPr="007F0925" w:rsidP="0047183E">
      <w:pPr>
        <w:pStyle w:val="BodyText"/>
      </w:pPr>
      <w:r w:rsidRPr="007F09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D20D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F0925" w:rsidP="0047183E">
      <w:pPr>
        <w:pStyle w:val="BodyText"/>
      </w:pPr>
      <w:r w:rsidRPr="007F0925">
        <w:t>Companion Volume implementation guides a</w:t>
      </w:r>
      <w:r w:rsidRPr="007F0925">
        <w:t xml:space="preserve">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D20D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F0925" w:rsidP="007F0925"/>
    <w:sectPr w:rsidSect="007F09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25" w:rsidRPr="0047183E" w:rsidP="00471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83E" w:rsidP="007F0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83E" w:rsidP="007F0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183E" w:rsidP="007F0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925" w:rsidRPr="0047183E" w:rsidP="00471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83E" w:rsidRPr="002D2AF8" w:rsidP="007F0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AURHTX004 Diagnose and repair heavy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7183E" w:rsidP="007F0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AC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AE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6AB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925"/>
  </w:style>
  <w:style w:type="character" w:customStyle="1" w:styleId="Heading1Char">
    <w:name w:val="Heading 1 Char"/>
    <w:basedOn w:val="DefaultParagraphFont"/>
    <w:link w:val="Heading1"/>
    <w:rsid w:val="007F0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92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925"/>
    <w:rPr>
      <w:b/>
      <w:spacing w:val="0"/>
    </w:rPr>
  </w:style>
  <w:style w:type="paragraph" w:styleId="ListBullet2">
    <w:name w:val="List Bullet 2"/>
    <w:basedOn w:val="List2"/>
    <w:rsid w:val="007F092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09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0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925"/>
    <w:rPr>
      <w:i/>
    </w:rPr>
  </w:style>
  <w:style w:type="paragraph" w:styleId="Caption">
    <w:name w:val="caption"/>
    <w:basedOn w:val="BodyText"/>
    <w:next w:val="Normal"/>
    <w:qFormat/>
    <w:rsid w:val="007F0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925"/>
  </w:style>
  <w:style w:type="paragraph" w:styleId="TableofFigures">
    <w:name w:val="table of figures"/>
    <w:basedOn w:val="Normal"/>
    <w:next w:val="Normal"/>
    <w:semiHidden/>
    <w:rsid w:val="007F0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925"/>
    <w:pPr>
      <w:numPr>
        <w:numId w:val="12"/>
      </w:numPr>
    </w:pPr>
  </w:style>
  <w:style w:type="character" w:customStyle="1" w:styleId="WingdingSymbols">
    <w:name w:val="Wingding Symbols"/>
    <w:rsid w:val="007F0925"/>
    <w:rPr>
      <w:rFonts w:ascii="Wingdings" w:hAnsi="Wingdings"/>
    </w:rPr>
  </w:style>
  <w:style w:type="paragraph" w:customStyle="1" w:styleId="TableHeading">
    <w:name w:val="Table Heading"/>
    <w:basedOn w:val="HeadingBase"/>
    <w:rsid w:val="007F0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925"/>
    <w:rPr>
      <w:color w:val="0033CC"/>
      <w:u w:val="none"/>
    </w:rPr>
  </w:style>
  <w:style w:type="paragraph" w:customStyle="1" w:styleId="BodyTextRight">
    <w:name w:val="Body Text Right"/>
    <w:basedOn w:val="BodyText"/>
    <w:rsid w:val="007F0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9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925"/>
    <w:rPr>
      <w:sz w:val="32"/>
    </w:rPr>
  </w:style>
  <w:style w:type="paragraph" w:customStyle="1" w:styleId="HeadingProcedure">
    <w:name w:val="Heading Procedure"/>
    <w:basedOn w:val="HeadingBase"/>
    <w:next w:val="Normal"/>
    <w:rsid w:val="007F0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925"/>
    <w:pPr>
      <w:spacing w:before="60" w:after="60"/>
    </w:pPr>
  </w:style>
  <w:style w:type="paragraph" w:styleId="ListContinue">
    <w:name w:val="List Continue"/>
    <w:basedOn w:val="List"/>
    <w:rsid w:val="007F0925"/>
    <w:pPr>
      <w:ind w:firstLine="0"/>
    </w:pPr>
  </w:style>
  <w:style w:type="paragraph" w:customStyle="1" w:styleId="ListNote">
    <w:name w:val="List Note"/>
    <w:basedOn w:val="List"/>
    <w:rsid w:val="007F0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925"/>
    <w:rPr>
      <w:rFonts w:ascii="Courier New" w:hAnsi="Courier New"/>
    </w:rPr>
  </w:style>
  <w:style w:type="paragraph" w:customStyle="1" w:styleId="NoteBullet">
    <w:name w:val="Note Bullet"/>
    <w:basedOn w:val="Note"/>
    <w:rsid w:val="007F0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92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F0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925"/>
    <w:rPr>
      <w:b/>
      <w:smallCaps/>
    </w:rPr>
  </w:style>
  <w:style w:type="paragraph" w:customStyle="1" w:styleId="TableListNumber">
    <w:name w:val="Table List Number"/>
    <w:basedOn w:val="ListNumber"/>
    <w:rsid w:val="007F0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925"/>
    <w:pPr>
      <w:numPr>
        <w:numId w:val="10"/>
      </w:numPr>
    </w:pPr>
  </w:style>
  <w:style w:type="paragraph" w:customStyle="1" w:styleId="ListAlpha2">
    <w:name w:val="List Alpha 2"/>
    <w:basedOn w:val="List2"/>
    <w:rsid w:val="007F0925"/>
    <w:pPr>
      <w:numPr>
        <w:numId w:val="9"/>
      </w:numPr>
    </w:pPr>
  </w:style>
  <w:style w:type="paragraph" w:styleId="List2">
    <w:name w:val="List 2"/>
    <w:basedOn w:val="BodyText"/>
    <w:rsid w:val="007F0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9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09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0925"/>
    <w:pPr>
      <w:numPr>
        <w:numId w:val="5"/>
      </w:numPr>
    </w:pPr>
  </w:style>
  <w:style w:type="paragraph" w:styleId="ListContinue2">
    <w:name w:val="List Continue 2"/>
    <w:basedOn w:val="List2"/>
    <w:rsid w:val="007F0925"/>
    <w:pPr>
      <w:ind w:firstLine="0"/>
    </w:pPr>
  </w:style>
  <w:style w:type="paragraph" w:styleId="ListContinue3">
    <w:name w:val="List Continue 3"/>
    <w:basedOn w:val="List3"/>
    <w:rsid w:val="007F0925"/>
    <w:pPr>
      <w:ind w:left="1021" w:firstLine="0"/>
    </w:pPr>
  </w:style>
  <w:style w:type="paragraph" w:styleId="ListContinue4">
    <w:name w:val="List Continue 4"/>
    <w:basedOn w:val="List4"/>
    <w:rsid w:val="007F0925"/>
    <w:pPr>
      <w:ind w:firstLine="0"/>
    </w:pPr>
  </w:style>
  <w:style w:type="paragraph" w:styleId="ListContinue5">
    <w:name w:val="List Continue 5"/>
    <w:basedOn w:val="List5"/>
    <w:rsid w:val="007F0925"/>
    <w:pPr>
      <w:ind w:firstLine="0"/>
    </w:pPr>
  </w:style>
  <w:style w:type="paragraph" w:styleId="ListNumber3">
    <w:name w:val="List Number 3"/>
    <w:basedOn w:val="List3"/>
    <w:rsid w:val="007F0925"/>
    <w:pPr>
      <w:numPr>
        <w:numId w:val="6"/>
      </w:numPr>
    </w:pPr>
  </w:style>
  <w:style w:type="paragraph" w:styleId="ListNumber4">
    <w:name w:val="List Number 4"/>
    <w:basedOn w:val="List4"/>
    <w:rsid w:val="007F0925"/>
    <w:pPr>
      <w:numPr>
        <w:numId w:val="7"/>
      </w:numPr>
    </w:pPr>
  </w:style>
  <w:style w:type="paragraph" w:styleId="ListNumber5">
    <w:name w:val="List Number 5"/>
    <w:basedOn w:val="List5"/>
    <w:rsid w:val="007F0925"/>
    <w:pPr>
      <w:numPr>
        <w:numId w:val="8"/>
      </w:numPr>
    </w:pPr>
  </w:style>
  <w:style w:type="paragraph" w:styleId="BlockText">
    <w:name w:val="Block Text"/>
    <w:basedOn w:val="Normal"/>
    <w:rsid w:val="007F0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925"/>
    <w:rPr>
      <w:sz w:val="16"/>
      <w:vertAlign w:val="superscript"/>
    </w:rPr>
  </w:style>
  <w:style w:type="character" w:customStyle="1" w:styleId="Symbols">
    <w:name w:val="Symbols"/>
    <w:basedOn w:val="DefaultParagraphFont"/>
    <w:rsid w:val="007F0925"/>
    <w:rPr>
      <w:rFonts w:ascii="Symbol" w:hAnsi="Symbol"/>
    </w:rPr>
  </w:style>
  <w:style w:type="character" w:customStyle="1" w:styleId="MenuOptions">
    <w:name w:val="Menu Options"/>
    <w:basedOn w:val="DefaultParagraphFont"/>
    <w:rsid w:val="007F0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925"/>
    <w:rPr>
      <w:b/>
    </w:rPr>
  </w:style>
  <w:style w:type="character" w:customStyle="1" w:styleId="Underlined">
    <w:name w:val="Underlined"/>
    <w:basedOn w:val="DefaultParagraphFont"/>
    <w:rsid w:val="007F0925"/>
    <w:rPr>
      <w:u w:val="single"/>
    </w:rPr>
  </w:style>
  <w:style w:type="paragraph" w:customStyle="1" w:styleId="TableBodyTextRight">
    <w:name w:val="Table Body Text Right"/>
    <w:basedOn w:val="TableBodyText"/>
    <w:rsid w:val="007F0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925"/>
    <w:rPr>
      <w:sz w:val="18"/>
    </w:rPr>
  </w:style>
  <w:style w:type="paragraph" w:customStyle="1" w:styleId="BodySmallRight">
    <w:name w:val="Body Small Right"/>
    <w:basedOn w:val="BodyTextRight"/>
    <w:rsid w:val="007F0925"/>
    <w:rPr>
      <w:sz w:val="18"/>
      <w:szCs w:val="18"/>
    </w:rPr>
  </w:style>
  <w:style w:type="paragraph" w:customStyle="1" w:styleId="MarginEdition">
    <w:name w:val="Margin Edition"/>
    <w:basedOn w:val="MarginNote"/>
    <w:rsid w:val="007F0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925"/>
    <w:rPr>
      <w:sz w:val="2"/>
      <w:szCs w:val="2"/>
    </w:rPr>
  </w:style>
  <w:style w:type="character" w:customStyle="1" w:styleId="Small">
    <w:name w:val="Small"/>
    <w:basedOn w:val="DefaultParagraphFont"/>
    <w:rsid w:val="007F0925"/>
    <w:rPr>
      <w:sz w:val="16"/>
    </w:rPr>
  </w:style>
  <w:style w:type="paragraph" w:customStyle="1" w:styleId="WideTable">
    <w:name w:val="Wide Table"/>
    <w:basedOn w:val="Normal"/>
    <w:rsid w:val="007F0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925"/>
  </w:style>
  <w:style w:type="paragraph" w:styleId="Quote">
    <w:name w:val="Quote"/>
    <w:basedOn w:val="Heading1"/>
    <w:link w:val="QuoteChar"/>
    <w:qFormat/>
    <w:rsid w:val="007F0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925"/>
    <w:pPr>
      <w:pageBreakBefore/>
    </w:pPr>
  </w:style>
  <w:style w:type="paragraph" w:customStyle="1" w:styleId="Border">
    <w:name w:val="Border"/>
    <w:basedOn w:val="Normal"/>
    <w:qFormat/>
    <w:rsid w:val="007F0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925"/>
    <w:rPr>
      <w:u w:val="single"/>
    </w:rPr>
  </w:style>
  <w:style w:type="character" w:customStyle="1" w:styleId="BoldandItalics">
    <w:name w:val="Bold and Italics"/>
    <w:qFormat/>
    <w:rsid w:val="007F0925"/>
    <w:rPr>
      <w:b/>
      <w:i/>
      <w:u w:val="none"/>
    </w:rPr>
  </w:style>
  <w:style w:type="paragraph" w:styleId="BalloonText">
    <w:name w:val="Balloon Text"/>
    <w:basedOn w:val="Normal"/>
    <w:link w:val="BalloonTextChar"/>
    <w:rsid w:val="007F0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9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1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3381</Characters>
  <Application>Microsoft Office Word</Application>
  <DocSecurity>0</DocSecurity>
  <Lines>99</Lines>
  <Paragraphs>72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AURHTX004 Diagnose and repair heavy vehicle clutch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2018-12-07T00:52:00Z</dcterms:created>
  <dcterms:modified xsi:type="dcterms:W3CDTF">2018-12-07T00:52:00Z</dcterms:modified>
</cp:coreProperties>
</file>