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BFD" w:rsidP="003A1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AURHTX002 Inspect, test and replace heavy vehicle automatic transmissions</w:t>
      </w:r>
      <w:r>
        <w:fldChar w:fldCharType="end"/>
      </w:r>
    </w:p>
    <w:p w:rsidR="003A1BFD" w:rsidP="003A1BFD">
      <w:pPr>
        <w:pStyle w:val="Version"/>
        <w:sectPr w:rsidSect="00A00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E81" w:rsidP="00A00E81">
      <w:pPr>
        <w:pStyle w:val="SuperHeading"/>
      </w:pPr>
      <w:r w:rsidRPr="00A00E81">
        <w:t>Assessment Requirements for AURHTX002 Inspect, test and replace heavy vehicle automatic transmissions</w:t>
      </w:r>
    </w:p>
    <w:p w:rsidR="00000000" w:rsidRPr="00A00E81" w:rsidP="00A00E81">
      <w:pPr>
        <w:pStyle w:val="Heading1"/>
      </w:pPr>
      <w:bookmarkStart w:id="1" w:name="O_794909"/>
      <w:bookmarkEnd w:id="1"/>
      <w:r w:rsidRPr="00A00E8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1B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81" w:rsidP="00A00E81">
            <w:pPr>
              <w:pStyle w:val="BodyText"/>
            </w:pPr>
            <w:r w:rsidRPr="00A00E8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81">
            <w:pPr>
              <w:pStyle w:val="BodyText"/>
              <w:rPr>
                <w:lang w:val="en-NZ"/>
              </w:rPr>
            </w:pPr>
            <w:r w:rsidRPr="00A00E81">
              <w:rPr>
                <w:rStyle w:val="SpecialBold"/>
              </w:rPr>
              <w:t>Comment</w:t>
            </w:r>
          </w:p>
        </w:tc>
      </w:tr>
      <w:tr w:rsidTr="003A1B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81">
            <w:pPr>
              <w:pStyle w:val="BodyText"/>
              <w:rPr>
                <w:lang w:val="en-NZ"/>
              </w:rPr>
            </w:pPr>
            <w:r w:rsidRPr="00A00E8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81" w:rsidP="00A00E81">
            <w:pPr>
              <w:pStyle w:val="BodyText"/>
            </w:pPr>
            <w:r w:rsidRPr="00A00E81">
              <w:t>New unit of competency.</w:t>
            </w:r>
          </w:p>
        </w:tc>
      </w:tr>
    </w:tbl>
    <w:p w:rsidR="00000000" w:rsidRPr="00A00E81" w:rsidP="00A00E81">
      <w:pPr>
        <w:pStyle w:val="BodyText"/>
      </w:pPr>
    </w:p>
    <w:p w:rsidR="00000000" w:rsidRPr="00A00E81" w:rsidP="00A00E81">
      <w:pPr>
        <w:pStyle w:val="AllowPageBreak"/>
      </w:pPr>
    </w:p>
    <w:p w:rsidR="00000000" w:rsidRPr="00A00E81" w:rsidP="00A00E81">
      <w:pPr>
        <w:pStyle w:val="Heading1"/>
      </w:pPr>
      <w:bookmarkStart w:id="2" w:name="O_794910"/>
      <w:bookmarkEnd w:id="2"/>
      <w:r w:rsidRPr="00A00E81">
        <w:t>Performance Evidence</w:t>
      </w:r>
    </w:p>
    <w:p w:rsidR="00000000" w:rsidRPr="00A00E81" w:rsidP="003A1BFD">
      <w:pPr>
        <w:pStyle w:val="BodyText"/>
      </w:pPr>
      <w:r w:rsidRPr="00A00E81">
        <w:t>Bef</w:t>
      </w:r>
      <w:r w:rsidRPr="00A00E81">
        <w:t>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00E81" w:rsidP="00A00E81">
      <w:pPr>
        <w:pStyle w:val="ListBullet"/>
      </w:pPr>
      <w:r w:rsidRPr="00A00E81">
        <w:t>inspect, test and replace the automa</w:t>
      </w:r>
      <w:r w:rsidRPr="00A00E81">
        <w:t>tic transmissions of two different heavy vehicles or machinery.</w:t>
      </w:r>
    </w:p>
    <w:p w:rsidR="00000000" w:rsidRPr="00A00E81" w:rsidP="00A00E81">
      <w:pPr>
        <w:pStyle w:val="AllowPageBreak"/>
      </w:pPr>
    </w:p>
    <w:p w:rsidR="00000000" w:rsidRPr="00A00E81" w:rsidP="00A00E81">
      <w:pPr>
        <w:pStyle w:val="Heading1"/>
      </w:pPr>
      <w:bookmarkStart w:id="3" w:name="O_794911"/>
      <w:bookmarkEnd w:id="3"/>
      <w:r w:rsidRPr="00A00E81">
        <w:t>Knowledge Evidence</w:t>
      </w:r>
    </w:p>
    <w:p w:rsidR="00000000" w:rsidRPr="00A00E81" w:rsidP="003A1BFD">
      <w:pPr>
        <w:pStyle w:val="BodyText"/>
      </w:pPr>
      <w:r w:rsidRPr="00A00E81">
        <w:t>Individuals must be able to demonstrate knowledge of:</w:t>
      </w:r>
    </w:p>
    <w:p w:rsidR="00000000" w:rsidRPr="00A00E81" w:rsidP="00A00E81">
      <w:pPr>
        <w:pStyle w:val="ListBullet"/>
      </w:pPr>
      <w:r w:rsidRPr="00A00E81">
        <w:t xml:space="preserve">work health and safety (WHS) and occupational health and safety (OHS) requirements relating </w:t>
      </w:r>
      <w:r w:rsidRPr="00A00E81">
        <w:t>to inspecting, testing and replacing heavy vehicle automatic transmissions, including procedures for:</w:t>
      </w:r>
    </w:p>
    <w:p w:rsidR="00000000" w:rsidRPr="00A00E81" w:rsidP="00A00E81">
      <w:pPr>
        <w:pStyle w:val="ListBullet2"/>
      </w:pPr>
      <w:r w:rsidRPr="00A00E81">
        <w:t>using lifting and supporting equipment when working with transmissions</w:t>
      </w:r>
    </w:p>
    <w:p w:rsidR="00000000" w:rsidRPr="00A00E81" w:rsidP="00A00E81">
      <w:pPr>
        <w:pStyle w:val="ListBullet2"/>
      </w:pPr>
      <w:r w:rsidRPr="00A00E81">
        <w:t>manually handling heavy vehicle transmissions</w:t>
      </w:r>
    </w:p>
    <w:p w:rsidR="00000000" w:rsidRPr="00A00E81" w:rsidP="00A00E81">
      <w:pPr>
        <w:pStyle w:val="ListBullet"/>
      </w:pPr>
      <w:r w:rsidRPr="00A00E81">
        <w:t>environmental requirements, includi</w:t>
      </w:r>
      <w:r w:rsidRPr="00A00E81">
        <w:t>ng procedures for trapping, storing and disposing of fluids released from transmissions</w:t>
      </w:r>
    </w:p>
    <w:p w:rsidR="00000000" w:rsidRPr="00A00E81" w:rsidP="00A00E81">
      <w:pPr>
        <w:pStyle w:val="ListBullet"/>
      </w:pPr>
      <w:r w:rsidRPr="00A00E81">
        <w:t>operating principles of heavy vehicle automatic transmissions, including:</w:t>
      </w:r>
    </w:p>
    <w:p w:rsidR="00000000" w:rsidRPr="00A00E81" w:rsidP="00A00E81">
      <w:pPr>
        <w:pStyle w:val="ListBullet2"/>
      </w:pPr>
      <w:r w:rsidRPr="00A00E81">
        <w:t>fluid couplings</w:t>
      </w:r>
    </w:p>
    <w:p w:rsidR="00000000" w:rsidRPr="00A00E81" w:rsidP="00A00E81">
      <w:pPr>
        <w:pStyle w:val="ListBullet2"/>
      </w:pPr>
      <w:r w:rsidRPr="00A00E81">
        <w:t>mechanical systems, including:</w:t>
      </w:r>
    </w:p>
    <w:p w:rsidR="00000000" w:rsidRPr="00A00E81" w:rsidP="00A00E81">
      <w:pPr>
        <w:pStyle w:val="ListBullet3"/>
      </w:pPr>
      <w:r w:rsidRPr="00A00E81">
        <w:t>gear types</w:t>
      </w:r>
    </w:p>
    <w:p w:rsidR="00000000" w:rsidRPr="00A00E81" w:rsidP="00A00E81">
      <w:pPr>
        <w:pStyle w:val="ListBullet3"/>
      </w:pPr>
      <w:r w:rsidRPr="00A00E81">
        <w:t>gear ratios and torque</w:t>
      </w:r>
    </w:p>
    <w:p w:rsidR="00000000" w:rsidRPr="00A00E81" w:rsidP="00A00E81">
      <w:pPr>
        <w:pStyle w:val="ListBullet3"/>
      </w:pPr>
      <w:r w:rsidRPr="00A00E81">
        <w:t>simple and compound planetary gear trains</w:t>
      </w:r>
    </w:p>
    <w:p w:rsidR="00000000" w:rsidRPr="00A00E81" w:rsidP="00A00E81">
      <w:pPr>
        <w:pStyle w:val="ListBullet3"/>
      </w:pPr>
      <w:r w:rsidRPr="00A00E81">
        <w:t>gear range and transfer case power flows</w:t>
      </w:r>
    </w:p>
    <w:p w:rsidR="00000000" w:rsidRPr="00A00E81" w:rsidP="00A00E81">
      <w:pPr>
        <w:pStyle w:val="ListBullet2"/>
      </w:pPr>
      <w:r w:rsidRPr="00A00E81">
        <w:t>hydraulic systems and components</w:t>
      </w:r>
    </w:p>
    <w:p w:rsidR="00000000" w:rsidRPr="00A00E81" w:rsidP="00A00E81">
      <w:pPr>
        <w:pStyle w:val="ListBullet2"/>
      </w:pPr>
      <w:r w:rsidRPr="00A00E81">
        <w:t>electronic systems, including:</w:t>
      </w:r>
    </w:p>
    <w:p w:rsidR="00000000" w:rsidRPr="00A00E81" w:rsidP="00A00E81">
      <w:pPr>
        <w:pStyle w:val="ListBullet3"/>
      </w:pPr>
      <w:r w:rsidRPr="00A00E81">
        <w:t>electronic control units (ECU)</w:t>
      </w:r>
    </w:p>
    <w:p w:rsidR="00000000" w:rsidRPr="00A00E81" w:rsidP="00A00E81">
      <w:pPr>
        <w:pStyle w:val="ListBullet3"/>
      </w:pPr>
      <w:r w:rsidRPr="00A00E81">
        <w:t>electronic sensors</w:t>
      </w:r>
    </w:p>
    <w:p w:rsidR="00000000" w:rsidRPr="00A00E81" w:rsidP="00A00E81">
      <w:pPr>
        <w:pStyle w:val="ListBullet3"/>
      </w:pPr>
      <w:r w:rsidRPr="00A00E81">
        <w:t>solenoids</w:t>
      </w:r>
    </w:p>
    <w:p w:rsidR="00000000" w:rsidRPr="00A00E81" w:rsidP="00A00E81">
      <w:pPr>
        <w:pStyle w:val="ListBullet"/>
      </w:pPr>
      <w:r w:rsidRPr="00A00E81">
        <w:t>inspection procedures for heavy vehicle automa</w:t>
      </w:r>
      <w:r w:rsidRPr="00A00E81">
        <w:t>tic transmissions, including:</w:t>
      </w:r>
    </w:p>
    <w:p w:rsidR="00000000" w:rsidRPr="00A00E81" w:rsidP="00A00E81">
      <w:pPr>
        <w:pStyle w:val="ListBullet2"/>
      </w:pPr>
      <w:r w:rsidRPr="00A00E81">
        <w:t>visual, aural and functional assessment, including:</w:t>
      </w:r>
    </w:p>
    <w:p w:rsidR="00000000" w:rsidRPr="00A00E81" w:rsidP="00A00E81">
      <w:pPr>
        <w:pStyle w:val="ListBullet3"/>
      </w:pPr>
      <w:r w:rsidRPr="00A00E81">
        <w:t>fluid leakage</w:t>
      </w:r>
    </w:p>
    <w:p w:rsidR="00000000" w:rsidRPr="00A00E81" w:rsidP="00A00E81">
      <w:pPr>
        <w:pStyle w:val="ListBullet3"/>
      </w:pPr>
      <w:r w:rsidRPr="00A00E81">
        <w:t>oil condition</w:t>
      </w:r>
    </w:p>
    <w:p w:rsidR="00000000" w:rsidRPr="00A00E81" w:rsidP="00A00E81">
      <w:pPr>
        <w:pStyle w:val="ListBullet3"/>
      </w:pPr>
      <w:r w:rsidRPr="00A00E81">
        <w:t>speed and range selection</w:t>
      </w:r>
    </w:p>
    <w:p w:rsidR="00000000" w:rsidRPr="00A00E81" w:rsidP="00A00E81">
      <w:pPr>
        <w:pStyle w:val="ListBullet3"/>
      </w:pPr>
      <w:r w:rsidRPr="00A00E81">
        <w:t>wear, damage, and corrosion</w:t>
      </w:r>
    </w:p>
    <w:p w:rsidR="00000000" w:rsidRPr="00A00E81" w:rsidP="00A00E81">
      <w:pPr>
        <w:pStyle w:val="ListBullet3"/>
      </w:pPr>
      <w:r w:rsidRPr="00A00E81">
        <w:t>electrical circuit faults</w:t>
      </w:r>
    </w:p>
    <w:p w:rsidR="00000000" w:rsidRPr="00A00E81" w:rsidP="00A00E81">
      <w:pPr>
        <w:pStyle w:val="ListBullet"/>
      </w:pPr>
      <w:r w:rsidRPr="00A00E81">
        <w:t>testing procedures for heavy vehicle automatic transmissions, including:</w:t>
      </w:r>
    </w:p>
    <w:p w:rsidR="00000000" w:rsidRPr="00A00E81" w:rsidP="00A00E81">
      <w:pPr>
        <w:pStyle w:val="ListBullet2"/>
      </w:pPr>
      <w:r w:rsidRPr="00A00E81">
        <w:t>stall testing</w:t>
      </w:r>
    </w:p>
    <w:p w:rsidR="00000000" w:rsidRPr="00A00E81" w:rsidP="00A00E81">
      <w:pPr>
        <w:pStyle w:val="ListBullet2"/>
      </w:pPr>
      <w:r w:rsidRPr="00A00E81">
        <w:t>pressure testing</w:t>
      </w:r>
    </w:p>
    <w:p w:rsidR="00000000" w:rsidRPr="00A00E81" w:rsidP="00A00E81">
      <w:pPr>
        <w:pStyle w:val="ListBullet2"/>
      </w:pPr>
      <w:r w:rsidRPr="00A00E81">
        <w:t>scan tool testing</w:t>
      </w:r>
    </w:p>
    <w:p w:rsidR="00000000" w:rsidRPr="00A00E81" w:rsidP="00A00E81">
      <w:pPr>
        <w:pStyle w:val="ListBullet"/>
      </w:pPr>
      <w:r w:rsidRPr="00A00E81">
        <w:t>replacement procedures for heavy vehicle automatic transmissions</w:t>
      </w:r>
    </w:p>
    <w:p w:rsidR="00000000" w:rsidRPr="00A00E81" w:rsidP="00A00E81">
      <w:pPr>
        <w:pStyle w:val="ListBullet"/>
      </w:pPr>
      <w:r w:rsidRPr="00A00E81">
        <w:t>post-replacement testing procedures for heavy vehicle automatic transmissions, including operational testing.</w:t>
      </w:r>
    </w:p>
    <w:p w:rsidR="00000000" w:rsidRPr="00A00E81" w:rsidP="00A00E81">
      <w:pPr>
        <w:pStyle w:val="AllowPageBreak"/>
      </w:pPr>
    </w:p>
    <w:p w:rsidR="00000000" w:rsidRPr="00A00E81" w:rsidP="00A00E81">
      <w:pPr>
        <w:pStyle w:val="Heading1"/>
      </w:pPr>
      <w:bookmarkStart w:id="4" w:name="O_794912"/>
      <w:bookmarkEnd w:id="4"/>
      <w:r w:rsidRPr="00A00E81">
        <w:t>Assessment Conditions</w:t>
      </w:r>
    </w:p>
    <w:p w:rsidR="00000000" w:rsidRPr="00A00E81" w:rsidP="003A1BFD">
      <w:pPr>
        <w:pStyle w:val="BodyText"/>
      </w:pPr>
      <w:r w:rsidRPr="00A00E81">
        <w:t>Assessors must satisfy NVR/AQTF assessor requirements.</w:t>
      </w:r>
    </w:p>
    <w:p w:rsidR="00000000" w:rsidRPr="00A00E81" w:rsidP="003A1BFD">
      <w:pPr>
        <w:pStyle w:val="BodyText"/>
      </w:pPr>
      <w:r w:rsidRPr="00A00E81">
        <w:t xml:space="preserve">Competency is to be assessed in the workplace or a </w:t>
      </w:r>
      <w:r w:rsidRPr="00A00E81">
        <w:t>simulated environment that accurately reflects performance in a real workplace setting.</w:t>
      </w:r>
    </w:p>
    <w:p w:rsidR="00000000" w:rsidRPr="00A00E81" w:rsidP="003A1BFD">
      <w:pPr>
        <w:pStyle w:val="BodyText"/>
      </w:pPr>
      <w:r w:rsidRPr="00A00E81">
        <w:t>Assessment must include direct observation of tasks.</w:t>
      </w:r>
    </w:p>
    <w:p w:rsidR="00000000" w:rsidRPr="00A00E81" w:rsidP="003A1BFD">
      <w:pPr>
        <w:pStyle w:val="BodyText"/>
      </w:pPr>
      <w:r w:rsidRPr="00A00E81">
        <w:t>Where assessment of competency includes third-party evidence, individuals must provide evidence that links them t</w:t>
      </w:r>
      <w:r w:rsidRPr="00A00E81">
        <w:t>o the automatic transmissions of heavy vehicles or machinery that they have inspected, tested and replaced, e.g. repair orders.</w:t>
      </w:r>
    </w:p>
    <w:p w:rsidR="00000000" w:rsidRPr="00A00E81" w:rsidP="003A1BFD">
      <w:pPr>
        <w:pStyle w:val="BodyText"/>
      </w:pPr>
      <w:r w:rsidRPr="00A00E81">
        <w:t>Assessors must verify performance evidence through questioning on skills and knowledge to ensure correct interpretation and application.</w:t>
      </w:r>
    </w:p>
    <w:p w:rsidR="00000000" w:rsidRPr="00A00E81" w:rsidP="003A1BFD">
      <w:pPr>
        <w:pStyle w:val="BodyText"/>
      </w:pPr>
      <w:r w:rsidRPr="00A00E81">
        <w:t>The following resources must be made available:</w:t>
      </w:r>
    </w:p>
    <w:p w:rsidR="00000000" w:rsidRPr="00A00E81" w:rsidP="00A00E81">
      <w:pPr>
        <w:pStyle w:val="ListBullet"/>
      </w:pPr>
      <w:r w:rsidRPr="00A00E81">
        <w:t>automotive repair workplace or simulated workplace</w:t>
      </w:r>
    </w:p>
    <w:p w:rsidR="00000000" w:rsidRPr="00A00E81" w:rsidP="00A00E81">
      <w:pPr>
        <w:pStyle w:val="ListBullet"/>
      </w:pPr>
      <w:r w:rsidRPr="00A00E81">
        <w:t>workplace instruct</w:t>
      </w:r>
      <w:r w:rsidRPr="00A00E81">
        <w:t>ions</w:t>
      </w:r>
    </w:p>
    <w:p w:rsidR="00000000" w:rsidRPr="00A00E81" w:rsidP="00A00E81">
      <w:pPr>
        <w:pStyle w:val="ListBullet"/>
      </w:pPr>
      <w:r w:rsidRPr="00A00E81">
        <w:t>manufacturer automatic transmission specifications</w:t>
      </w:r>
    </w:p>
    <w:p w:rsidR="00000000" w:rsidRPr="00A00E81" w:rsidP="00A00E81">
      <w:pPr>
        <w:pStyle w:val="ListBullet"/>
      </w:pPr>
      <w:r w:rsidRPr="00A00E81">
        <w:t>two different heavy vehicles or machinery with automatic transmissions requiring testing and replacement</w:t>
      </w:r>
    </w:p>
    <w:p w:rsidR="00000000" w:rsidRPr="00A00E81" w:rsidP="00A00E81">
      <w:pPr>
        <w:pStyle w:val="ListBullet"/>
      </w:pPr>
      <w:r w:rsidRPr="00A00E81">
        <w:t>test equipment for heavy vehicle automatic transmissions</w:t>
      </w:r>
    </w:p>
    <w:p w:rsidR="00000000" w:rsidRPr="00A00E81" w:rsidP="00A00E81">
      <w:pPr>
        <w:pStyle w:val="ListBullet"/>
      </w:pPr>
      <w:r w:rsidRPr="00A00E81">
        <w:t>tools, equipment and materials appropr</w:t>
      </w:r>
      <w:r w:rsidRPr="00A00E81">
        <w:t>iate for inspecting, testing and replacing heavy vehicle automatic transmissions.</w:t>
      </w:r>
    </w:p>
    <w:p w:rsidR="00000000" w:rsidRPr="00A00E81" w:rsidP="00A00E81">
      <w:pPr>
        <w:pStyle w:val="AllowPageBreak"/>
      </w:pPr>
    </w:p>
    <w:p w:rsidR="00000000" w:rsidRPr="00A00E81" w:rsidP="00A00E81">
      <w:pPr>
        <w:pStyle w:val="Heading1"/>
      </w:pPr>
      <w:bookmarkStart w:id="5" w:name="O_794915"/>
      <w:bookmarkEnd w:id="5"/>
      <w:r w:rsidRPr="00A00E81">
        <w:t>Links</w:t>
      </w:r>
    </w:p>
    <w:p w:rsidR="00000000" w:rsidRPr="00A00E81" w:rsidP="003A1BFD">
      <w:pPr>
        <w:pStyle w:val="BodyText"/>
      </w:pPr>
      <w:r w:rsidRPr="00A00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5F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0E81" w:rsidP="003A1BFD">
      <w:pPr>
        <w:pStyle w:val="BodyText"/>
      </w:pPr>
      <w:r w:rsidRPr="00A00E81">
        <w:t>Compa</w:t>
      </w:r>
      <w:r w:rsidRPr="00A00E8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5F0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0E81" w:rsidP="00A00E81"/>
    <w:sectPr w:rsidSect="00A00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81" w:rsidRPr="003A1BFD" w:rsidP="003A1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D" w:rsidP="00A00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BFD" w:rsidP="00A00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A1BFD" w:rsidP="00A00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E81" w:rsidRPr="003A1BFD" w:rsidP="003A1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BFD" w:rsidRPr="002D2AF8" w:rsidP="00A00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AURHTX002 Inspect, test and replace heavy vehicle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A1BFD" w:rsidP="00A00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049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DA1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B66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E81"/>
  </w:style>
  <w:style w:type="character" w:customStyle="1" w:styleId="Heading1Char">
    <w:name w:val="Heading 1 Char"/>
    <w:basedOn w:val="DefaultParagraphFont"/>
    <w:link w:val="Heading1"/>
    <w:rsid w:val="00A00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E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E81"/>
    <w:rPr>
      <w:b/>
      <w:spacing w:val="0"/>
    </w:rPr>
  </w:style>
  <w:style w:type="paragraph" w:styleId="ListBullet2">
    <w:name w:val="List Bullet 2"/>
    <w:basedOn w:val="List2"/>
    <w:rsid w:val="00A00E8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0E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0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E81"/>
    <w:rPr>
      <w:i/>
    </w:rPr>
  </w:style>
  <w:style w:type="paragraph" w:styleId="Caption">
    <w:name w:val="caption"/>
    <w:basedOn w:val="BodyText"/>
    <w:next w:val="Normal"/>
    <w:qFormat/>
    <w:rsid w:val="00A00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E81"/>
  </w:style>
  <w:style w:type="paragraph" w:styleId="TableofFigures">
    <w:name w:val="table of figures"/>
    <w:basedOn w:val="Normal"/>
    <w:next w:val="Normal"/>
    <w:semiHidden/>
    <w:rsid w:val="00A00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E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0E81"/>
    <w:rPr>
      <w:rFonts w:ascii="Wingdings" w:hAnsi="Wingdings"/>
    </w:rPr>
  </w:style>
  <w:style w:type="paragraph" w:customStyle="1" w:styleId="TableHeading">
    <w:name w:val="Table Heading"/>
    <w:basedOn w:val="HeadingBase"/>
    <w:rsid w:val="00A00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E81"/>
    <w:rPr>
      <w:color w:val="0033CC"/>
      <w:u w:val="none"/>
    </w:rPr>
  </w:style>
  <w:style w:type="paragraph" w:customStyle="1" w:styleId="BodyTextRight">
    <w:name w:val="Body Text Right"/>
    <w:basedOn w:val="BodyText"/>
    <w:rsid w:val="00A00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E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E81"/>
    <w:rPr>
      <w:sz w:val="32"/>
    </w:rPr>
  </w:style>
  <w:style w:type="paragraph" w:customStyle="1" w:styleId="HeadingProcedure">
    <w:name w:val="Heading Procedure"/>
    <w:basedOn w:val="HeadingBase"/>
    <w:next w:val="Normal"/>
    <w:rsid w:val="00A00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E81"/>
    <w:pPr>
      <w:spacing w:before="60" w:after="60"/>
    </w:pPr>
  </w:style>
  <w:style w:type="paragraph" w:styleId="ListContinue">
    <w:name w:val="List Continue"/>
    <w:basedOn w:val="List"/>
    <w:rsid w:val="00A00E81"/>
    <w:pPr>
      <w:ind w:firstLine="0"/>
    </w:pPr>
  </w:style>
  <w:style w:type="paragraph" w:customStyle="1" w:styleId="ListNote">
    <w:name w:val="List Note"/>
    <w:basedOn w:val="List"/>
    <w:rsid w:val="00A00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E81"/>
    <w:rPr>
      <w:rFonts w:ascii="Courier New" w:hAnsi="Courier New"/>
    </w:rPr>
  </w:style>
  <w:style w:type="paragraph" w:customStyle="1" w:styleId="NoteBullet">
    <w:name w:val="Note Bullet"/>
    <w:basedOn w:val="Note"/>
    <w:rsid w:val="00A00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E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0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E81"/>
    <w:rPr>
      <w:b/>
      <w:smallCaps/>
    </w:rPr>
  </w:style>
  <w:style w:type="paragraph" w:customStyle="1" w:styleId="TableListNumber">
    <w:name w:val="Table List Number"/>
    <w:basedOn w:val="ListNumber"/>
    <w:rsid w:val="00A00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E81"/>
    <w:pPr>
      <w:numPr>
        <w:numId w:val="10"/>
      </w:numPr>
    </w:pPr>
  </w:style>
  <w:style w:type="paragraph" w:customStyle="1" w:styleId="ListAlpha2">
    <w:name w:val="List Alpha 2"/>
    <w:basedOn w:val="List2"/>
    <w:rsid w:val="00A00E81"/>
    <w:pPr>
      <w:numPr>
        <w:numId w:val="9"/>
      </w:numPr>
    </w:pPr>
  </w:style>
  <w:style w:type="paragraph" w:styleId="List2">
    <w:name w:val="List 2"/>
    <w:basedOn w:val="BodyText"/>
    <w:rsid w:val="00A00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E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0E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0E81"/>
    <w:pPr>
      <w:numPr>
        <w:numId w:val="5"/>
      </w:numPr>
    </w:pPr>
  </w:style>
  <w:style w:type="paragraph" w:styleId="ListContinue2">
    <w:name w:val="List Continue 2"/>
    <w:basedOn w:val="List2"/>
    <w:rsid w:val="00A00E81"/>
    <w:pPr>
      <w:ind w:firstLine="0"/>
    </w:pPr>
  </w:style>
  <w:style w:type="paragraph" w:styleId="ListContinue3">
    <w:name w:val="List Continue 3"/>
    <w:basedOn w:val="List3"/>
    <w:rsid w:val="00A00E81"/>
    <w:pPr>
      <w:ind w:left="1021" w:firstLine="0"/>
    </w:pPr>
  </w:style>
  <w:style w:type="paragraph" w:styleId="ListContinue4">
    <w:name w:val="List Continue 4"/>
    <w:basedOn w:val="List4"/>
    <w:rsid w:val="00A00E81"/>
    <w:pPr>
      <w:ind w:firstLine="0"/>
    </w:pPr>
  </w:style>
  <w:style w:type="paragraph" w:styleId="ListContinue5">
    <w:name w:val="List Continue 5"/>
    <w:basedOn w:val="List5"/>
    <w:rsid w:val="00A00E81"/>
    <w:pPr>
      <w:ind w:firstLine="0"/>
    </w:pPr>
  </w:style>
  <w:style w:type="paragraph" w:styleId="ListNumber3">
    <w:name w:val="List Number 3"/>
    <w:basedOn w:val="List3"/>
    <w:rsid w:val="00A00E81"/>
    <w:pPr>
      <w:numPr>
        <w:numId w:val="6"/>
      </w:numPr>
    </w:pPr>
  </w:style>
  <w:style w:type="paragraph" w:styleId="ListNumber4">
    <w:name w:val="List Number 4"/>
    <w:basedOn w:val="List4"/>
    <w:rsid w:val="00A00E81"/>
    <w:pPr>
      <w:numPr>
        <w:numId w:val="7"/>
      </w:numPr>
    </w:pPr>
  </w:style>
  <w:style w:type="paragraph" w:styleId="ListNumber5">
    <w:name w:val="List Number 5"/>
    <w:basedOn w:val="List5"/>
    <w:rsid w:val="00A00E81"/>
    <w:pPr>
      <w:numPr>
        <w:numId w:val="8"/>
      </w:numPr>
    </w:pPr>
  </w:style>
  <w:style w:type="paragraph" w:styleId="BlockText">
    <w:name w:val="Block Text"/>
    <w:basedOn w:val="Normal"/>
    <w:rsid w:val="00A00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E81"/>
    <w:rPr>
      <w:sz w:val="16"/>
      <w:vertAlign w:val="superscript"/>
    </w:rPr>
  </w:style>
  <w:style w:type="character" w:customStyle="1" w:styleId="Symbols">
    <w:name w:val="Symbols"/>
    <w:basedOn w:val="DefaultParagraphFont"/>
    <w:rsid w:val="00A00E81"/>
    <w:rPr>
      <w:rFonts w:ascii="Symbol" w:hAnsi="Symbol"/>
    </w:rPr>
  </w:style>
  <w:style w:type="character" w:customStyle="1" w:styleId="MenuOptions">
    <w:name w:val="Menu Options"/>
    <w:basedOn w:val="DefaultParagraphFont"/>
    <w:rsid w:val="00A00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E81"/>
    <w:rPr>
      <w:b/>
    </w:rPr>
  </w:style>
  <w:style w:type="character" w:customStyle="1" w:styleId="Underlined">
    <w:name w:val="Underlined"/>
    <w:basedOn w:val="DefaultParagraphFont"/>
    <w:rsid w:val="00A00E81"/>
    <w:rPr>
      <w:u w:val="single"/>
    </w:rPr>
  </w:style>
  <w:style w:type="paragraph" w:customStyle="1" w:styleId="TableBodyTextRight">
    <w:name w:val="Table Body Text Right"/>
    <w:basedOn w:val="TableBodyText"/>
    <w:rsid w:val="00A00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E81"/>
    <w:rPr>
      <w:sz w:val="18"/>
    </w:rPr>
  </w:style>
  <w:style w:type="paragraph" w:customStyle="1" w:styleId="BodySmallRight">
    <w:name w:val="Body Small Right"/>
    <w:basedOn w:val="BodyTextRight"/>
    <w:rsid w:val="00A00E81"/>
    <w:rPr>
      <w:sz w:val="18"/>
      <w:szCs w:val="18"/>
    </w:rPr>
  </w:style>
  <w:style w:type="paragraph" w:customStyle="1" w:styleId="MarginEdition">
    <w:name w:val="Margin Edition"/>
    <w:basedOn w:val="MarginNote"/>
    <w:rsid w:val="00A00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E81"/>
    <w:rPr>
      <w:sz w:val="2"/>
      <w:szCs w:val="2"/>
    </w:rPr>
  </w:style>
  <w:style w:type="character" w:customStyle="1" w:styleId="Small">
    <w:name w:val="Small"/>
    <w:basedOn w:val="DefaultParagraphFont"/>
    <w:rsid w:val="00A00E81"/>
    <w:rPr>
      <w:sz w:val="16"/>
    </w:rPr>
  </w:style>
  <w:style w:type="paragraph" w:customStyle="1" w:styleId="WideTable">
    <w:name w:val="Wide Table"/>
    <w:basedOn w:val="Normal"/>
    <w:rsid w:val="00A00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E81"/>
  </w:style>
  <w:style w:type="paragraph" w:styleId="Quote">
    <w:name w:val="Quote"/>
    <w:basedOn w:val="Heading1"/>
    <w:link w:val="QuoteChar"/>
    <w:qFormat/>
    <w:rsid w:val="00A00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E81"/>
    <w:pPr>
      <w:pageBreakBefore/>
    </w:pPr>
  </w:style>
  <w:style w:type="paragraph" w:customStyle="1" w:styleId="Border">
    <w:name w:val="Border"/>
    <w:basedOn w:val="Normal"/>
    <w:qFormat/>
    <w:rsid w:val="00A00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E81"/>
    <w:rPr>
      <w:u w:val="single"/>
    </w:rPr>
  </w:style>
  <w:style w:type="character" w:customStyle="1" w:styleId="BoldandItalics">
    <w:name w:val="Bold and Italics"/>
    <w:qFormat/>
    <w:rsid w:val="00A00E81"/>
    <w:rPr>
      <w:b/>
      <w:i/>
      <w:u w:val="none"/>
    </w:rPr>
  </w:style>
  <w:style w:type="paragraph" w:styleId="BalloonText">
    <w:name w:val="Balloon Text"/>
    <w:basedOn w:val="Normal"/>
    <w:link w:val="BalloonTextChar"/>
    <w:rsid w:val="00A00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E81"/>
    <w:pPr>
      <w:spacing w:before="0" w:after="0"/>
    </w:pPr>
  </w:style>
  <w:style w:type="paragraph" w:customStyle="1" w:styleId="BodyTextBold">
    <w:name w:val="Body Text Bold"/>
    <w:basedOn w:val="BodyText"/>
    <w:qFormat/>
    <w:rsid w:val="00A00E81"/>
    <w:rPr>
      <w:b/>
    </w:rPr>
  </w:style>
  <w:style w:type="character" w:styleId="Hyperlink">
    <w:name w:val="Hyperlink"/>
    <w:basedOn w:val="DefaultParagraphFont"/>
    <w:uiPriority w:val="99"/>
    <w:unhideWhenUsed/>
    <w:rsid w:val="003A1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3268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AURHTX002 Inspect, test and replace heavy vehicle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