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2AC" w:rsidP="008E7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AURHTR105 Diagnose and repair heavy commercial trailer electronically controlled roll stability systems</w:t>
      </w:r>
      <w:r>
        <w:fldChar w:fldCharType="end"/>
      </w:r>
    </w:p>
    <w:p w:rsidR="008E72AC" w:rsidP="008E72AC">
      <w:pPr>
        <w:pStyle w:val="Version"/>
        <w:sectPr w:rsidSect="004D5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EB9" w:rsidP="004D5EB9">
      <w:pPr>
        <w:pStyle w:val="SuperHeading"/>
      </w:pPr>
      <w:r w:rsidRPr="004D5EB9">
        <w:t>Assessment Requirements for AURHTR105 Diagnose and repair heavy commercial trailer electronically controlled roll stability systems</w:t>
      </w:r>
    </w:p>
    <w:p w:rsidR="00000000" w:rsidRPr="004D5EB9" w:rsidP="004D5EB9">
      <w:pPr>
        <w:pStyle w:val="Heading1"/>
      </w:pPr>
      <w:bookmarkStart w:id="1" w:name="O_1113336"/>
      <w:bookmarkEnd w:id="1"/>
      <w:r w:rsidRPr="004D5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D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EB9" w:rsidP="004D5EB9">
            <w:pPr>
              <w:pStyle w:val="BodyText"/>
            </w:pPr>
            <w:r w:rsidRPr="004D5EB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EB9">
            <w:pPr>
              <w:pStyle w:val="BodyText"/>
              <w:rPr>
                <w:lang w:val="en-NZ"/>
              </w:rPr>
            </w:pPr>
            <w:r w:rsidRPr="004D5EB9">
              <w:rPr>
                <w:rStyle w:val="SpecialBold"/>
              </w:rPr>
              <w:t>Comments</w:t>
            </w:r>
          </w:p>
        </w:tc>
      </w:tr>
      <w:tr w:rsidTr="004D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EB9">
            <w:pPr>
              <w:pStyle w:val="BodyText"/>
              <w:rPr>
                <w:lang w:val="en-NZ"/>
              </w:rPr>
            </w:pPr>
            <w:r w:rsidRPr="004D5EB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EB9" w:rsidP="004D5EB9">
            <w:pPr>
              <w:pStyle w:val="BodyText"/>
            </w:pPr>
            <w:r w:rsidRPr="004D5EB9">
              <w:t>This version firs</w:t>
            </w:r>
            <w:r w:rsidRPr="004D5EB9">
              <w:t>t released with AUR Automotive Retail, Service and Repair Training Package Version 6.0</w:t>
            </w:r>
          </w:p>
        </w:tc>
      </w:tr>
    </w:tbl>
    <w:p w:rsidR="00000000" w:rsidRPr="004D5EB9" w:rsidP="004D5EB9">
      <w:pPr>
        <w:pStyle w:val="BodyText"/>
      </w:pPr>
    </w:p>
    <w:p w:rsidR="00000000" w:rsidRPr="004D5EB9" w:rsidP="004D5EB9">
      <w:pPr>
        <w:pStyle w:val="AllowPageBreak"/>
      </w:pPr>
    </w:p>
    <w:p w:rsidR="00000000" w:rsidRPr="004D5EB9" w:rsidP="004D5EB9">
      <w:pPr>
        <w:pStyle w:val="Heading1"/>
      </w:pPr>
      <w:bookmarkStart w:id="2" w:name="O_1113339"/>
      <w:bookmarkEnd w:id="2"/>
      <w:r w:rsidRPr="004D5EB9">
        <w:t>Performance Evidence</w:t>
      </w:r>
    </w:p>
    <w:p w:rsidR="00000000" w:rsidRPr="004D5EB9" w:rsidP="008E72AC">
      <w:pPr>
        <w:pStyle w:val="BodyText"/>
      </w:pPr>
      <w:r w:rsidRPr="004D5EB9">
        <w:t xml:space="preserve">The candidate must demonstrate the ability to complete the tasks outlined in the elements, performance criteria and foundation </w:t>
      </w:r>
      <w:r w:rsidRPr="004D5EB9">
        <w:t>skills of this unit, including evidence of the ability to:</w:t>
      </w:r>
    </w:p>
    <w:p w:rsidR="00000000" w:rsidRPr="004D5EB9" w:rsidP="004D5EB9">
      <w:pPr>
        <w:pStyle w:val="ListBullet"/>
      </w:pPr>
      <w:r w:rsidRPr="004D5EB9">
        <w:t>diagnose and repair a fault in the electronically controlled, roll stability systems of at least two different heavy commercial trailers.</w:t>
      </w:r>
    </w:p>
    <w:p w:rsidR="00000000" w:rsidRPr="004D5EB9" w:rsidP="004D5EB9">
      <w:pPr>
        <w:pStyle w:val="AllowPageBreak"/>
      </w:pPr>
    </w:p>
    <w:p w:rsidR="00000000" w:rsidRPr="004D5EB9" w:rsidP="004D5EB9">
      <w:pPr>
        <w:pStyle w:val="Heading1"/>
      </w:pPr>
      <w:bookmarkStart w:id="3" w:name="O_1113338"/>
      <w:bookmarkEnd w:id="3"/>
      <w:r w:rsidRPr="004D5EB9">
        <w:t>Knowledge Evidence</w:t>
      </w:r>
    </w:p>
    <w:p w:rsidR="00000000" w:rsidRPr="004D5EB9" w:rsidP="008E72AC">
      <w:pPr>
        <w:pStyle w:val="BodyText"/>
      </w:pPr>
      <w:r w:rsidRPr="004D5EB9">
        <w:t>The candidate must b</w:t>
      </w:r>
      <w:r w:rsidRPr="004D5EB9">
        <w:t>e able to demonstrate knowledge to complete the tasks outlined in the elements, performance criteria and foundation skills of this unit, including knowledge of:</w:t>
      </w:r>
    </w:p>
    <w:p w:rsidR="00000000" w:rsidRPr="004D5EB9" w:rsidP="004D5EB9">
      <w:pPr>
        <w:pStyle w:val="ListBullet"/>
      </w:pPr>
      <w:r w:rsidRPr="004D5EB9">
        <w:t xml:space="preserve">methods to locate and interpret information required to diagnose and repair heavy commercial </w:t>
      </w:r>
      <w:r w:rsidRPr="004D5EB9">
        <w:t>trailer electronically controlled roll stability systems including:</w:t>
      </w:r>
    </w:p>
    <w:p w:rsidR="00000000" w:rsidRPr="004D5EB9" w:rsidP="004D5EB9">
      <w:pPr>
        <w:pStyle w:val="ListBullet2"/>
      </w:pPr>
      <w:r w:rsidRPr="004D5EB9">
        <w:t>information provided by customers and supervisors</w:t>
      </w:r>
    </w:p>
    <w:p w:rsidR="00000000" w:rsidRPr="004D5EB9" w:rsidP="004D5EB9">
      <w:pPr>
        <w:pStyle w:val="ListBullet2"/>
      </w:pPr>
      <w:r w:rsidRPr="004D5EB9">
        <w:t>manufacturer specifications and procedures or equivalent documentation</w:t>
      </w:r>
    </w:p>
    <w:p w:rsidR="00000000" w:rsidRPr="004D5EB9" w:rsidP="004D5EB9">
      <w:pPr>
        <w:pStyle w:val="ListBullet"/>
      </w:pPr>
      <w:r w:rsidRPr="004D5EB9">
        <w:t>workplace procedures required to diagnose and repair heavy commer</w:t>
      </w:r>
      <w:r w:rsidRPr="004D5EB9">
        <w:t xml:space="preserve">cial trailer electronically controlled roll stability systems, including: </w:t>
      </w:r>
    </w:p>
    <w:p w:rsidR="00000000" w:rsidRPr="004D5EB9" w:rsidP="004D5EB9">
      <w:pPr>
        <w:pStyle w:val="ListBullet2"/>
      </w:pPr>
      <w:r w:rsidRPr="004D5EB9">
        <w:t>establishing serviceability of tools and equipment</w:t>
      </w:r>
    </w:p>
    <w:p w:rsidR="00000000" w:rsidRPr="004D5EB9" w:rsidP="004D5EB9">
      <w:pPr>
        <w:pStyle w:val="ListBullet2"/>
      </w:pPr>
      <w:r w:rsidRPr="004D5EB9">
        <w:t>documentation procedures</w:t>
      </w:r>
    </w:p>
    <w:p w:rsidR="00000000" w:rsidRPr="004D5EB9" w:rsidP="004D5EB9">
      <w:pPr>
        <w:pStyle w:val="ListBullet2"/>
      </w:pPr>
      <w:r w:rsidRPr="004D5EB9">
        <w:t>housekeeping procedures, including:</w:t>
      </w:r>
    </w:p>
    <w:p w:rsidR="00000000" w:rsidRPr="004D5EB9" w:rsidP="004D5EB9">
      <w:pPr>
        <w:pStyle w:val="ListBullet3"/>
      </w:pPr>
      <w:r w:rsidRPr="004D5EB9">
        <w:t>examination of tools and equipment</w:t>
      </w:r>
    </w:p>
    <w:p w:rsidR="00000000" w:rsidRPr="004D5EB9" w:rsidP="004D5EB9">
      <w:pPr>
        <w:pStyle w:val="ListBullet3"/>
      </w:pPr>
      <w:r w:rsidRPr="004D5EB9">
        <w:t>storage of equipment</w:t>
      </w:r>
    </w:p>
    <w:p w:rsidR="00000000" w:rsidRPr="004D5EB9" w:rsidP="004D5EB9">
      <w:pPr>
        <w:pStyle w:val="ListBullet3"/>
      </w:pPr>
      <w:r w:rsidRPr="004D5EB9">
        <w:t>identification, tagging and isolation of faulty equipment</w:t>
      </w:r>
    </w:p>
    <w:p w:rsidR="00000000" w:rsidRPr="004D5EB9" w:rsidP="004D5EB9">
      <w:pPr>
        <w:pStyle w:val="ListBullet3"/>
      </w:pPr>
      <w:r w:rsidRPr="004D5EB9">
        <w:t>disposal of excess materials</w:t>
      </w:r>
    </w:p>
    <w:p w:rsidR="00000000" w:rsidRPr="004D5EB9" w:rsidP="004D5EB9">
      <w:pPr>
        <w:pStyle w:val="ListBullet3"/>
      </w:pPr>
      <w:r w:rsidRPr="004D5EB9">
        <w:t>recycling procedures</w:t>
      </w:r>
    </w:p>
    <w:p w:rsidR="00000000" w:rsidRPr="004D5EB9" w:rsidP="004D5EB9">
      <w:pPr>
        <w:pStyle w:val="ListBullet"/>
      </w:pPr>
      <w:r w:rsidRPr="004D5EB9">
        <w:t>workplace health and safety (WHS) requirements relating to diagnosing and repairing heavy commercial trailer electronically controlled roll stabili</w:t>
      </w:r>
      <w:r w:rsidRPr="004D5EB9">
        <w:t>ty systems, including procedures for using specialised tools and equipment</w:t>
      </w:r>
    </w:p>
    <w:p w:rsidR="00000000" w:rsidRPr="004D5EB9" w:rsidP="004D5EB9">
      <w:pPr>
        <w:pStyle w:val="ListBullet"/>
      </w:pPr>
      <w:r w:rsidRPr="004D5EB9">
        <w:t>environmental requirements relating to diagnosing and repairing heavy commercial trailer electronically controlled roll stability systems</w:t>
      </w:r>
    </w:p>
    <w:p w:rsidR="00000000" w:rsidRPr="004D5EB9" w:rsidP="004D5EB9">
      <w:pPr>
        <w:pStyle w:val="ListBullet"/>
      </w:pPr>
      <w:r w:rsidRPr="004D5EB9">
        <w:t>purpose and operation of heavy commercial t</w:t>
      </w:r>
      <w:r w:rsidRPr="004D5EB9">
        <w:t>railer electronically controlled roll stability systems and components, including:</w:t>
      </w:r>
    </w:p>
    <w:p w:rsidR="00000000" w:rsidRPr="004D5EB9" w:rsidP="004D5EB9">
      <w:pPr>
        <w:pStyle w:val="ListBullet2"/>
      </w:pPr>
      <w:r w:rsidRPr="004D5EB9">
        <w:t>roll stability control module</w:t>
      </w:r>
    </w:p>
    <w:p w:rsidR="00000000" w:rsidRPr="004D5EB9" w:rsidP="004D5EB9">
      <w:pPr>
        <w:pStyle w:val="ListBullet2"/>
      </w:pPr>
      <w:r w:rsidRPr="004D5EB9">
        <w:t>wheel speed sensor</w:t>
      </w:r>
    </w:p>
    <w:p w:rsidR="00000000" w:rsidRPr="004D5EB9" w:rsidP="004D5EB9">
      <w:pPr>
        <w:pStyle w:val="ListBullet2"/>
      </w:pPr>
      <w:r w:rsidRPr="004D5EB9">
        <w:t>yawl sensor</w:t>
      </w:r>
    </w:p>
    <w:p w:rsidR="00000000" w:rsidRPr="004D5EB9" w:rsidP="004D5EB9">
      <w:pPr>
        <w:pStyle w:val="ListBullet2"/>
      </w:pPr>
      <w:r w:rsidRPr="004D5EB9">
        <w:t>load sensor</w:t>
      </w:r>
    </w:p>
    <w:p w:rsidR="00000000" w:rsidRPr="004D5EB9" w:rsidP="004D5EB9">
      <w:pPr>
        <w:pStyle w:val="ListBullet2"/>
      </w:pPr>
      <w:r w:rsidRPr="004D5EB9">
        <w:t>electrical wiring and connector</w:t>
      </w:r>
    </w:p>
    <w:p w:rsidR="00000000" w:rsidRPr="004D5EB9" w:rsidP="004D5EB9">
      <w:pPr>
        <w:pStyle w:val="ListBullet"/>
      </w:pPr>
      <w:r w:rsidRPr="004D5EB9">
        <w:t>diagnostic testing procedures for heavy commercial trailer electronically controlled, roll stability systems, including:</w:t>
      </w:r>
    </w:p>
    <w:p w:rsidR="00000000" w:rsidRPr="004D5EB9" w:rsidP="004D5EB9">
      <w:pPr>
        <w:pStyle w:val="ListBullet2"/>
      </w:pPr>
      <w:r w:rsidRPr="004D5EB9">
        <w:t>accessing and interpreting diagnostic trouble codes</w:t>
      </w:r>
    </w:p>
    <w:p w:rsidR="00000000" w:rsidRPr="004D5EB9" w:rsidP="004D5EB9">
      <w:pPr>
        <w:pStyle w:val="ListBullet2"/>
      </w:pPr>
      <w:r w:rsidRPr="004D5EB9">
        <w:t>analysing system operation using electrical test equipment, scan tools and another</w:t>
      </w:r>
      <w:r w:rsidRPr="004D5EB9">
        <w:t xml:space="preserve"> industry-relevant test equipment</w:t>
      </w:r>
    </w:p>
    <w:p w:rsidR="00000000" w:rsidRPr="004D5EB9" w:rsidP="004D5EB9">
      <w:pPr>
        <w:pStyle w:val="ListBullet2"/>
      </w:pPr>
      <w:r w:rsidRPr="004D5EB9">
        <w:t>visual, aural and functional assessments, including component damage and wear</w:t>
      </w:r>
    </w:p>
    <w:p w:rsidR="00000000" w:rsidRPr="004D5EB9" w:rsidP="004D5EB9">
      <w:pPr>
        <w:pStyle w:val="ListBullet"/>
      </w:pPr>
      <w:r w:rsidRPr="004D5EB9">
        <w:t>repair procedures for heavy commercial trailer electronically controlled roll stability systems, including procedures for:</w:t>
      </w:r>
    </w:p>
    <w:p w:rsidR="00000000" w:rsidRPr="004D5EB9" w:rsidP="004D5EB9">
      <w:pPr>
        <w:pStyle w:val="ListBullet2"/>
      </w:pPr>
      <w:r w:rsidRPr="004D5EB9">
        <w:t>roll stability cont</w:t>
      </w:r>
      <w:r w:rsidRPr="004D5EB9">
        <w:t>rol module</w:t>
      </w:r>
    </w:p>
    <w:p w:rsidR="00000000" w:rsidRPr="004D5EB9" w:rsidP="004D5EB9">
      <w:pPr>
        <w:pStyle w:val="ListBullet2"/>
      </w:pPr>
      <w:r w:rsidRPr="004D5EB9">
        <w:t>wheel speed sensor</w:t>
      </w:r>
    </w:p>
    <w:p w:rsidR="00000000" w:rsidRPr="004D5EB9" w:rsidP="004D5EB9">
      <w:pPr>
        <w:pStyle w:val="ListBullet2"/>
      </w:pPr>
      <w:r w:rsidRPr="004D5EB9">
        <w:t>yawl sensor</w:t>
      </w:r>
    </w:p>
    <w:p w:rsidR="00000000" w:rsidRPr="004D5EB9" w:rsidP="004D5EB9">
      <w:pPr>
        <w:pStyle w:val="ListBullet2"/>
      </w:pPr>
      <w:r w:rsidRPr="004D5EB9">
        <w:t>load sensor</w:t>
      </w:r>
    </w:p>
    <w:p w:rsidR="00000000" w:rsidRPr="004D5EB9" w:rsidP="004D5EB9">
      <w:pPr>
        <w:pStyle w:val="ListBullet2"/>
      </w:pPr>
      <w:r w:rsidRPr="004D5EB9">
        <w:t>electrical wiring and connector</w:t>
      </w:r>
    </w:p>
    <w:p w:rsidR="00000000" w:rsidRPr="004D5EB9" w:rsidP="004D5EB9">
      <w:pPr>
        <w:pStyle w:val="ListBullet"/>
      </w:pPr>
      <w:r w:rsidRPr="004D5EB9">
        <w:t xml:space="preserve">post-repair testing procedures for heavy commercial trailer electronically controlled roll stability systems. </w:t>
      </w:r>
    </w:p>
    <w:p w:rsidR="00000000" w:rsidRPr="004D5EB9" w:rsidP="004D5EB9">
      <w:pPr>
        <w:pStyle w:val="AllowPageBreak"/>
      </w:pPr>
    </w:p>
    <w:p w:rsidR="00000000" w:rsidRPr="004D5EB9" w:rsidP="004D5EB9">
      <w:pPr>
        <w:pStyle w:val="Heading1"/>
      </w:pPr>
      <w:bookmarkStart w:id="4" w:name="O_1113337"/>
      <w:bookmarkEnd w:id="4"/>
      <w:r w:rsidRPr="004D5EB9">
        <w:t>Assessment Conditions</w:t>
      </w:r>
    </w:p>
    <w:p w:rsidR="00000000" w:rsidRPr="004D5EB9" w:rsidP="008E72AC">
      <w:pPr>
        <w:pStyle w:val="BodyText"/>
      </w:pPr>
      <w:r w:rsidRPr="004D5EB9">
        <w:t>Competency is to be assessed in the workplace or a simulated environment that accurately reflects performance in a real workplace setting.</w:t>
      </w:r>
    </w:p>
    <w:p w:rsidR="00000000" w:rsidRPr="004D5EB9" w:rsidP="008E72AC">
      <w:pPr>
        <w:pStyle w:val="BodyText"/>
      </w:pPr>
      <w:r w:rsidRPr="004D5EB9">
        <w:t>Assessment must include direct observation of tasks.</w:t>
      </w:r>
    </w:p>
    <w:p w:rsidR="00000000" w:rsidRPr="004D5EB9" w:rsidP="008E72AC">
      <w:pPr>
        <w:pStyle w:val="BodyText"/>
      </w:pPr>
      <w:r w:rsidRPr="004D5EB9">
        <w:t>Where assessment of competency includes third-party evidence, in</w:t>
      </w:r>
      <w:r w:rsidRPr="004D5EB9">
        <w:t>dividuals must provide evidence that links them to the trailer electronically controlled roll stability systems that they have worked on, e.g. repair orders.</w:t>
      </w:r>
    </w:p>
    <w:p w:rsidR="00000000" w:rsidRPr="004D5EB9" w:rsidP="008E72AC">
      <w:pPr>
        <w:pStyle w:val="BodyText"/>
      </w:pPr>
      <w:r w:rsidRPr="004D5EB9">
        <w:t>Assessors must verify performance evidence through questioning on skills and knowledge to ensure c</w:t>
      </w:r>
      <w:r w:rsidRPr="004D5EB9">
        <w:t>orrect interpretation and application.</w:t>
      </w:r>
    </w:p>
    <w:p w:rsidR="00000000" w:rsidRPr="004D5EB9" w:rsidP="008E72AC">
      <w:pPr>
        <w:pStyle w:val="BodyText"/>
      </w:pPr>
      <w:r w:rsidRPr="004D5EB9">
        <w:t>The following resources must be made available:</w:t>
      </w:r>
    </w:p>
    <w:p w:rsidR="00000000" w:rsidRPr="004D5EB9" w:rsidP="004D5EB9">
      <w:pPr>
        <w:pStyle w:val="ListBullet"/>
      </w:pPr>
      <w:r w:rsidRPr="004D5EB9">
        <w:t>automotive repair workplace or simulated workplace</w:t>
      </w:r>
    </w:p>
    <w:p w:rsidR="00000000" w:rsidRPr="004D5EB9" w:rsidP="004D5EB9">
      <w:pPr>
        <w:pStyle w:val="ListBullet"/>
      </w:pPr>
      <w:r w:rsidRPr="004D5EB9">
        <w:t>workplace instructions</w:t>
      </w:r>
    </w:p>
    <w:p w:rsidR="00000000" w:rsidRPr="004D5EB9" w:rsidP="004D5EB9">
      <w:pPr>
        <w:pStyle w:val="ListBullet"/>
      </w:pPr>
      <w:r w:rsidRPr="004D5EB9">
        <w:t>manufacturer heavy trailer roll stability specifications</w:t>
      </w:r>
    </w:p>
    <w:p w:rsidR="00000000" w:rsidRPr="004D5EB9" w:rsidP="004D5EB9">
      <w:pPr>
        <w:pStyle w:val="ListBullet"/>
      </w:pPr>
      <w:r w:rsidRPr="004D5EB9">
        <w:t>two different heavy commercial traile</w:t>
      </w:r>
      <w:r w:rsidRPr="004D5EB9">
        <w:t>rs with faults in their electronically controlled roll stability systems</w:t>
      </w:r>
    </w:p>
    <w:p w:rsidR="00000000" w:rsidRPr="004D5EB9" w:rsidP="004D5EB9">
      <w:pPr>
        <w:pStyle w:val="ListBullet"/>
      </w:pPr>
      <w:r w:rsidRPr="004D5EB9">
        <w:t>diagnostic equipment for heavy trailer electronically controlled roll stability systems</w:t>
      </w:r>
    </w:p>
    <w:p w:rsidR="00000000" w:rsidRPr="004D5EB9" w:rsidP="004D5EB9">
      <w:pPr>
        <w:pStyle w:val="ListBullet"/>
      </w:pPr>
      <w:r w:rsidRPr="004D5EB9">
        <w:t>tools, equipment and materials appropriate for repairing and adjusting heavy trailer electronic</w:t>
      </w:r>
      <w:r w:rsidRPr="004D5EB9">
        <w:t>ally controlled roll stability systems.</w:t>
      </w:r>
    </w:p>
    <w:p w:rsidR="00000000" w:rsidRPr="004D5EB9" w:rsidP="004D5EB9">
      <w:pPr>
        <w:pStyle w:val="List"/>
      </w:pPr>
    </w:p>
    <w:p w:rsidR="00000000" w:rsidRPr="004D5EB9" w:rsidP="008E72AC">
      <w:pPr>
        <w:pStyle w:val="BodyText"/>
      </w:pPr>
      <w:r w:rsidRPr="004D5EB9">
        <w:t>Assessors of this unit must satisfy the requirements for assessors in applicable vocational education and training legislation, frameworks and/or standards.</w:t>
      </w:r>
    </w:p>
    <w:p w:rsidR="00000000" w:rsidRPr="004D5EB9" w:rsidP="004D5EB9">
      <w:pPr>
        <w:pStyle w:val="Heading1"/>
      </w:pPr>
      <w:bookmarkStart w:id="5" w:name="O_1113335"/>
      <w:bookmarkEnd w:id="5"/>
      <w:r w:rsidRPr="004D5EB9">
        <w:t>Links</w:t>
      </w:r>
    </w:p>
    <w:p w:rsidR="00000000" w:rsidRPr="004D5EB9" w:rsidP="008E72AC">
      <w:pPr>
        <w:pStyle w:val="BodyText"/>
      </w:pPr>
      <w:r w:rsidRPr="004D5EB9">
        <w:t>Companion Volume Implementation G</w:t>
      </w:r>
      <w:r w:rsidRPr="004D5EB9">
        <w:t xml:space="preserve">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31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D5EB9" w:rsidP="004D5EB9"/>
    <w:sectPr w:rsidSect="004D5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B9" w:rsidRPr="008E72AC" w:rsidP="008E7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AC" w:rsidP="004D5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2AC" w:rsidP="004D5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72AC" w:rsidP="004D5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EB9" w:rsidRPr="008E72AC" w:rsidP="008E7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AC" w:rsidRPr="002D2AF8" w:rsidP="004D5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AURHTR105 Diagnose and repair heavy commercial trailer electronically controlled roll stability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72AC" w:rsidP="004D5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81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30B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22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EB9"/>
  </w:style>
  <w:style w:type="character" w:customStyle="1" w:styleId="Heading1Char">
    <w:name w:val="Heading 1 Char"/>
    <w:basedOn w:val="DefaultParagraphFont"/>
    <w:link w:val="Heading1"/>
    <w:rsid w:val="004D5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E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E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E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EB9"/>
    <w:rPr>
      <w:b/>
      <w:spacing w:val="0"/>
    </w:rPr>
  </w:style>
  <w:style w:type="paragraph" w:styleId="ListBullet2">
    <w:name w:val="List Bullet 2"/>
    <w:basedOn w:val="List2"/>
    <w:rsid w:val="004D5E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5E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5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E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EB9"/>
    <w:rPr>
      <w:i/>
    </w:rPr>
  </w:style>
  <w:style w:type="paragraph" w:styleId="Caption">
    <w:name w:val="caption"/>
    <w:basedOn w:val="BodyText"/>
    <w:next w:val="Normal"/>
    <w:qFormat/>
    <w:rsid w:val="004D5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EB9"/>
  </w:style>
  <w:style w:type="paragraph" w:styleId="TableofFigures">
    <w:name w:val="table of figures"/>
    <w:basedOn w:val="Normal"/>
    <w:next w:val="Normal"/>
    <w:semiHidden/>
    <w:rsid w:val="004D5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E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5EB9"/>
    <w:rPr>
      <w:rFonts w:ascii="Wingdings" w:hAnsi="Wingdings"/>
    </w:rPr>
  </w:style>
  <w:style w:type="paragraph" w:customStyle="1" w:styleId="TableHeading">
    <w:name w:val="Table Heading"/>
    <w:basedOn w:val="HeadingBase"/>
    <w:rsid w:val="004D5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EB9"/>
    <w:rPr>
      <w:color w:val="0033CC"/>
      <w:u w:val="none"/>
    </w:rPr>
  </w:style>
  <w:style w:type="paragraph" w:customStyle="1" w:styleId="BodyTextRight">
    <w:name w:val="Body Text Right"/>
    <w:basedOn w:val="BodyText"/>
    <w:rsid w:val="004D5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E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EB9"/>
    <w:rPr>
      <w:sz w:val="32"/>
    </w:rPr>
  </w:style>
  <w:style w:type="paragraph" w:customStyle="1" w:styleId="HeadingProcedure">
    <w:name w:val="Heading Procedure"/>
    <w:basedOn w:val="HeadingBase"/>
    <w:next w:val="Normal"/>
    <w:rsid w:val="004D5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EB9"/>
    <w:pPr>
      <w:spacing w:before="60" w:after="60"/>
    </w:pPr>
  </w:style>
  <w:style w:type="paragraph" w:styleId="ListContinue">
    <w:name w:val="List Continue"/>
    <w:basedOn w:val="List"/>
    <w:rsid w:val="004D5EB9"/>
    <w:pPr>
      <w:ind w:firstLine="0"/>
    </w:pPr>
  </w:style>
  <w:style w:type="paragraph" w:customStyle="1" w:styleId="ListNote">
    <w:name w:val="List Note"/>
    <w:basedOn w:val="List"/>
    <w:rsid w:val="004D5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EB9"/>
    <w:rPr>
      <w:rFonts w:ascii="Courier New" w:hAnsi="Courier New"/>
    </w:rPr>
  </w:style>
  <w:style w:type="paragraph" w:customStyle="1" w:styleId="NoteBullet">
    <w:name w:val="Note Bullet"/>
    <w:basedOn w:val="Note"/>
    <w:rsid w:val="004D5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E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5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EB9"/>
    <w:rPr>
      <w:b/>
      <w:smallCaps/>
    </w:rPr>
  </w:style>
  <w:style w:type="paragraph" w:customStyle="1" w:styleId="TableListNumber">
    <w:name w:val="Table List Number"/>
    <w:basedOn w:val="ListNumber"/>
    <w:rsid w:val="004D5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EB9"/>
    <w:pPr>
      <w:numPr>
        <w:numId w:val="10"/>
      </w:numPr>
    </w:pPr>
  </w:style>
  <w:style w:type="paragraph" w:customStyle="1" w:styleId="ListAlpha2">
    <w:name w:val="List Alpha 2"/>
    <w:basedOn w:val="List2"/>
    <w:rsid w:val="004D5EB9"/>
    <w:pPr>
      <w:numPr>
        <w:numId w:val="9"/>
      </w:numPr>
    </w:pPr>
  </w:style>
  <w:style w:type="paragraph" w:styleId="List2">
    <w:name w:val="List 2"/>
    <w:basedOn w:val="BodyText"/>
    <w:rsid w:val="004D5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E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5E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5EB9"/>
    <w:pPr>
      <w:numPr>
        <w:numId w:val="5"/>
      </w:numPr>
    </w:pPr>
  </w:style>
  <w:style w:type="paragraph" w:styleId="ListContinue2">
    <w:name w:val="List Continue 2"/>
    <w:basedOn w:val="List2"/>
    <w:rsid w:val="004D5EB9"/>
    <w:pPr>
      <w:ind w:firstLine="0"/>
    </w:pPr>
  </w:style>
  <w:style w:type="paragraph" w:styleId="ListContinue3">
    <w:name w:val="List Continue 3"/>
    <w:basedOn w:val="List3"/>
    <w:rsid w:val="004D5EB9"/>
    <w:pPr>
      <w:ind w:left="1021" w:firstLine="0"/>
    </w:pPr>
  </w:style>
  <w:style w:type="paragraph" w:styleId="ListContinue4">
    <w:name w:val="List Continue 4"/>
    <w:basedOn w:val="List4"/>
    <w:rsid w:val="004D5EB9"/>
    <w:pPr>
      <w:ind w:firstLine="0"/>
    </w:pPr>
  </w:style>
  <w:style w:type="paragraph" w:styleId="ListContinue5">
    <w:name w:val="List Continue 5"/>
    <w:basedOn w:val="List5"/>
    <w:rsid w:val="004D5EB9"/>
    <w:pPr>
      <w:ind w:firstLine="0"/>
    </w:pPr>
  </w:style>
  <w:style w:type="paragraph" w:styleId="ListNumber3">
    <w:name w:val="List Number 3"/>
    <w:basedOn w:val="List3"/>
    <w:rsid w:val="004D5EB9"/>
    <w:pPr>
      <w:numPr>
        <w:numId w:val="6"/>
      </w:numPr>
    </w:pPr>
  </w:style>
  <w:style w:type="paragraph" w:styleId="ListNumber4">
    <w:name w:val="List Number 4"/>
    <w:basedOn w:val="List4"/>
    <w:rsid w:val="004D5EB9"/>
    <w:pPr>
      <w:numPr>
        <w:numId w:val="7"/>
      </w:numPr>
    </w:pPr>
  </w:style>
  <w:style w:type="paragraph" w:styleId="ListNumber5">
    <w:name w:val="List Number 5"/>
    <w:basedOn w:val="List5"/>
    <w:rsid w:val="004D5EB9"/>
    <w:pPr>
      <w:numPr>
        <w:numId w:val="8"/>
      </w:numPr>
    </w:pPr>
  </w:style>
  <w:style w:type="paragraph" w:styleId="BlockText">
    <w:name w:val="Block Text"/>
    <w:basedOn w:val="Normal"/>
    <w:rsid w:val="004D5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EB9"/>
    <w:rPr>
      <w:sz w:val="16"/>
      <w:vertAlign w:val="superscript"/>
    </w:rPr>
  </w:style>
  <w:style w:type="character" w:customStyle="1" w:styleId="Symbols">
    <w:name w:val="Symbols"/>
    <w:basedOn w:val="DefaultParagraphFont"/>
    <w:rsid w:val="004D5EB9"/>
    <w:rPr>
      <w:rFonts w:ascii="Symbol" w:hAnsi="Symbol"/>
    </w:rPr>
  </w:style>
  <w:style w:type="character" w:customStyle="1" w:styleId="MenuOptions">
    <w:name w:val="Menu Options"/>
    <w:basedOn w:val="DefaultParagraphFont"/>
    <w:rsid w:val="004D5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EB9"/>
    <w:rPr>
      <w:b/>
    </w:rPr>
  </w:style>
  <w:style w:type="character" w:customStyle="1" w:styleId="Underlined">
    <w:name w:val="Underlined"/>
    <w:basedOn w:val="DefaultParagraphFont"/>
    <w:rsid w:val="004D5EB9"/>
    <w:rPr>
      <w:u w:val="single"/>
    </w:rPr>
  </w:style>
  <w:style w:type="paragraph" w:customStyle="1" w:styleId="TableBodyTextRight">
    <w:name w:val="Table Body Text Right"/>
    <w:basedOn w:val="TableBodyText"/>
    <w:rsid w:val="004D5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EB9"/>
    <w:rPr>
      <w:sz w:val="18"/>
    </w:rPr>
  </w:style>
  <w:style w:type="paragraph" w:customStyle="1" w:styleId="BodySmallRight">
    <w:name w:val="Body Small Right"/>
    <w:basedOn w:val="BodyTextRight"/>
    <w:rsid w:val="004D5EB9"/>
    <w:rPr>
      <w:sz w:val="18"/>
      <w:szCs w:val="18"/>
    </w:rPr>
  </w:style>
  <w:style w:type="paragraph" w:customStyle="1" w:styleId="MarginEdition">
    <w:name w:val="Margin Edition"/>
    <w:basedOn w:val="MarginNote"/>
    <w:rsid w:val="004D5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EB9"/>
    <w:rPr>
      <w:sz w:val="2"/>
      <w:szCs w:val="2"/>
    </w:rPr>
  </w:style>
  <w:style w:type="character" w:customStyle="1" w:styleId="Small">
    <w:name w:val="Small"/>
    <w:basedOn w:val="DefaultParagraphFont"/>
    <w:rsid w:val="004D5EB9"/>
    <w:rPr>
      <w:sz w:val="16"/>
    </w:rPr>
  </w:style>
  <w:style w:type="paragraph" w:customStyle="1" w:styleId="WideTable">
    <w:name w:val="Wide Table"/>
    <w:basedOn w:val="Normal"/>
    <w:rsid w:val="004D5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EB9"/>
  </w:style>
  <w:style w:type="paragraph" w:styleId="Quote">
    <w:name w:val="Quote"/>
    <w:basedOn w:val="Heading1"/>
    <w:link w:val="QuoteChar"/>
    <w:qFormat/>
    <w:rsid w:val="004D5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EB9"/>
    <w:pPr>
      <w:pageBreakBefore/>
    </w:pPr>
  </w:style>
  <w:style w:type="paragraph" w:customStyle="1" w:styleId="Border">
    <w:name w:val="Border"/>
    <w:basedOn w:val="Normal"/>
    <w:qFormat/>
    <w:rsid w:val="004D5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EB9"/>
    <w:rPr>
      <w:u w:val="single"/>
    </w:rPr>
  </w:style>
  <w:style w:type="character" w:customStyle="1" w:styleId="BoldandItalics">
    <w:name w:val="Bold and Italics"/>
    <w:qFormat/>
    <w:rsid w:val="004D5EB9"/>
    <w:rPr>
      <w:b/>
      <w:i/>
      <w:u w:val="none"/>
    </w:rPr>
  </w:style>
  <w:style w:type="paragraph" w:styleId="BalloonText">
    <w:name w:val="Balloon Text"/>
    <w:basedOn w:val="Normal"/>
    <w:link w:val="BalloonTextChar"/>
    <w:rsid w:val="004D5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EB9"/>
    <w:pPr>
      <w:spacing w:before="0" w:after="0"/>
    </w:pPr>
  </w:style>
  <w:style w:type="paragraph" w:customStyle="1" w:styleId="BodyTextBold">
    <w:name w:val="Body Text Bold"/>
    <w:basedOn w:val="BodyText"/>
    <w:qFormat/>
    <w:rsid w:val="004D5EB9"/>
    <w:rPr>
      <w:b/>
    </w:rPr>
  </w:style>
  <w:style w:type="character" w:styleId="Hyperlink">
    <w:name w:val="Hyperlink"/>
    <w:basedOn w:val="DefaultParagraphFont"/>
    <w:uiPriority w:val="99"/>
    <w:unhideWhenUsed/>
    <w:rsid w:val="008E7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3981</Characters>
  <Application>Microsoft Office Word</Application>
  <DocSecurity>0</DocSecurity>
  <Lines>97</Lines>
  <Paragraphs>68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AURHTR105 Diagnose and repair heavy commercial trailer electronically controlled roll stability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