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869" w:rsidP="00A248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AURHTR005 Diagnose and repair heavy commercial trailer electronically controlled roll stability systems</w:t>
      </w:r>
      <w:r>
        <w:fldChar w:fldCharType="end"/>
      </w:r>
    </w:p>
    <w:p w:rsidR="00A24869" w:rsidP="00A24869">
      <w:pPr>
        <w:pStyle w:val="Version"/>
        <w:sectPr w:rsidSect="007E2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E98" w:rsidP="007E2E98">
      <w:pPr>
        <w:pStyle w:val="SuperHeading"/>
      </w:pPr>
      <w:r w:rsidRPr="007E2E98">
        <w:t>Assessment Requirements for AURHTR005 Diagnose and repair heavy commercial trailer electronically controlled roll stability systems</w:t>
      </w:r>
    </w:p>
    <w:p w:rsidR="00000000" w:rsidRPr="007E2E98" w:rsidP="007E2E98">
      <w:pPr>
        <w:pStyle w:val="Heading1"/>
      </w:pPr>
      <w:bookmarkStart w:id="1" w:name="O_771767"/>
      <w:bookmarkEnd w:id="1"/>
      <w:r w:rsidRPr="007E2E9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248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98" w:rsidP="007E2E98">
            <w:pPr>
              <w:pStyle w:val="BodyText"/>
            </w:pPr>
            <w:r w:rsidRPr="007E2E9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98">
            <w:pPr>
              <w:pStyle w:val="BodyText"/>
              <w:rPr>
                <w:lang w:val="en-NZ"/>
              </w:rPr>
            </w:pPr>
            <w:r w:rsidRPr="007E2E98">
              <w:rPr>
                <w:rStyle w:val="SpecialBold"/>
              </w:rPr>
              <w:t>Comment</w:t>
            </w:r>
          </w:p>
        </w:tc>
      </w:tr>
      <w:tr w:rsidTr="00A248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98">
            <w:pPr>
              <w:pStyle w:val="BodyText"/>
              <w:rPr>
                <w:lang w:val="en-NZ"/>
              </w:rPr>
            </w:pPr>
            <w:r w:rsidRPr="007E2E9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98" w:rsidP="007E2E98">
            <w:pPr>
              <w:pStyle w:val="BodyText"/>
            </w:pPr>
            <w:r w:rsidRPr="007E2E98">
              <w:t>New unit of competency.</w:t>
            </w:r>
          </w:p>
        </w:tc>
      </w:tr>
    </w:tbl>
    <w:p w:rsidR="00000000" w:rsidRPr="007E2E98" w:rsidP="007E2E98">
      <w:pPr>
        <w:pStyle w:val="BodyText"/>
      </w:pPr>
    </w:p>
    <w:p w:rsidR="00000000" w:rsidRPr="007E2E98" w:rsidP="007E2E98">
      <w:pPr>
        <w:pStyle w:val="AllowPageBreak"/>
      </w:pPr>
    </w:p>
    <w:p w:rsidR="00000000" w:rsidRPr="007E2E98" w:rsidP="007E2E98">
      <w:pPr>
        <w:pStyle w:val="Heading1"/>
      </w:pPr>
      <w:bookmarkStart w:id="2" w:name="O_771768"/>
      <w:bookmarkEnd w:id="2"/>
      <w:r w:rsidRPr="007E2E98">
        <w:t>P</w:t>
      </w:r>
      <w:r w:rsidRPr="007E2E98">
        <w:t>erformance Evidence</w:t>
      </w:r>
    </w:p>
    <w:p w:rsidR="00000000" w:rsidRPr="007E2E98" w:rsidP="00A24869">
      <w:pPr>
        <w:pStyle w:val="BodyText"/>
      </w:pPr>
      <w:r w:rsidRPr="007E2E9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E2E98" w:rsidP="007E2E98">
      <w:pPr>
        <w:pStyle w:val="ListBullet"/>
      </w:pPr>
      <w:r w:rsidRPr="007E2E98">
        <w:t xml:space="preserve">diagnose and </w:t>
      </w:r>
      <w:r w:rsidRPr="007E2E98">
        <w:t>repair a fault in the electronically controlled roll stability systems of two different heavy commercial trailers.</w:t>
      </w:r>
    </w:p>
    <w:p w:rsidR="00000000" w:rsidRPr="007E2E98" w:rsidP="007E2E98">
      <w:pPr>
        <w:pStyle w:val="AllowPageBreak"/>
      </w:pPr>
    </w:p>
    <w:p w:rsidR="00000000" w:rsidRPr="007E2E98" w:rsidP="007E2E98">
      <w:pPr>
        <w:pStyle w:val="Heading1"/>
      </w:pPr>
      <w:bookmarkStart w:id="3" w:name="O_771769"/>
      <w:bookmarkEnd w:id="3"/>
      <w:r w:rsidRPr="007E2E98">
        <w:t>Knowledge Evidence</w:t>
      </w:r>
    </w:p>
    <w:p w:rsidR="00000000" w:rsidRPr="007E2E98" w:rsidP="00A24869">
      <w:pPr>
        <w:pStyle w:val="BodyText"/>
      </w:pPr>
      <w:r w:rsidRPr="007E2E98">
        <w:t>Individuals must be able to demonstrate knowledge of:</w:t>
      </w:r>
    </w:p>
    <w:p w:rsidR="00000000" w:rsidRPr="007E2E98" w:rsidP="007E2E98">
      <w:pPr>
        <w:pStyle w:val="ListBullet"/>
      </w:pPr>
      <w:r w:rsidRPr="007E2E98">
        <w:t>work health and safety (WHS) and occupational health and safety (OHS) requirements including procedures for:</w:t>
      </w:r>
    </w:p>
    <w:p w:rsidR="00000000" w:rsidRPr="007E2E98" w:rsidP="007E2E98">
      <w:pPr>
        <w:pStyle w:val="ListBullet2"/>
      </w:pPr>
      <w:r w:rsidRPr="007E2E98">
        <w:t>diagnosing and repairing heavy trailer electronically controlled roll stability systems</w:t>
      </w:r>
    </w:p>
    <w:p w:rsidR="00000000" w:rsidRPr="007E2E98" w:rsidP="007E2E98">
      <w:pPr>
        <w:pStyle w:val="ListBullet2"/>
      </w:pPr>
      <w:r w:rsidRPr="007E2E98">
        <w:t xml:space="preserve">using specialised tools and equipment </w:t>
      </w:r>
    </w:p>
    <w:p w:rsidR="00000000" w:rsidRPr="007E2E98" w:rsidP="007E2E98">
      <w:pPr>
        <w:pStyle w:val="ListBullet"/>
      </w:pPr>
      <w:r w:rsidRPr="007E2E98">
        <w:t>application, purpo</w:t>
      </w:r>
      <w:r w:rsidRPr="007E2E98">
        <w:t>se and operating principles of heavy commercial trailer electronically controlled roll stability systems and components, including:</w:t>
      </w:r>
    </w:p>
    <w:p w:rsidR="00000000" w:rsidRPr="007E2E98" w:rsidP="007E2E98">
      <w:pPr>
        <w:pStyle w:val="ListBullet2"/>
      </w:pPr>
      <w:r w:rsidRPr="007E2E98">
        <w:t>roll stability control module</w:t>
      </w:r>
    </w:p>
    <w:p w:rsidR="00000000" w:rsidRPr="007E2E98" w:rsidP="007E2E98">
      <w:pPr>
        <w:pStyle w:val="ListBullet2"/>
      </w:pPr>
      <w:r w:rsidRPr="007E2E98">
        <w:t>wheel speed sensor</w:t>
      </w:r>
    </w:p>
    <w:p w:rsidR="00000000" w:rsidRPr="007E2E98" w:rsidP="007E2E98">
      <w:pPr>
        <w:pStyle w:val="ListBullet2"/>
      </w:pPr>
      <w:r w:rsidRPr="007E2E98">
        <w:t>yawl sensor</w:t>
      </w:r>
    </w:p>
    <w:p w:rsidR="00000000" w:rsidRPr="007E2E98" w:rsidP="007E2E98">
      <w:pPr>
        <w:pStyle w:val="ListBullet2"/>
      </w:pPr>
      <w:r w:rsidRPr="007E2E98">
        <w:t>load sensor</w:t>
      </w:r>
    </w:p>
    <w:p w:rsidR="00000000" w:rsidRPr="007E2E98" w:rsidP="007E2E98">
      <w:pPr>
        <w:pStyle w:val="ListBullet2"/>
      </w:pPr>
      <w:r w:rsidRPr="007E2E98">
        <w:t>electrical wiring and connector</w:t>
      </w:r>
    </w:p>
    <w:p w:rsidR="00000000" w:rsidRPr="007E2E98" w:rsidP="007E2E98">
      <w:pPr>
        <w:pStyle w:val="ListBullet"/>
      </w:pPr>
      <w:r w:rsidRPr="007E2E98">
        <w:t>diagnostic testin</w:t>
      </w:r>
      <w:r w:rsidRPr="007E2E98">
        <w:t>g procedures for heavy commercial trailer electronically controlled roll stability systems, including:</w:t>
      </w:r>
    </w:p>
    <w:p w:rsidR="00000000" w:rsidRPr="007E2E98" w:rsidP="007E2E98">
      <w:pPr>
        <w:pStyle w:val="ListBullet2"/>
      </w:pPr>
      <w:r w:rsidRPr="007E2E98">
        <w:t>accessing and interpreting diagnostic trouble codes</w:t>
      </w:r>
    </w:p>
    <w:p w:rsidR="00000000" w:rsidRPr="007E2E98" w:rsidP="007E2E98">
      <w:pPr>
        <w:pStyle w:val="ListBullet2"/>
      </w:pPr>
      <w:r w:rsidRPr="007E2E98">
        <w:t>analysing system operation using electrical test equipment, scan tools and other industry-relevant test equipment</w:t>
      </w:r>
    </w:p>
    <w:p w:rsidR="00000000" w:rsidRPr="007E2E98" w:rsidP="007E2E98">
      <w:pPr>
        <w:pStyle w:val="ListBullet2"/>
      </w:pPr>
      <w:r w:rsidRPr="007E2E98">
        <w:t>visual, aural and functional assessments, including component damage and wear</w:t>
      </w:r>
    </w:p>
    <w:p w:rsidR="00000000" w:rsidRPr="007E2E98" w:rsidP="007E2E98">
      <w:pPr>
        <w:pStyle w:val="ListBullet"/>
      </w:pPr>
      <w:r w:rsidRPr="007E2E98">
        <w:t>repair procedures for heavy commercial trailer electronically c</w:t>
      </w:r>
      <w:r w:rsidRPr="007E2E98">
        <w:t>ontrolled roll stability systems and their components, including:</w:t>
      </w:r>
    </w:p>
    <w:p w:rsidR="00000000" w:rsidRPr="007E2E98" w:rsidP="007E2E98">
      <w:pPr>
        <w:pStyle w:val="ListBullet2"/>
      </w:pPr>
      <w:r w:rsidRPr="007E2E98">
        <w:t>roll stability control module</w:t>
      </w:r>
    </w:p>
    <w:p w:rsidR="00000000" w:rsidRPr="007E2E98" w:rsidP="007E2E98">
      <w:pPr>
        <w:pStyle w:val="ListBullet2"/>
      </w:pPr>
      <w:r w:rsidRPr="007E2E98">
        <w:t>wheel speed sensor</w:t>
      </w:r>
    </w:p>
    <w:p w:rsidR="00000000" w:rsidRPr="007E2E98" w:rsidP="007E2E98">
      <w:pPr>
        <w:pStyle w:val="ListBullet2"/>
      </w:pPr>
      <w:r w:rsidRPr="007E2E98">
        <w:t>yawl sensor</w:t>
      </w:r>
    </w:p>
    <w:p w:rsidR="00000000" w:rsidRPr="007E2E98" w:rsidP="007E2E98">
      <w:pPr>
        <w:pStyle w:val="ListBullet2"/>
      </w:pPr>
      <w:r w:rsidRPr="007E2E98">
        <w:t>load sensor</w:t>
      </w:r>
    </w:p>
    <w:p w:rsidR="00000000" w:rsidRPr="007E2E98" w:rsidP="007E2E98">
      <w:pPr>
        <w:pStyle w:val="ListBullet2"/>
      </w:pPr>
      <w:r w:rsidRPr="007E2E98">
        <w:t xml:space="preserve">electrical wiring and connector </w:t>
      </w:r>
    </w:p>
    <w:p w:rsidR="00000000" w:rsidRPr="007E2E98" w:rsidP="007E2E98">
      <w:pPr>
        <w:pStyle w:val="ListBullet"/>
      </w:pPr>
      <w:r w:rsidRPr="007E2E98">
        <w:t>post-repair testing procedures for heavy trailer electronically controlled roll st</w:t>
      </w:r>
      <w:r w:rsidRPr="007E2E98">
        <w:t>ability systems.</w:t>
      </w:r>
    </w:p>
    <w:p w:rsidR="00000000" w:rsidRPr="007E2E98" w:rsidP="007E2E98">
      <w:pPr>
        <w:pStyle w:val="AllowPageBreak"/>
      </w:pPr>
    </w:p>
    <w:p w:rsidR="00000000" w:rsidRPr="007E2E98" w:rsidP="007E2E98">
      <w:pPr>
        <w:pStyle w:val="Heading1"/>
      </w:pPr>
      <w:bookmarkStart w:id="4" w:name="O_771770"/>
      <w:bookmarkEnd w:id="4"/>
      <w:r w:rsidRPr="007E2E98">
        <w:t>Assessment Conditions</w:t>
      </w:r>
    </w:p>
    <w:p w:rsidR="00000000" w:rsidRPr="007E2E98" w:rsidP="00A24869">
      <w:pPr>
        <w:pStyle w:val="BodyText"/>
      </w:pPr>
      <w:r w:rsidRPr="007E2E98">
        <w:t>Assessors must satisfy NVR/AQTF assessor requirements.</w:t>
      </w:r>
    </w:p>
    <w:p w:rsidR="00000000" w:rsidRPr="007E2E98" w:rsidP="00A24869">
      <w:pPr>
        <w:pStyle w:val="BodyText"/>
      </w:pPr>
      <w:r w:rsidRPr="007E2E98">
        <w:t>Competency is to be assessed in the workplace or a simulated environment that accurately reflects performance in a real workplace setting.</w:t>
      </w:r>
    </w:p>
    <w:p w:rsidR="00000000" w:rsidRPr="007E2E98" w:rsidP="00A24869">
      <w:pPr>
        <w:pStyle w:val="BodyText"/>
      </w:pPr>
      <w:r w:rsidRPr="007E2E98">
        <w:t>Assessment must include direct observation of tasks.</w:t>
      </w:r>
    </w:p>
    <w:p w:rsidR="00000000" w:rsidRPr="007E2E98" w:rsidP="00A24869">
      <w:pPr>
        <w:pStyle w:val="BodyText"/>
      </w:pPr>
      <w:r w:rsidRPr="007E2E98">
        <w:t xml:space="preserve">Where assessment of competency includes third-party evidence, individuals must provide evidence that links them to the trailer electronically controlled roll stability systems that they have worked on, </w:t>
      </w:r>
      <w:r w:rsidRPr="007E2E98">
        <w:t>e.g. repair orders.</w:t>
      </w:r>
    </w:p>
    <w:p w:rsidR="00000000" w:rsidRPr="007E2E98" w:rsidP="00A24869">
      <w:pPr>
        <w:pStyle w:val="BodyText"/>
      </w:pPr>
      <w:r w:rsidRPr="007E2E98">
        <w:t>Assessors must verify performance evidence through questioning on skills and knowledge to ensure correct interpretation and application.</w:t>
      </w:r>
    </w:p>
    <w:p w:rsidR="00000000" w:rsidRPr="007E2E98" w:rsidP="00A24869">
      <w:pPr>
        <w:pStyle w:val="BodyText"/>
      </w:pPr>
      <w:r w:rsidRPr="007E2E98">
        <w:t>The following resources must be made available:</w:t>
      </w:r>
    </w:p>
    <w:p w:rsidR="00000000" w:rsidRPr="007E2E98" w:rsidP="007E2E98">
      <w:pPr>
        <w:pStyle w:val="ListBullet"/>
      </w:pPr>
      <w:r w:rsidRPr="007E2E98">
        <w:t>automotive repair workplace or simulated workpla</w:t>
      </w:r>
      <w:r w:rsidRPr="007E2E98">
        <w:t>ce</w:t>
      </w:r>
    </w:p>
    <w:p w:rsidR="00000000" w:rsidRPr="007E2E98" w:rsidP="007E2E98">
      <w:pPr>
        <w:pStyle w:val="ListBullet"/>
      </w:pPr>
      <w:r w:rsidRPr="007E2E98">
        <w:t>workplace instructions</w:t>
      </w:r>
    </w:p>
    <w:p w:rsidR="00000000" w:rsidRPr="007E2E98" w:rsidP="007E2E98">
      <w:pPr>
        <w:pStyle w:val="ListBullet"/>
      </w:pPr>
      <w:r w:rsidRPr="007E2E98">
        <w:t>manufacturer heavy trailer roll stability specifications</w:t>
      </w:r>
    </w:p>
    <w:p w:rsidR="00000000" w:rsidRPr="007E2E98" w:rsidP="007E2E98">
      <w:pPr>
        <w:pStyle w:val="ListBullet"/>
      </w:pPr>
      <w:r w:rsidRPr="007E2E98">
        <w:t>two different heavy commercial trailers with faults in their electronically controlled roll stability systems</w:t>
      </w:r>
    </w:p>
    <w:p w:rsidR="00000000" w:rsidRPr="007E2E98" w:rsidP="007E2E98">
      <w:pPr>
        <w:pStyle w:val="ListBullet"/>
      </w:pPr>
      <w:r w:rsidRPr="007E2E98">
        <w:t>diagnostic equipment for heavy trailer electronically controlle</w:t>
      </w:r>
      <w:r w:rsidRPr="007E2E98">
        <w:t xml:space="preserve">d roll stability systems </w:t>
      </w:r>
    </w:p>
    <w:p w:rsidR="00000000" w:rsidRPr="007E2E98" w:rsidP="007E2E98">
      <w:pPr>
        <w:pStyle w:val="ListBullet"/>
      </w:pPr>
      <w:r w:rsidRPr="007E2E98">
        <w:t>tools, equipment and materials appropriate for repairing and adjusting heavy trailer electronically controlled roll stability systems.</w:t>
      </w:r>
    </w:p>
    <w:p w:rsidR="00000000" w:rsidRPr="007E2E98" w:rsidP="007E2E98">
      <w:pPr>
        <w:pStyle w:val="AllowPageBreak"/>
      </w:pPr>
    </w:p>
    <w:p w:rsidR="00000000" w:rsidRPr="007E2E98" w:rsidP="007E2E98">
      <w:pPr>
        <w:pStyle w:val="Heading1"/>
      </w:pPr>
      <w:bookmarkStart w:id="5" w:name="O_771773"/>
      <w:bookmarkEnd w:id="5"/>
      <w:r w:rsidRPr="007E2E98">
        <w:t>Links</w:t>
      </w:r>
    </w:p>
    <w:p w:rsidR="00000000" w:rsidRPr="007E2E98" w:rsidP="00A24869">
      <w:pPr>
        <w:pStyle w:val="BodyText"/>
      </w:pPr>
      <w:r w:rsidRPr="007E2E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E6CF5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E2E98" w:rsidP="00A24869">
      <w:pPr>
        <w:pStyle w:val="BodyText"/>
      </w:pPr>
      <w:r w:rsidRPr="007E2E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E6CF5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E2E98" w:rsidP="007E2E98"/>
    <w:sectPr w:rsidSect="007E2E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98" w:rsidRPr="00A24869" w:rsidP="00A248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69" w:rsidP="007E2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869" w:rsidP="007E2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4869" w:rsidP="007E2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E98" w:rsidRPr="00A24869" w:rsidP="00A248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69" w:rsidRPr="002D2AF8" w:rsidP="007E2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AURHTR005 Diagnose and repair heavy commercial trailer electronically controlled roll stability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24869" w:rsidP="007E2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EE5D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505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1831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E98"/>
  </w:style>
  <w:style w:type="character" w:customStyle="1" w:styleId="Heading1Char">
    <w:name w:val="Heading 1 Char"/>
    <w:basedOn w:val="DefaultParagraphFont"/>
    <w:link w:val="Heading1"/>
    <w:rsid w:val="007E2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E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E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E98"/>
    <w:rPr>
      <w:b/>
      <w:spacing w:val="0"/>
    </w:rPr>
  </w:style>
  <w:style w:type="paragraph" w:styleId="ListBullet2">
    <w:name w:val="List Bullet 2"/>
    <w:basedOn w:val="List2"/>
    <w:rsid w:val="007E2E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2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E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E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E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E98"/>
    <w:rPr>
      <w:i/>
    </w:rPr>
  </w:style>
  <w:style w:type="paragraph" w:styleId="Caption">
    <w:name w:val="caption"/>
    <w:basedOn w:val="BodyText"/>
    <w:next w:val="Normal"/>
    <w:qFormat/>
    <w:rsid w:val="007E2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E98"/>
  </w:style>
  <w:style w:type="paragraph" w:styleId="TableofFigures">
    <w:name w:val="table of figures"/>
    <w:basedOn w:val="Normal"/>
    <w:next w:val="Normal"/>
    <w:semiHidden/>
    <w:rsid w:val="007E2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E98"/>
    <w:pPr>
      <w:numPr>
        <w:numId w:val="11"/>
      </w:numPr>
    </w:pPr>
  </w:style>
  <w:style w:type="character" w:customStyle="1" w:styleId="WingdingSymbols">
    <w:name w:val="Wingding Symbols"/>
    <w:rsid w:val="007E2E98"/>
    <w:rPr>
      <w:rFonts w:ascii="Wingdings" w:hAnsi="Wingdings"/>
    </w:rPr>
  </w:style>
  <w:style w:type="paragraph" w:customStyle="1" w:styleId="TableHeading">
    <w:name w:val="Table Heading"/>
    <w:basedOn w:val="HeadingBase"/>
    <w:rsid w:val="007E2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E98"/>
    <w:rPr>
      <w:color w:val="0033CC"/>
      <w:u w:val="none"/>
    </w:rPr>
  </w:style>
  <w:style w:type="paragraph" w:customStyle="1" w:styleId="BodyTextRight">
    <w:name w:val="Body Text Right"/>
    <w:basedOn w:val="BodyText"/>
    <w:rsid w:val="007E2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E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E98"/>
    <w:rPr>
      <w:sz w:val="32"/>
    </w:rPr>
  </w:style>
  <w:style w:type="paragraph" w:customStyle="1" w:styleId="HeadingProcedure">
    <w:name w:val="Heading Procedure"/>
    <w:basedOn w:val="HeadingBase"/>
    <w:next w:val="Normal"/>
    <w:rsid w:val="007E2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E98"/>
    <w:pPr>
      <w:spacing w:before="60" w:after="60"/>
    </w:pPr>
  </w:style>
  <w:style w:type="paragraph" w:styleId="ListContinue">
    <w:name w:val="List Continue"/>
    <w:basedOn w:val="List"/>
    <w:rsid w:val="007E2E98"/>
    <w:pPr>
      <w:ind w:firstLine="0"/>
    </w:pPr>
  </w:style>
  <w:style w:type="paragraph" w:customStyle="1" w:styleId="ListNote">
    <w:name w:val="List Note"/>
    <w:basedOn w:val="List"/>
    <w:rsid w:val="007E2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E98"/>
    <w:rPr>
      <w:rFonts w:ascii="Courier New" w:hAnsi="Courier New"/>
    </w:rPr>
  </w:style>
  <w:style w:type="paragraph" w:customStyle="1" w:styleId="NoteBullet">
    <w:name w:val="Note Bullet"/>
    <w:basedOn w:val="Note"/>
    <w:rsid w:val="007E2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E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2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E98"/>
    <w:rPr>
      <w:b/>
      <w:smallCaps/>
    </w:rPr>
  </w:style>
  <w:style w:type="paragraph" w:customStyle="1" w:styleId="TableListNumber">
    <w:name w:val="Table List Number"/>
    <w:basedOn w:val="ListNumber"/>
    <w:rsid w:val="007E2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E98"/>
    <w:pPr>
      <w:numPr>
        <w:numId w:val="9"/>
      </w:numPr>
    </w:pPr>
  </w:style>
  <w:style w:type="paragraph" w:customStyle="1" w:styleId="ListAlpha2">
    <w:name w:val="List Alpha 2"/>
    <w:basedOn w:val="List2"/>
    <w:rsid w:val="007E2E98"/>
    <w:pPr>
      <w:numPr>
        <w:numId w:val="8"/>
      </w:numPr>
    </w:pPr>
  </w:style>
  <w:style w:type="paragraph" w:styleId="List2">
    <w:name w:val="List 2"/>
    <w:basedOn w:val="BodyText"/>
    <w:rsid w:val="007E2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E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E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E98"/>
    <w:pPr>
      <w:numPr>
        <w:numId w:val="4"/>
      </w:numPr>
    </w:pPr>
  </w:style>
  <w:style w:type="paragraph" w:styleId="ListContinue2">
    <w:name w:val="List Continue 2"/>
    <w:basedOn w:val="List2"/>
    <w:rsid w:val="007E2E98"/>
    <w:pPr>
      <w:ind w:firstLine="0"/>
    </w:pPr>
  </w:style>
  <w:style w:type="paragraph" w:styleId="ListContinue3">
    <w:name w:val="List Continue 3"/>
    <w:basedOn w:val="List3"/>
    <w:rsid w:val="007E2E98"/>
    <w:pPr>
      <w:ind w:left="1021" w:firstLine="0"/>
    </w:pPr>
  </w:style>
  <w:style w:type="paragraph" w:styleId="ListContinue4">
    <w:name w:val="List Continue 4"/>
    <w:basedOn w:val="List4"/>
    <w:rsid w:val="007E2E98"/>
    <w:pPr>
      <w:ind w:firstLine="0"/>
    </w:pPr>
  </w:style>
  <w:style w:type="paragraph" w:styleId="ListContinue5">
    <w:name w:val="List Continue 5"/>
    <w:basedOn w:val="List5"/>
    <w:rsid w:val="007E2E98"/>
    <w:pPr>
      <w:ind w:firstLine="0"/>
    </w:pPr>
  </w:style>
  <w:style w:type="paragraph" w:styleId="ListNumber3">
    <w:name w:val="List Number 3"/>
    <w:basedOn w:val="List3"/>
    <w:rsid w:val="007E2E98"/>
    <w:pPr>
      <w:numPr>
        <w:numId w:val="5"/>
      </w:numPr>
    </w:pPr>
  </w:style>
  <w:style w:type="paragraph" w:styleId="ListNumber4">
    <w:name w:val="List Number 4"/>
    <w:basedOn w:val="List4"/>
    <w:rsid w:val="007E2E98"/>
    <w:pPr>
      <w:numPr>
        <w:numId w:val="6"/>
      </w:numPr>
    </w:pPr>
  </w:style>
  <w:style w:type="paragraph" w:styleId="ListNumber5">
    <w:name w:val="List Number 5"/>
    <w:basedOn w:val="List5"/>
    <w:rsid w:val="007E2E98"/>
    <w:pPr>
      <w:numPr>
        <w:numId w:val="7"/>
      </w:numPr>
    </w:pPr>
  </w:style>
  <w:style w:type="paragraph" w:styleId="BlockText">
    <w:name w:val="Block Text"/>
    <w:basedOn w:val="Normal"/>
    <w:rsid w:val="007E2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E98"/>
    <w:rPr>
      <w:sz w:val="16"/>
      <w:vertAlign w:val="superscript"/>
    </w:rPr>
  </w:style>
  <w:style w:type="character" w:customStyle="1" w:styleId="Symbols">
    <w:name w:val="Symbols"/>
    <w:basedOn w:val="DefaultParagraphFont"/>
    <w:rsid w:val="007E2E98"/>
    <w:rPr>
      <w:rFonts w:ascii="Symbol" w:hAnsi="Symbol"/>
    </w:rPr>
  </w:style>
  <w:style w:type="character" w:customStyle="1" w:styleId="MenuOptions">
    <w:name w:val="Menu Options"/>
    <w:basedOn w:val="DefaultParagraphFont"/>
    <w:rsid w:val="007E2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E98"/>
    <w:rPr>
      <w:b/>
    </w:rPr>
  </w:style>
  <w:style w:type="character" w:customStyle="1" w:styleId="Underlined">
    <w:name w:val="Underlined"/>
    <w:basedOn w:val="DefaultParagraphFont"/>
    <w:rsid w:val="007E2E98"/>
    <w:rPr>
      <w:u w:val="single"/>
    </w:rPr>
  </w:style>
  <w:style w:type="paragraph" w:customStyle="1" w:styleId="TableBodyTextRight">
    <w:name w:val="Table Body Text Right"/>
    <w:basedOn w:val="TableBodyText"/>
    <w:rsid w:val="007E2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E98"/>
    <w:rPr>
      <w:sz w:val="18"/>
    </w:rPr>
  </w:style>
  <w:style w:type="paragraph" w:customStyle="1" w:styleId="BodySmallRight">
    <w:name w:val="Body Small Right"/>
    <w:basedOn w:val="BodyTextRight"/>
    <w:rsid w:val="007E2E98"/>
    <w:rPr>
      <w:sz w:val="18"/>
      <w:szCs w:val="18"/>
    </w:rPr>
  </w:style>
  <w:style w:type="paragraph" w:customStyle="1" w:styleId="MarginEdition">
    <w:name w:val="Margin Edition"/>
    <w:basedOn w:val="MarginNote"/>
    <w:rsid w:val="007E2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E98"/>
    <w:rPr>
      <w:sz w:val="2"/>
      <w:szCs w:val="2"/>
    </w:rPr>
  </w:style>
  <w:style w:type="character" w:customStyle="1" w:styleId="Small">
    <w:name w:val="Small"/>
    <w:basedOn w:val="DefaultParagraphFont"/>
    <w:rsid w:val="007E2E98"/>
    <w:rPr>
      <w:sz w:val="16"/>
    </w:rPr>
  </w:style>
  <w:style w:type="paragraph" w:customStyle="1" w:styleId="WideTable">
    <w:name w:val="Wide Table"/>
    <w:basedOn w:val="Normal"/>
    <w:rsid w:val="007E2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E98"/>
  </w:style>
  <w:style w:type="paragraph" w:styleId="Quote">
    <w:name w:val="Quote"/>
    <w:basedOn w:val="Heading1"/>
    <w:link w:val="QuoteChar"/>
    <w:qFormat/>
    <w:rsid w:val="007E2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E98"/>
    <w:pPr>
      <w:pageBreakBefore/>
    </w:pPr>
  </w:style>
  <w:style w:type="paragraph" w:customStyle="1" w:styleId="Border">
    <w:name w:val="Border"/>
    <w:basedOn w:val="Normal"/>
    <w:qFormat/>
    <w:rsid w:val="007E2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E98"/>
    <w:rPr>
      <w:u w:val="single"/>
    </w:rPr>
  </w:style>
  <w:style w:type="character" w:customStyle="1" w:styleId="BoldandItalics">
    <w:name w:val="Bold and Italics"/>
    <w:qFormat/>
    <w:rsid w:val="007E2E98"/>
    <w:rPr>
      <w:b/>
      <w:i/>
      <w:u w:val="none"/>
    </w:rPr>
  </w:style>
  <w:style w:type="paragraph" w:styleId="BalloonText">
    <w:name w:val="Balloon Text"/>
    <w:basedOn w:val="Normal"/>
    <w:link w:val="BalloonTextChar"/>
    <w:rsid w:val="007E2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E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48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3292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AURHTR005 Diagnose and repair heavy commercial trailer electronically controlled roll stability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2018-12-07T01:57:00Z</dcterms:created>
  <dcterms:modified xsi:type="dcterms:W3CDTF">2018-12-07T01:57:00Z</dcterms:modified>
</cp:coreProperties>
</file>