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636" w:rsidP="007E6636">
      <w:pPr>
        <w:pStyle w:val="Title"/>
      </w:pPr>
      <w:r>
        <w:fldChar w:fldCharType="begin"/>
      </w:r>
      <w:r>
        <w:instrText xml:space="preserve"> TITLE   \* MERGEFORMAT </w:instrText>
      </w:r>
      <w:r>
        <w:fldChar w:fldCharType="separate"/>
      </w:r>
      <w:r>
        <w:t>AURHTQ002 Diagnose and repair heavy commercial vehicle final drive assemblies</w:t>
      </w:r>
      <w:r>
        <w:fldChar w:fldCharType="end"/>
      </w:r>
    </w:p>
    <w:p w:rsidR="007E6636" w:rsidP="007E6636">
      <w:pPr>
        <w:pStyle w:val="Version"/>
        <w:sectPr w:rsidSect="00C17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DBD" w:rsidP="00C17DBD">
      <w:pPr>
        <w:pStyle w:val="SuperHeading"/>
      </w:pPr>
      <w:r w:rsidRPr="00C17DBD">
        <w:t>AURHTQ002 Diagnose and repair heavy commercial vehicle final drive assemblies</w:t>
      </w:r>
    </w:p>
    <w:p w:rsidR="00000000" w:rsidRPr="00C17DBD" w:rsidP="00C17DBD">
      <w:pPr>
        <w:pStyle w:val="Heading1"/>
      </w:pPr>
      <w:bookmarkStart w:id="1" w:name="O_771719"/>
      <w:bookmarkEnd w:id="1"/>
      <w:r w:rsidRPr="00C17DBD">
        <w:t>Modification History</w:t>
      </w:r>
    </w:p>
    <w:tbl>
      <w:tblPr>
        <w:tblW w:w="9639" w:type="dxa"/>
        <w:tblLayout w:type="fixed"/>
        <w:tblCellMar>
          <w:left w:w="62" w:type="dxa"/>
          <w:right w:w="62" w:type="dxa"/>
        </w:tblCellMar>
        <w:tblLook w:val="0000"/>
      </w:tblPr>
      <w:tblGrid>
        <w:gridCol w:w="2835"/>
        <w:gridCol w:w="6804"/>
      </w:tblGrid>
      <w:tr w:rsidTr="007E663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BD" w:rsidP="00C17DBD">
            <w:pPr>
              <w:pStyle w:val="BodyText"/>
            </w:pPr>
            <w:r w:rsidRPr="00C17D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BD">
            <w:pPr>
              <w:pStyle w:val="BodyText"/>
              <w:rPr>
                <w:lang w:val="en-NZ"/>
              </w:rPr>
            </w:pPr>
            <w:r w:rsidRPr="00C17DBD">
              <w:rPr>
                <w:rStyle w:val="SpecialBold"/>
              </w:rPr>
              <w:t>Comment</w:t>
            </w:r>
          </w:p>
        </w:tc>
      </w:tr>
      <w:tr w:rsidTr="007E663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BD">
            <w:pPr>
              <w:pStyle w:val="BodyText"/>
              <w:rPr>
                <w:lang w:val="en-NZ"/>
              </w:rPr>
            </w:pPr>
            <w:r w:rsidRPr="00C17D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BD" w:rsidP="00C17DBD">
            <w:pPr>
              <w:pStyle w:val="BodyText"/>
            </w:pPr>
            <w:r w:rsidRPr="00C17DBD">
              <w:t>New unit of competency.</w:t>
            </w:r>
          </w:p>
        </w:tc>
      </w:tr>
    </w:tbl>
    <w:p w:rsidR="00000000" w:rsidRPr="00C17DBD" w:rsidP="00C17DBD">
      <w:pPr>
        <w:pStyle w:val="BodyText"/>
      </w:pPr>
    </w:p>
    <w:p w:rsidR="00000000" w:rsidRPr="00C17DBD" w:rsidP="00C17DBD">
      <w:pPr>
        <w:pStyle w:val="AllowPageBreak"/>
      </w:pPr>
    </w:p>
    <w:p w:rsidR="00000000" w:rsidRPr="00C17DBD" w:rsidP="00C17DBD">
      <w:pPr>
        <w:pStyle w:val="Heading1"/>
      </w:pPr>
      <w:bookmarkStart w:id="2" w:name="O_771720"/>
      <w:bookmarkEnd w:id="2"/>
      <w:r w:rsidRPr="00C17DBD">
        <w:t>Application</w:t>
      </w:r>
    </w:p>
    <w:p w:rsidR="00000000" w:rsidRPr="00C17DBD" w:rsidP="007E6636">
      <w:pPr>
        <w:pStyle w:val="BodyText"/>
      </w:pPr>
      <w:r w:rsidRPr="00C17DBD">
        <w:t>This unit describes the performance outcomes required to diagnose and repair faults in the final drive assemblies of heavy commercial vehicles. It involves preparing for the task, selecting the correct diagnostic procedure, carrying out the diagnosis and t</w:t>
      </w:r>
      <w:r w:rsidRPr="00C17DBD">
        <w:t>he repair, performing post-repair testing, and completing workplace processes and documentation.</w:t>
      </w:r>
    </w:p>
    <w:p w:rsidR="00000000" w:rsidRPr="00C17DBD" w:rsidP="007E6636">
      <w:pPr>
        <w:pStyle w:val="BodyText"/>
      </w:pPr>
      <w:r w:rsidRPr="00C17DBD">
        <w:t>It applies to those working in the automotive service and repair industry. The final drive assemblies include those in heavy commercial vehicles. This unit do</w:t>
      </w:r>
      <w:r w:rsidRPr="00C17DBD">
        <w:t>es not apply to agricultural machinery or mobile plant machinery.</w:t>
      </w:r>
    </w:p>
    <w:p w:rsidR="00000000" w:rsidRPr="00C17DBD" w:rsidP="007E6636">
      <w:pPr>
        <w:pStyle w:val="BodyText"/>
      </w:pPr>
      <w:r w:rsidRPr="00C17DBD">
        <w:t>No licensing, legislative, regulatory or certification requirements apply to this unit at the time of publication.</w:t>
      </w:r>
    </w:p>
    <w:p w:rsidR="00000000" w:rsidRPr="00C17DBD" w:rsidP="00C17DBD">
      <w:pPr>
        <w:pStyle w:val="Heading1"/>
      </w:pPr>
      <w:bookmarkStart w:id="3" w:name="O_771722"/>
      <w:bookmarkEnd w:id="3"/>
      <w:r w:rsidRPr="00C17DBD">
        <w:t>Competency Field</w:t>
      </w:r>
    </w:p>
    <w:p w:rsidR="00000000" w:rsidRPr="00C17DBD" w:rsidP="007E6636">
      <w:pPr>
        <w:pStyle w:val="BodyText"/>
      </w:pPr>
      <w:r w:rsidRPr="00C17DBD">
        <w:t>Mechanical - Heavy Vehicle</w:t>
      </w:r>
    </w:p>
    <w:p w:rsidR="00000000" w:rsidRPr="00C17DBD" w:rsidP="00C17DBD">
      <w:pPr>
        <w:pStyle w:val="Heading1"/>
      </w:pPr>
      <w:bookmarkStart w:id="4" w:name="O_771723"/>
      <w:bookmarkEnd w:id="4"/>
      <w:r w:rsidRPr="00C17DBD">
        <w:t>Unit Sector</w:t>
      </w:r>
    </w:p>
    <w:p w:rsidR="00000000" w:rsidRPr="00C17DBD" w:rsidP="007E6636">
      <w:pPr>
        <w:pStyle w:val="BodyText"/>
      </w:pPr>
      <w:r w:rsidRPr="00C17DBD">
        <w:t>Technical - Driveline and Final Drives</w:t>
      </w:r>
    </w:p>
    <w:p w:rsidR="00000000" w:rsidRPr="00C17DBD" w:rsidP="00C17DBD">
      <w:pPr>
        <w:pStyle w:val="Heading1"/>
      </w:pPr>
      <w:bookmarkStart w:id="5" w:name="O_771724"/>
      <w:bookmarkEnd w:id="5"/>
      <w:r w:rsidRPr="00C17DBD">
        <w:t>Elements and Performance Criteria</w:t>
      </w:r>
    </w:p>
    <w:tbl>
      <w:tblPr>
        <w:tblW w:w="9639" w:type="dxa"/>
        <w:tblLayout w:type="fixed"/>
        <w:tblCellMar>
          <w:left w:w="62" w:type="dxa"/>
          <w:right w:w="62" w:type="dxa"/>
        </w:tblCellMar>
        <w:tblLook w:val="0000"/>
      </w:tblPr>
      <w:tblGrid>
        <w:gridCol w:w="2835"/>
        <w:gridCol w:w="6804"/>
      </w:tblGrid>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BodyText"/>
            </w:pPr>
            <w:r w:rsidRPr="00C17DBD">
              <w:rPr>
                <w:rStyle w:val="SpecialBold"/>
              </w:rPr>
              <w:t>Elements</w:t>
            </w:r>
          </w:p>
          <w:p w:rsidR="00000000" w:rsidRPr="00C17DBD" w:rsidP="00C17DBD">
            <w:pPr>
              <w:pStyle w:val="BodyText"/>
            </w:pPr>
            <w:r w:rsidRPr="00C17DB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BodyText"/>
            </w:pPr>
            <w:r w:rsidRPr="00C17DBD">
              <w:rPr>
                <w:rStyle w:val="SpecialBold"/>
              </w:rPr>
              <w:t>Performance Criteria</w:t>
            </w:r>
          </w:p>
          <w:p w:rsidR="00000000" w:rsidP="00C17DBD">
            <w:pPr>
              <w:pStyle w:val="BodyText"/>
              <w:rPr>
                <w:lang w:val="en-NZ"/>
              </w:rPr>
            </w:pPr>
            <w:r w:rsidRPr="00C17DBD">
              <w:t>Performance criteria describe the performance needed to demonstrate achiev</w:t>
            </w:r>
            <w:r w:rsidRPr="00C17DBD">
              <w:t xml:space="preserve">ement of the element. Where bold and italicised text is used, </w:t>
            </w:r>
            <w:r w:rsidRPr="00C17DBD">
              <w:t>further information is detailed in the range of conditions section.</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
              <w:rPr>
                <w:lang w:val="en-NZ"/>
              </w:rPr>
            </w:pPr>
            <w:r w:rsidRPr="00C17DBD">
              <w:t>1.</w:t>
            </w:r>
            <w:r w:rsidRPr="00C17DBD">
              <w:tab/>
              <w:t>Prepare to diagnose and repair heavy commercial vehicle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
            </w:pPr>
            <w:r w:rsidRPr="00C17DBD">
              <w:t>1.1</w:t>
            </w:r>
            <w:r w:rsidRPr="00C17DBD">
              <w:tab/>
              <w:t>Job requirements are determined from work</w:t>
            </w:r>
            <w:r w:rsidRPr="00C17DBD">
              <w:t>place instructions</w:t>
            </w:r>
          </w:p>
          <w:p w:rsidR="00000000" w:rsidRPr="00C17DBD" w:rsidP="00C17DBD">
            <w:pPr>
              <w:pStyle w:val="List"/>
            </w:pPr>
            <w:r w:rsidRPr="00C17DBD">
              <w:t>1.2</w:t>
            </w:r>
            <w:r w:rsidRPr="00C17DBD">
              <w:tab/>
              <w:t>Diagnostic information is sourced and interpreted</w:t>
            </w:r>
          </w:p>
          <w:p w:rsidR="00000000" w:rsidRPr="00C17DBD" w:rsidP="00C17DBD">
            <w:pPr>
              <w:pStyle w:val="List"/>
            </w:pPr>
            <w:r w:rsidRPr="00C17DBD">
              <w:t>1.3</w:t>
            </w:r>
            <w:r w:rsidRPr="00C17DBD">
              <w:tab/>
              <w:t>Diagnostic options are analysed and those most appropriate to the circumstances are selected</w:t>
            </w:r>
          </w:p>
          <w:p w:rsidR="00000000" w:rsidRPr="00C17DBD" w:rsidP="00C17DBD">
            <w:pPr>
              <w:pStyle w:val="List"/>
            </w:pPr>
            <w:r w:rsidRPr="00C17DBD">
              <w:t>1.4</w:t>
            </w:r>
            <w:r w:rsidRPr="00C17DBD">
              <w:tab/>
              <w:t>Hazards associated with the work are identified and risks are managed</w:t>
            </w:r>
          </w:p>
          <w:p w:rsidR="00000000" w:rsidP="00C17DBD">
            <w:pPr>
              <w:pStyle w:val="List"/>
              <w:rPr>
                <w:lang w:val="en-NZ"/>
              </w:rPr>
            </w:pPr>
            <w:r w:rsidRPr="00C17DBD">
              <w:t>1.5</w:t>
            </w:r>
            <w:r w:rsidRPr="00C17DBD">
              <w:tab/>
              <w:t>Diagnost</w:t>
            </w:r>
            <w:r w:rsidRPr="00C17DBD">
              <w:t>ic tools and equipment are selected and checked for serviceability</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
              <w:rPr>
                <w:lang w:val="en-NZ"/>
              </w:rPr>
            </w:pPr>
            <w:r w:rsidRPr="00C17DBD">
              <w:t>2.</w:t>
            </w:r>
            <w:r w:rsidRPr="00C17DBD">
              <w:tab/>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
            </w:pPr>
            <w:r w:rsidRPr="00C17DBD">
              <w:t>2.1</w:t>
            </w:r>
            <w:r w:rsidRPr="00C17DBD">
              <w:tab/>
              <w:t xml:space="preserve">Diagnostic tests are carried out according to manufacturer specifications, workplace procedures, and environmental and </w:t>
            </w:r>
            <w:r w:rsidRPr="00C17DBD">
              <w:rPr>
                <w:rStyle w:val="BoldandItalics"/>
              </w:rPr>
              <w:t>safety requirements</w:t>
            </w:r>
          </w:p>
          <w:p w:rsidR="00000000" w:rsidRPr="00C17DBD" w:rsidP="00C17DBD">
            <w:pPr>
              <w:pStyle w:val="List"/>
            </w:pPr>
            <w:r w:rsidRPr="00C17DBD">
              <w:t>2.2</w:t>
            </w:r>
            <w:r w:rsidRPr="00C17DBD">
              <w:tab/>
            </w:r>
            <w:r w:rsidRPr="00C17DBD">
              <w:t>Faults are identified from diagnostic test results and causes of faults are determined</w:t>
            </w:r>
          </w:p>
          <w:p w:rsidR="00000000" w:rsidP="00C17DBD">
            <w:pPr>
              <w:pStyle w:val="List"/>
              <w:rPr>
                <w:lang w:val="en-NZ"/>
              </w:rPr>
            </w:pPr>
            <w:r w:rsidRPr="00C17DBD">
              <w:t>2.3</w:t>
            </w:r>
            <w:r w:rsidRPr="00C17DBD">
              <w:tab/>
              <w:t>Diagnosis findings, including recommendations for necessary repairs or adjustments, are reported according to workplace procedures</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
              <w:rPr>
                <w:lang w:val="en-NZ"/>
              </w:rPr>
            </w:pPr>
            <w:r w:rsidRPr="00C17DBD">
              <w:t>3.</w:t>
            </w:r>
            <w:r w:rsidRPr="00C17DBD">
              <w:tab/>
              <w:t>Repair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
            </w:pPr>
            <w:r w:rsidRPr="00C17DBD">
              <w:t>3.</w:t>
            </w:r>
            <w:r w:rsidRPr="00C17DBD">
              <w:t>1</w:t>
            </w:r>
            <w:r w:rsidRPr="00C17DBD">
              <w:tab/>
              <w:t>Repair information is sourced and interpreted</w:t>
            </w:r>
          </w:p>
          <w:p w:rsidR="00000000" w:rsidRPr="00C17DBD" w:rsidP="00C17DBD">
            <w:pPr>
              <w:pStyle w:val="List"/>
            </w:pPr>
            <w:r w:rsidRPr="00C17DBD">
              <w:t>3.2</w:t>
            </w:r>
            <w:r w:rsidRPr="00C17DBD">
              <w:tab/>
              <w:t>Repair options are analysed and those most appropriate to the circumstances are selected</w:t>
            </w:r>
          </w:p>
          <w:p w:rsidR="00000000" w:rsidRPr="00C17DBD" w:rsidP="00C17DBD">
            <w:pPr>
              <w:pStyle w:val="List"/>
            </w:pPr>
            <w:r w:rsidRPr="00C17DBD">
              <w:t>3.3</w:t>
            </w:r>
            <w:r w:rsidRPr="00C17DBD">
              <w:tab/>
              <w:t>Repair tools, equipment and materials are selected and checked according to manufacturer procedures</w:t>
            </w:r>
          </w:p>
          <w:p w:rsidR="00000000" w:rsidRPr="00C17DBD" w:rsidP="00C17DBD">
            <w:pPr>
              <w:pStyle w:val="List"/>
            </w:pPr>
            <w:r w:rsidRPr="00C17DBD">
              <w:t>3.3</w:t>
            </w:r>
            <w:r w:rsidRPr="00C17DBD">
              <w:tab/>
              <w:t>Repairs</w:t>
            </w:r>
            <w:r w:rsidRPr="00C17DBD">
              <w:t xml:space="preserve"> and component replacements and adjustments are carried out according to manufacturer specifications, workplace procedures, and safety and </w:t>
            </w:r>
            <w:r w:rsidRPr="00C17DBD">
              <w:rPr>
                <w:rStyle w:val="BoldandItalics"/>
              </w:rPr>
              <w:t>environmental requirements</w:t>
            </w:r>
            <w:r w:rsidRPr="00C17DBD">
              <w:t>, and without causing damage to components or systems</w:t>
            </w:r>
          </w:p>
          <w:p w:rsidR="00000000" w:rsidP="00C17DBD">
            <w:pPr>
              <w:pStyle w:val="List"/>
              <w:rPr>
                <w:lang w:val="en-NZ"/>
              </w:rPr>
            </w:pPr>
            <w:r w:rsidRPr="00C17DBD">
              <w:t>3.4</w:t>
            </w:r>
            <w:r w:rsidRPr="00C17DBD">
              <w:tab/>
              <w:t>Post-repair testing is carried ou</w:t>
            </w:r>
            <w:r w:rsidRPr="00C17DBD">
              <w:t>t according to workplace procedures to confirm fault rectification, and any further problems detected as having been introduced during the repair process are rectified</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
              <w:rPr>
                <w:lang w:val="en-NZ"/>
              </w:rPr>
            </w:pPr>
            <w:r w:rsidRPr="00C17DBD">
              <w:t>4.</w:t>
            </w:r>
            <w:r w:rsidRPr="00C17DB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
            </w:pPr>
            <w:r w:rsidRPr="00C17DBD">
              <w:t>4.1</w:t>
            </w:r>
            <w:r w:rsidRPr="00C17DBD">
              <w:tab/>
              <w:t xml:space="preserve">Final inspection is made to ensure work is to workplace </w:t>
            </w:r>
            <w:r w:rsidRPr="00C17DBD">
              <w:t>expectations and vehicle or assembly is presented ready for use</w:t>
            </w:r>
          </w:p>
          <w:p w:rsidR="00000000" w:rsidRPr="00C17DBD" w:rsidP="00C17DBD">
            <w:pPr>
              <w:pStyle w:val="List"/>
            </w:pPr>
            <w:r w:rsidRPr="00C17DBD">
              <w:t>4.2</w:t>
            </w:r>
            <w:r w:rsidRPr="00C17DBD">
              <w:tab/>
              <w:t>Work area is cleaned, waste and non-recyclable materials are disposed of, and recyclable material is collected</w:t>
            </w:r>
          </w:p>
          <w:p w:rsidR="00000000" w:rsidRPr="00C17DBD" w:rsidP="00C17DBD">
            <w:pPr>
              <w:pStyle w:val="List"/>
            </w:pPr>
            <w:r w:rsidRPr="00C17DBD">
              <w:t>4.3</w:t>
            </w:r>
            <w:r w:rsidRPr="00C17DBD">
              <w:tab/>
              <w:t>Tools and equipment are checked and stored according to workplace procedu</w:t>
            </w:r>
            <w:r w:rsidRPr="00C17DBD">
              <w:t>res</w:t>
            </w:r>
          </w:p>
          <w:p w:rsidR="00000000" w:rsidRPr="00C17DBD" w:rsidP="00C17DBD">
            <w:pPr>
              <w:pStyle w:val="List"/>
            </w:pPr>
            <w:r w:rsidRPr="00C17DBD">
              <w:t>4.4</w:t>
            </w:r>
            <w:r w:rsidRPr="00C17DBD">
              <w:tab/>
              <w:t>Workplace documentation is processed according to workplace procedures</w:t>
            </w:r>
          </w:p>
        </w:tc>
      </w:tr>
    </w:tbl>
    <w:p w:rsidR="00000000" w:rsidRPr="00C17DBD" w:rsidP="00C17DBD">
      <w:pPr>
        <w:pStyle w:val="BodyText"/>
      </w:pPr>
    </w:p>
    <w:p w:rsidR="00000000" w:rsidRPr="00C17DBD" w:rsidP="00C17DBD">
      <w:pPr>
        <w:pStyle w:val="AllowPageBreak"/>
      </w:pPr>
    </w:p>
    <w:p w:rsidR="00000000" w:rsidRPr="00C17DBD" w:rsidP="00C17DBD">
      <w:pPr>
        <w:pStyle w:val="Heading1"/>
      </w:pPr>
      <w:bookmarkStart w:id="6" w:name="O_771725"/>
      <w:bookmarkEnd w:id="6"/>
      <w:r w:rsidRPr="00C17DBD">
        <w:t>Foundation Skills</w:t>
      </w:r>
    </w:p>
    <w:p w:rsidR="00000000" w:rsidRPr="00C17DBD" w:rsidP="007E6636">
      <w:pPr>
        <w:pStyle w:val="BodyText"/>
      </w:pPr>
      <w:r w:rsidRPr="00C17DB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BodyText"/>
            </w:pPr>
            <w:r w:rsidRPr="00C17DB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rPr>
                <w:rStyle w:val="SpecialBold"/>
              </w:rPr>
              <w:t>Description</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Bullet"/>
              <w:rPr>
                <w:lang w:val="en-NZ"/>
              </w:rPr>
            </w:pPr>
            <w:r w:rsidRPr="00C17DBD">
              <w:t>locate appropriate sources of information efficien</w:t>
            </w:r>
            <w:r w:rsidRPr="00C17DBD">
              <w:t>tly.</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Bullet"/>
              <w:rPr>
                <w:lang w:val="en-NZ"/>
              </w:rPr>
            </w:pPr>
            <w:r w:rsidRPr="00C17DBD">
              <w:t>interpret information from manufacturer and workshop literature when seeking drive assembly specifications and procedures.</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Bullet"/>
              <w:rPr>
                <w:lang w:val="en-NZ"/>
              </w:rPr>
            </w:pPr>
            <w:r w:rsidRPr="00C17DBD">
              <w:t>legibly and accurately fill out workplace documentation when reporting diagnostic find</w:t>
            </w:r>
            <w:r w:rsidRPr="00C17DBD">
              <w:t>ings, making repair recommendations, and recording parts and material used.</w:t>
            </w:r>
          </w:p>
        </w:tc>
      </w:tr>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Bullet"/>
            </w:pPr>
            <w:r w:rsidRPr="00C17DBD">
              <w:t>clarify instructions</w:t>
            </w:r>
          </w:p>
          <w:p w:rsidR="00000000" w:rsidP="00C17DBD">
            <w:pPr>
              <w:pStyle w:val="ListBullet"/>
              <w:rPr>
                <w:lang w:val="en-NZ"/>
              </w:rPr>
            </w:pPr>
            <w:r w:rsidRPr="00C17DBD">
              <w:t>report diagnostic findings and make repair recommendations.</w:t>
            </w:r>
          </w:p>
        </w:tc>
      </w:tr>
      <w:tr w:rsidTr="00C17DBD">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Bullet"/>
              <w:rPr>
                <w:lang w:val="en-NZ"/>
              </w:rPr>
            </w:pPr>
            <w:r w:rsidRPr="00C17DBD">
              <w:t>measure final drive components and use basic mathematical operations, including addition and subtraction, to calculate distances, tolerances and deviations from manufacturer specifications.</w:t>
            </w:r>
          </w:p>
        </w:tc>
      </w:tr>
      <w:tr w:rsidTr="00C17DBD">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ListBullet"/>
              <w:rPr>
                <w:lang w:val="en-NZ"/>
              </w:rPr>
            </w:pPr>
            <w:r w:rsidRPr="00C17DBD">
              <w:t>plan own work requirements an</w:t>
            </w:r>
            <w:r w:rsidRPr="00C17DBD">
              <w:t>d prioritise actions to achieve required outcomes and ensure tasks are completed within workplace timeframes.</w:t>
            </w:r>
          </w:p>
        </w:tc>
      </w:tr>
      <w:tr w:rsidTr="00C17DBD">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Bullet"/>
            </w:pPr>
            <w:r w:rsidRPr="00C17DBD">
              <w:t>use precision measuring equipment, such as vernier calipers, micrometers, dial indicator gauges and spring gauges.</w:t>
            </w:r>
          </w:p>
        </w:tc>
      </w:tr>
    </w:tbl>
    <w:p w:rsidR="00000000" w:rsidRPr="00C17DBD" w:rsidP="00C17DBD">
      <w:pPr>
        <w:pStyle w:val="BodyText"/>
      </w:pPr>
    </w:p>
    <w:p w:rsidR="00000000" w:rsidRPr="00C17DBD" w:rsidP="00C17DBD">
      <w:pPr>
        <w:pStyle w:val="AllowPageBreak"/>
      </w:pPr>
    </w:p>
    <w:p w:rsidR="00000000" w:rsidRPr="00C17DBD" w:rsidP="00C17DBD">
      <w:pPr>
        <w:pStyle w:val="Heading1"/>
      </w:pPr>
      <w:bookmarkStart w:id="7" w:name="O_771726"/>
      <w:bookmarkEnd w:id="7"/>
      <w:r w:rsidRPr="00C17DBD">
        <w:t>Range of Conditions</w:t>
      </w:r>
    </w:p>
    <w:p w:rsidR="00000000" w:rsidRPr="00C17DBD" w:rsidP="007E6636">
      <w:pPr>
        <w:pStyle w:val="BodyText"/>
      </w:pPr>
      <w:r w:rsidRPr="00C17DBD">
        <w:t>This section specifies work environments and conditions that may affect performance. Essential operating conditions that may be present (depending on the work situation, needs of the candidate, accessibility of the item,</w:t>
      </w:r>
      <w:r w:rsidRPr="00C17DBD">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17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rPr>
                <w:rStyle w:val="BoldandItalics"/>
              </w:rPr>
              <w:t>Safety requirements</w:t>
            </w:r>
            <w:r w:rsidRPr="00C17DB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Bullet"/>
            </w:pPr>
            <w:r w:rsidRPr="00C17DBD">
              <w:t>work health and safety (WHS) and occupational health and safety (OHS) requirements</w:t>
            </w:r>
            <w:r w:rsidRPr="00C17DBD">
              <w:t>, including procedures for:</w:t>
            </w:r>
          </w:p>
          <w:p w:rsidR="00000000" w:rsidRPr="00C17DBD" w:rsidP="00C17DBD">
            <w:pPr>
              <w:pStyle w:val="ListBullet2"/>
            </w:pPr>
            <w:r w:rsidRPr="00C17DBD">
              <w:t>isolating and stabilising vehicles</w:t>
            </w:r>
          </w:p>
          <w:p w:rsidR="00000000" w:rsidP="00C17DBD">
            <w:pPr>
              <w:pStyle w:val="ListBullet2"/>
              <w:rPr>
                <w:lang w:val="en-NZ"/>
              </w:rPr>
            </w:pPr>
            <w:r w:rsidRPr="00C17DBD">
              <w:t>lifting and supporting final drive assemblies.</w:t>
            </w:r>
          </w:p>
        </w:tc>
      </w:tr>
      <w:tr w:rsidTr="00C17DBD">
        <w:tblPrEx>
          <w:tblW w:w="9639" w:type="dxa"/>
          <w:tblLayout w:type="fixed"/>
          <w:tblCellMar>
            <w:left w:w="62" w:type="dxa"/>
            <w:right w:w="62" w:type="dxa"/>
          </w:tblCellMar>
          <w:tblLook w:val="0000"/>
        </w:tblPrEx>
        <w:trPr>
          <w:trHeight w:val="9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BD">
            <w:pPr>
              <w:pStyle w:val="BodyText"/>
              <w:rPr>
                <w:lang w:val="en-NZ"/>
              </w:rPr>
            </w:pPr>
            <w:r w:rsidRPr="00C17DBD">
              <w:rPr>
                <w:rStyle w:val="BoldandItalics"/>
              </w:rPr>
              <w:t>Environmental requirements</w:t>
            </w:r>
            <w:r w:rsidRPr="00C17DB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BD" w:rsidP="00C17DBD">
            <w:pPr>
              <w:pStyle w:val="ListBullet"/>
            </w:pPr>
            <w:r w:rsidRPr="00C17DBD">
              <w:t>procedures for trapping, storing and disposing of oil released from final drive assemblies.</w:t>
            </w:r>
          </w:p>
        </w:tc>
      </w:tr>
    </w:tbl>
    <w:p w:rsidR="00000000" w:rsidRPr="00C17DBD" w:rsidP="00C17DBD">
      <w:pPr>
        <w:pStyle w:val="BodyText"/>
      </w:pPr>
    </w:p>
    <w:p w:rsidR="00000000" w:rsidRPr="00C17DBD" w:rsidP="00C17DBD">
      <w:pPr>
        <w:pStyle w:val="AllowPageBreak"/>
      </w:pPr>
    </w:p>
    <w:p w:rsidR="00000000" w:rsidRPr="00C17DBD" w:rsidP="00C17DBD">
      <w:pPr>
        <w:pStyle w:val="Heading1"/>
      </w:pPr>
      <w:bookmarkStart w:id="8" w:name="O_771727"/>
      <w:bookmarkEnd w:id="8"/>
      <w:r w:rsidRPr="00C17DBD">
        <w:t>Unit Mapping Information</w:t>
      </w:r>
    </w:p>
    <w:p w:rsidR="00000000" w:rsidRPr="00C17DBD" w:rsidP="007E6636">
      <w:pPr>
        <w:pStyle w:val="BodyText"/>
      </w:pPr>
      <w:r w:rsidRPr="00C17DBD">
        <w:t>Equivalent to AURHTQ3002 Repair final drive assemblies (heavy vehicle)</w:t>
      </w:r>
    </w:p>
    <w:p w:rsidR="00000000" w:rsidRPr="00C17DBD" w:rsidP="00C17DBD">
      <w:pPr>
        <w:pStyle w:val="Heading1"/>
      </w:pPr>
      <w:bookmarkStart w:id="9" w:name="O_771734"/>
      <w:bookmarkEnd w:id="9"/>
      <w:r w:rsidRPr="00C17DBD">
        <w:t>Links</w:t>
      </w:r>
    </w:p>
    <w:p w:rsidR="00000000" w:rsidRPr="00C17DBD" w:rsidP="007E6636">
      <w:pPr>
        <w:pStyle w:val="BodyText"/>
      </w:pPr>
      <w:r w:rsidRPr="00C17DB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2642A">
        <w:rPr>
          <w:rStyle w:val="Hyperlink"/>
        </w:rPr>
        <w:t>https://vetnet.education.gov.au/Pages/TrainingDocs.aspx?q=b4278d82-d487-4070-a8c4-78045ec695b1</w:t>
      </w:r>
      <w:r>
        <w:fldChar w:fldCharType="end"/>
      </w:r>
    </w:p>
    <w:p w:rsidR="00000000" w:rsidRPr="00C17DBD" w:rsidP="00C17DBD"/>
    <w:sectPr w:rsidSect="00C17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BD" w:rsidRPr="007E6636" w:rsidP="007E6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36" w:rsidP="00C17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E6636" w:rsidP="00C17DB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E6636" w:rsidP="00C17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DBD" w:rsidRPr="007E6636" w:rsidP="007E6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36" w:rsidRPr="002D2AF8" w:rsidP="00C17DBD">
    <w:pPr>
      <w:pStyle w:val="Header"/>
      <w:framePr w:wrap="around"/>
    </w:pPr>
    <w:r>
      <w:fldChar w:fldCharType="begin"/>
    </w:r>
    <w:r>
      <w:instrText xml:space="preserve"> TITLE   \* MERGEFORMAT </w:instrText>
    </w:r>
    <w:r>
      <w:fldChar w:fldCharType="separate"/>
    </w:r>
    <w:r>
      <w:t>AURHTQ002 Diagnose and repair heavy commercial vehicle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E6636" w:rsidP="00C17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E4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CF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89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DBD"/>
    <w:pPr>
      <w:spacing w:before="360" w:after="60"/>
      <w:outlineLvl w:val="0"/>
    </w:pPr>
    <w:rPr>
      <w:sz w:val="32"/>
    </w:rPr>
  </w:style>
  <w:style w:type="paragraph" w:styleId="Heading2">
    <w:name w:val="heading 2"/>
    <w:basedOn w:val="HeadingBase"/>
    <w:next w:val="BodyText"/>
    <w:link w:val="Heading2Char"/>
    <w:qFormat/>
    <w:rsid w:val="00C17DBD"/>
    <w:pPr>
      <w:keepLines/>
      <w:spacing w:before="240" w:after="120"/>
      <w:outlineLvl w:val="1"/>
    </w:pPr>
    <w:rPr>
      <w:sz w:val="28"/>
      <w:szCs w:val="40"/>
    </w:rPr>
  </w:style>
  <w:style w:type="paragraph" w:styleId="Heading3">
    <w:name w:val="heading 3"/>
    <w:basedOn w:val="HeadingBase"/>
    <w:next w:val="BodyText"/>
    <w:link w:val="Heading3Char"/>
    <w:qFormat/>
    <w:rsid w:val="00C17DBD"/>
    <w:pPr>
      <w:spacing w:before="180" w:after="120"/>
      <w:outlineLvl w:val="2"/>
    </w:pPr>
    <w:rPr>
      <w:spacing w:val="-10"/>
      <w:kern w:val="32"/>
    </w:rPr>
  </w:style>
  <w:style w:type="paragraph" w:styleId="Heading4">
    <w:name w:val="heading 4"/>
    <w:basedOn w:val="HeadingBase"/>
    <w:next w:val="BodyText"/>
    <w:link w:val="Heading4Char"/>
    <w:qFormat/>
    <w:rsid w:val="00C17DBD"/>
    <w:pPr>
      <w:spacing w:before="160" w:after="120"/>
      <w:outlineLvl w:val="3"/>
    </w:pPr>
    <w:rPr>
      <w:sz w:val="22"/>
    </w:rPr>
  </w:style>
  <w:style w:type="paragraph" w:styleId="Heading5">
    <w:name w:val="heading 5"/>
    <w:basedOn w:val="HeadingBase"/>
    <w:next w:val="Normal"/>
    <w:link w:val="Heading5Char"/>
    <w:qFormat/>
    <w:rsid w:val="00C17DBD"/>
    <w:pPr>
      <w:spacing w:before="80"/>
      <w:outlineLvl w:val="4"/>
    </w:pPr>
    <w:rPr>
      <w:color w:val="918585"/>
      <w:sz w:val="20"/>
    </w:rPr>
  </w:style>
  <w:style w:type="paragraph" w:styleId="Heading6">
    <w:name w:val="heading 6"/>
    <w:basedOn w:val="HeadingBase"/>
    <w:next w:val="Normal"/>
    <w:link w:val="Heading6Char"/>
    <w:qFormat/>
    <w:rsid w:val="00C17DBD"/>
    <w:pPr>
      <w:spacing w:before="60"/>
      <w:outlineLvl w:val="5"/>
    </w:pPr>
    <w:rPr>
      <w:color w:val="918585"/>
      <w:sz w:val="20"/>
    </w:rPr>
  </w:style>
  <w:style w:type="paragraph" w:styleId="Heading7">
    <w:name w:val="heading 7"/>
    <w:basedOn w:val="Normal"/>
    <w:next w:val="Normal"/>
    <w:link w:val="Heading7Char"/>
    <w:qFormat/>
    <w:rsid w:val="00C17DBD"/>
    <w:pPr>
      <w:ind w:left="720"/>
      <w:outlineLvl w:val="6"/>
    </w:pPr>
    <w:rPr>
      <w:i/>
    </w:rPr>
  </w:style>
  <w:style w:type="paragraph" w:styleId="Heading8">
    <w:name w:val="heading 8"/>
    <w:basedOn w:val="Normal"/>
    <w:next w:val="Normal"/>
    <w:link w:val="Heading8Char"/>
    <w:qFormat/>
    <w:rsid w:val="00C17DBD"/>
    <w:pPr>
      <w:ind w:left="720"/>
      <w:outlineLvl w:val="7"/>
    </w:pPr>
    <w:rPr>
      <w:i/>
    </w:rPr>
  </w:style>
  <w:style w:type="paragraph" w:styleId="Heading9">
    <w:name w:val="heading 9"/>
    <w:basedOn w:val="Normal"/>
    <w:next w:val="Normal"/>
    <w:link w:val="Heading9Char"/>
    <w:qFormat/>
    <w:rsid w:val="00C17DBD"/>
    <w:pPr>
      <w:ind w:left="720"/>
      <w:outlineLvl w:val="8"/>
    </w:pPr>
    <w:rPr>
      <w:i/>
    </w:rPr>
  </w:style>
  <w:style w:type="character" w:default="1" w:styleId="DefaultParagraphFont">
    <w:name w:val="Default Paragraph Font"/>
    <w:uiPriority w:val="1"/>
    <w:unhideWhenUsed/>
    <w:rsid w:val="00C17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DBD"/>
  </w:style>
  <w:style w:type="character" w:customStyle="1" w:styleId="Heading1Char">
    <w:name w:val="Heading 1 Char"/>
    <w:basedOn w:val="DefaultParagraphFont"/>
    <w:link w:val="Heading1"/>
    <w:rsid w:val="00C17DBD"/>
    <w:rPr>
      <w:rFonts w:ascii="Times New Roman" w:eastAsia="Times New Roman" w:hAnsi="Times New Roman" w:cs="Times New Roman"/>
      <w:b/>
      <w:sz w:val="32"/>
      <w:szCs w:val="20"/>
      <w:lang w:eastAsia="en-US"/>
    </w:rPr>
  </w:style>
  <w:style w:type="paragraph" w:styleId="BodyText">
    <w:name w:val="Body Text"/>
    <w:basedOn w:val="Normal"/>
    <w:link w:val="BodyTextChar"/>
    <w:rsid w:val="00C17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DBD"/>
    <w:rPr>
      <w:rFonts w:ascii="Times New Roman" w:eastAsia="Times New Roman" w:hAnsi="Times New Roman" w:cs="Times New Roman"/>
      <w:sz w:val="24"/>
      <w:lang w:eastAsia="en-US"/>
    </w:rPr>
  </w:style>
  <w:style w:type="paragraph" w:styleId="List">
    <w:name w:val="List"/>
    <w:basedOn w:val="BodyText"/>
    <w:next w:val="BodyText"/>
    <w:rsid w:val="00C17DBD"/>
    <w:pPr>
      <w:tabs>
        <w:tab w:val="left" w:pos="340"/>
      </w:tabs>
      <w:spacing w:before="60" w:after="60"/>
      <w:ind w:left="340" w:hanging="340"/>
    </w:pPr>
  </w:style>
  <w:style w:type="paragraph" w:styleId="ListBullet">
    <w:name w:val="List Bullet"/>
    <w:basedOn w:val="List"/>
    <w:rsid w:val="00C17DBD"/>
    <w:pPr>
      <w:numPr>
        <w:numId w:val="13"/>
      </w:numPr>
      <w:tabs>
        <w:tab w:val="clear" w:pos="340"/>
      </w:tabs>
      <w:spacing w:before="40" w:after="40"/>
    </w:pPr>
  </w:style>
  <w:style w:type="character" w:customStyle="1" w:styleId="SpecialBold">
    <w:name w:val="Special Bold"/>
    <w:basedOn w:val="DefaultParagraphFont"/>
    <w:rsid w:val="00C17DBD"/>
    <w:rPr>
      <w:b/>
      <w:spacing w:val="0"/>
    </w:rPr>
  </w:style>
  <w:style w:type="paragraph" w:styleId="ListBullet2">
    <w:name w:val="List Bullet 2"/>
    <w:basedOn w:val="List2"/>
    <w:rsid w:val="00C17DBD"/>
    <w:pPr>
      <w:numPr>
        <w:numId w:val="14"/>
      </w:numPr>
      <w:tabs>
        <w:tab w:val="clear" w:pos="680"/>
      </w:tabs>
    </w:pPr>
  </w:style>
  <w:style w:type="paragraph" w:customStyle="1" w:styleId="SuperHeading">
    <w:name w:val="SuperHeading"/>
    <w:basedOn w:val="Normal"/>
    <w:rsid w:val="00C17DBD"/>
    <w:pPr>
      <w:spacing w:before="240" w:after="120"/>
      <w:outlineLvl w:val="0"/>
    </w:pPr>
    <w:rPr>
      <w:rFonts w:ascii="Times New Roman" w:hAnsi="Times New Roman"/>
      <w:b/>
      <w:sz w:val="32"/>
    </w:rPr>
  </w:style>
  <w:style w:type="paragraph" w:customStyle="1" w:styleId="AllowPageBreak">
    <w:name w:val="AllowPageBreak"/>
    <w:rsid w:val="00C17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7DBD"/>
    <w:rPr>
      <w:b/>
      <w:i/>
      <w:u w:val="none"/>
    </w:rPr>
  </w:style>
  <w:style w:type="character" w:customStyle="1" w:styleId="Heading2Char">
    <w:name w:val="Heading 2 Char"/>
    <w:basedOn w:val="DefaultParagraphFont"/>
    <w:link w:val="Heading2"/>
    <w:rsid w:val="00C17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DBD"/>
    <w:rPr>
      <w:rFonts w:ascii="Courier New" w:eastAsia="Times New Roman" w:hAnsi="Courier New" w:cs="Times New Roman"/>
      <w:i/>
      <w:szCs w:val="20"/>
      <w:lang w:eastAsia="en-US"/>
    </w:rPr>
  </w:style>
  <w:style w:type="paragraph" w:customStyle="1" w:styleId="HeadingBase">
    <w:name w:val="Heading Base"/>
    <w:rsid w:val="00C17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DBD"/>
    <w:pPr>
      <w:tabs>
        <w:tab w:val="right" w:leader="dot" w:pos="9072"/>
      </w:tabs>
      <w:ind w:left="567"/>
    </w:pPr>
    <w:rPr>
      <w:szCs w:val="22"/>
    </w:rPr>
  </w:style>
  <w:style w:type="paragraph" w:customStyle="1" w:styleId="TOCBase">
    <w:name w:val="TOC Base"/>
    <w:rsid w:val="00C17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DBD"/>
    <w:pPr>
      <w:tabs>
        <w:tab w:val="right" w:leader="dot" w:pos="9072"/>
      </w:tabs>
      <w:spacing w:before="40" w:after="40"/>
      <w:ind w:left="284"/>
    </w:pPr>
    <w:rPr>
      <w:rFonts w:ascii="Times New Roman" w:hAnsi="Times New Roman"/>
    </w:rPr>
  </w:style>
  <w:style w:type="paragraph" w:styleId="TOC1">
    <w:name w:val="toc 1"/>
    <w:basedOn w:val="TOCBase"/>
    <w:next w:val="Normal"/>
    <w:rsid w:val="00C17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DBD"/>
    <w:rPr>
      <w:rFonts w:ascii="Times New Roman" w:eastAsia="Times New Roman" w:hAnsi="Times New Roman" w:cs="Times New Roman"/>
      <w:sz w:val="16"/>
      <w:lang w:eastAsia="en-US"/>
    </w:rPr>
  </w:style>
  <w:style w:type="paragraph" w:styleId="Title">
    <w:name w:val="Title"/>
    <w:basedOn w:val="HeadingBase"/>
    <w:link w:val="TitleChar"/>
    <w:qFormat/>
    <w:rsid w:val="00C17DBD"/>
    <w:pPr>
      <w:spacing w:before="5040"/>
      <w:jc w:val="center"/>
    </w:pPr>
    <w:rPr>
      <w:sz w:val="48"/>
      <w:szCs w:val="72"/>
      <w:lang w:val="en-US"/>
    </w:rPr>
  </w:style>
  <w:style w:type="character" w:customStyle="1" w:styleId="TitleChar">
    <w:name w:val="Title Char"/>
    <w:basedOn w:val="DefaultParagraphFont"/>
    <w:link w:val="Title"/>
    <w:rsid w:val="00C17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DBD"/>
    <w:pPr>
      <w:tabs>
        <w:tab w:val="left" w:pos="3600"/>
        <w:tab w:val="left" w:pos="3958"/>
      </w:tabs>
    </w:pPr>
  </w:style>
  <w:style w:type="paragraph" w:customStyle="1" w:styleId="Note">
    <w:name w:val="Note"/>
    <w:basedOn w:val="BodyText"/>
    <w:rsid w:val="00C17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DBD"/>
    <w:pPr>
      <w:framePr w:wrap="auto" w:hAnchor="text" w:y="6049"/>
    </w:pPr>
    <w:rPr>
      <w:color w:val="000000"/>
      <w:sz w:val="40"/>
    </w:rPr>
  </w:style>
  <w:style w:type="paragraph" w:customStyle="1" w:styleId="TOCTitle">
    <w:name w:val="TOCTitle"/>
    <w:basedOn w:val="Heading1"/>
    <w:rsid w:val="00C17DBD"/>
    <w:pPr>
      <w:spacing w:after="240"/>
      <w:jc w:val="center"/>
      <w:outlineLvl w:val="9"/>
    </w:pPr>
    <w:rPr>
      <w:caps/>
    </w:rPr>
  </w:style>
  <w:style w:type="paragraph" w:customStyle="1" w:styleId="Version">
    <w:name w:val="Version"/>
    <w:rsid w:val="00C17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DBD"/>
    <w:pPr>
      <w:keepNext w:val="0"/>
      <w:tabs>
        <w:tab w:val="right" w:pos="4176"/>
      </w:tabs>
      <w:ind w:left="198" w:hanging="198"/>
    </w:pPr>
    <w:rPr>
      <w:rFonts w:ascii="Garamond" w:hAnsi="Garamond"/>
    </w:rPr>
  </w:style>
  <w:style w:type="paragraph" w:styleId="IndexHeading">
    <w:name w:val="index heading"/>
    <w:basedOn w:val="Normal"/>
    <w:next w:val="Index1"/>
    <w:semiHidden/>
    <w:rsid w:val="00C17DBD"/>
    <w:pPr>
      <w:spacing w:before="120" w:after="120"/>
    </w:pPr>
    <w:rPr>
      <w:rFonts w:ascii="Arial" w:hAnsi="Arial"/>
      <w:b/>
      <w:color w:val="918585"/>
      <w:sz w:val="24"/>
    </w:rPr>
  </w:style>
  <w:style w:type="paragraph" w:styleId="Header">
    <w:name w:val="header"/>
    <w:basedOn w:val="Normal"/>
    <w:link w:val="HeaderChar"/>
    <w:rsid w:val="00C17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DBD"/>
    <w:rPr>
      <w:rFonts w:ascii="Times New Roman" w:eastAsia="Times New Roman" w:hAnsi="Times New Roman" w:cs="Times New Roman"/>
      <w:sz w:val="16"/>
      <w:szCs w:val="20"/>
      <w:lang w:val="en-GB" w:eastAsia="en-US"/>
    </w:rPr>
  </w:style>
  <w:style w:type="paragraph" w:customStyle="1" w:styleId="Chapter">
    <w:name w:val="Chapter"/>
    <w:basedOn w:val="Normal"/>
    <w:rsid w:val="00C17DBD"/>
    <w:pPr>
      <w:spacing w:before="240"/>
    </w:pPr>
    <w:rPr>
      <w:rFonts w:ascii="Times New Roman" w:hAnsi="Times New Roman"/>
      <w:smallCaps/>
      <w:spacing w:val="80"/>
      <w:sz w:val="28"/>
    </w:rPr>
  </w:style>
  <w:style w:type="paragraph" w:customStyle="1" w:styleId="InChapter">
    <w:name w:val="InChapter"/>
    <w:basedOn w:val="Heading3"/>
    <w:rsid w:val="00C17DBD"/>
    <w:pPr>
      <w:spacing w:after="240"/>
      <w:outlineLvl w:val="9"/>
    </w:pPr>
    <w:rPr>
      <w:noProof/>
    </w:rPr>
  </w:style>
  <w:style w:type="paragraph" w:styleId="Index2">
    <w:name w:val="index 2"/>
    <w:basedOn w:val="Normal"/>
    <w:next w:val="Normal"/>
    <w:semiHidden/>
    <w:rsid w:val="00C17DBD"/>
    <w:pPr>
      <w:tabs>
        <w:tab w:val="right" w:pos="4176"/>
      </w:tabs>
      <w:ind w:left="568" w:hanging="284"/>
    </w:pPr>
    <w:rPr>
      <w:rFonts w:ascii="Garamond" w:hAnsi="Garamond"/>
    </w:rPr>
  </w:style>
  <w:style w:type="paragraph" w:customStyle="1" w:styleId="Byline">
    <w:name w:val="Byline"/>
    <w:rsid w:val="00C17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DBD"/>
    <w:pPr>
      <w:tabs>
        <w:tab w:val="clear" w:pos="3600"/>
        <w:tab w:val="clear" w:pos="3958"/>
      </w:tabs>
      <w:jc w:val="right"/>
    </w:pPr>
  </w:style>
  <w:style w:type="character" w:styleId="Emphasis">
    <w:name w:val="Emphasis"/>
    <w:basedOn w:val="DefaultParagraphFont"/>
    <w:qFormat/>
    <w:rsid w:val="00C17DBD"/>
    <w:rPr>
      <w:i/>
    </w:rPr>
  </w:style>
  <w:style w:type="paragraph" w:styleId="Caption">
    <w:name w:val="caption"/>
    <w:basedOn w:val="BodyText"/>
    <w:next w:val="Normal"/>
    <w:qFormat/>
    <w:rsid w:val="00C17DBD"/>
    <w:pPr>
      <w:framePr w:w="2268" w:hSpace="181" w:vSpace="181" w:wrap="around" w:vAnchor="text" w:hAnchor="page" w:x="1135" w:y="285" w:anchorLock="1"/>
    </w:pPr>
    <w:rPr>
      <w:i/>
    </w:rPr>
  </w:style>
  <w:style w:type="paragraph" w:customStyle="1" w:styleId="MiniTOCTitle">
    <w:name w:val="MiniTOCTitle"/>
    <w:basedOn w:val="Heading4"/>
    <w:rsid w:val="00C17DBD"/>
    <w:pPr>
      <w:spacing w:before="240"/>
      <w:outlineLvl w:val="9"/>
    </w:pPr>
    <w:rPr>
      <w:noProof/>
      <w:sz w:val="24"/>
    </w:rPr>
  </w:style>
  <w:style w:type="paragraph" w:customStyle="1" w:styleId="MiniTOCItem">
    <w:name w:val="MiniTOCItem"/>
    <w:basedOn w:val="ListBullet"/>
    <w:rsid w:val="00C17DBD"/>
    <w:pPr>
      <w:numPr>
        <w:numId w:val="0"/>
      </w:numPr>
      <w:tabs>
        <w:tab w:val="right" w:leader="dot" w:pos="6521"/>
      </w:tabs>
      <w:spacing w:before="0" w:after="0"/>
    </w:pPr>
  </w:style>
  <w:style w:type="paragraph" w:customStyle="1" w:styleId="TOFTitle">
    <w:name w:val="TOFTitle"/>
    <w:basedOn w:val="TOCTitle"/>
    <w:rsid w:val="00C17DBD"/>
  </w:style>
  <w:style w:type="paragraph" w:styleId="TableofFigures">
    <w:name w:val="table of figures"/>
    <w:basedOn w:val="Normal"/>
    <w:next w:val="Normal"/>
    <w:semiHidden/>
    <w:rsid w:val="00C17DBD"/>
    <w:pPr>
      <w:tabs>
        <w:tab w:val="right" w:leader="dot" w:pos="9072"/>
      </w:tabs>
      <w:ind w:left="970" w:hanging="403"/>
    </w:pPr>
    <w:rPr>
      <w:rFonts w:ascii="Times New Roman" w:hAnsi="Times New Roman"/>
      <w:b/>
    </w:rPr>
  </w:style>
  <w:style w:type="paragraph" w:styleId="ListNumber">
    <w:name w:val="List Number"/>
    <w:basedOn w:val="List"/>
    <w:rsid w:val="00C17DBD"/>
    <w:pPr>
      <w:numPr>
        <w:numId w:val="11"/>
      </w:numPr>
    </w:pPr>
  </w:style>
  <w:style w:type="character" w:customStyle="1" w:styleId="WingdingSymbols">
    <w:name w:val="Wingding Symbols"/>
    <w:rsid w:val="00C17DBD"/>
    <w:rPr>
      <w:rFonts w:ascii="Wingdings" w:hAnsi="Wingdings"/>
    </w:rPr>
  </w:style>
  <w:style w:type="paragraph" w:customStyle="1" w:styleId="TableHeading">
    <w:name w:val="Table Heading"/>
    <w:basedOn w:val="HeadingBase"/>
    <w:rsid w:val="00C17DBD"/>
    <w:pPr>
      <w:keepLines/>
      <w:pBdr>
        <w:bottom w:val="single" w:sz="6" w:space="1" w:color="918585"/>
      </w:pBdr>
      <w:spacing w:before="240"/>
    </w:pPr>
  </w:style>
  <w:style w:type="character" w:customStyle="1" w:styleId="HotSpot">
    <w:name w:val="HotSpot"/>
    <w:rsid w:val="00C17DBD"/>
    <w:rPr>
      <w:color w:val="0033CC"/>
      <w:u w:val="none"/>
    </w:rPr>
  </w:style>
  <w:style w:type="paragraph" w:customStyle="1" w:styleId="BodyTextRight">
    <w:name w:val="Body Text Right"/>
    <w:basedOn w:val="BodyText"/>
    <w:rsid w:val="00C17DBD"/>
    <w:pPr>
      <w:spacing w:before="0" w:after="0"/>
      <w:jc w:val="right"/>
    </w:pPr>
  </w:style>
  <w:style w:type="paragraph" w:styleId="Index3">
    <w:name w:val="index 3"/>
    <w:basedOn w:val="ListNumber2"/>
    <w:next w:val="Normal"/>
    <w:semiHidden/>
    <w:rsid w:val="00C17DBD"/>
    <w:pPr>
      <w:numPr>
        <w:numId w:val="0"/>
      </w:numPr>
      <w:tabs>
        <w:tab w:val="right" w:leader="dot" w:pos="4176"/>
      </w:tabs>
    </w:pPr>
  </w:style>
  <w:style w:type="paragraph" w:styleId="ListNumber2">
    <w:name w:val="List Number 2"/>
    <w:basedOn w:val="List2"/>
    <w:rsid w:val="00C17DBD"/>
    <w:pPr>
      <w:numPr>
        <w:numId w:val="10"/>
      </w:numPr>
      <w:tabs>
        <w:tab w:val="clear" w:pos="1060"/>
      </w:tabs>
    </w:pPr>
  </w:style>
  <w:style w:type="paragraph" w:customStyle="1" w:styleId="MarginNote">
    <w:name w:val="Margin Note"/>
    <w:basedOn w:val="BodyText"/>
    <w:rsid w:val="00C17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DBD"/>
    <w:rPr>
      <w:sz w:val="32"/>
    </w:rPr>
  </w:style>
  <w:style w:type="paragraph" w:customStyle="1" w:styleId="HeadingProcedure">
    <w:name w:val="Heading Procedure"/>
    <w:basedOn w:val="HeadingBase"/>
    <w:next w:val="Normal"/>
    <w:rsid w:val="00C17DBD"/>
    <w:pPr>
      <w:tabs>
        <w:tab w:val="left" w:pos="0"/>
      </w:tabs>
      <w:spacing w:before="120" w:after="60"/>
    </w:pPr>
    <w:rPr>
      <w:i/>
      <w:color w:val="918585"/>
      <w:sz w:val="22"/>
    </w:rPr>
  </w:style>
  <w:style w:type="paragraph" w:customStyle="1" w:styleId="TableBodyText">
    <w:name w:val="Table Body Text"/>
    <w:basedOn w:val="BodyText"/>
    <w:rsid w:val="00C17DBD"/>
    <w:pPr>
      <w:spacing w:before="60" w:after="60"/>
    </w:pPr>
  </w:style>
  <w:style w:type="paragraph" w:styleId="ListContinue">
    <w:name w:val="List Continue"/>
    <w:basedOn w:val="List"/>
    <w:rsid w:val="00C17DBD"/>
    <w:pPr>
      <w:ind w:firstLine="0"/>
    </w:pPr>
  </w:style>
  <w:style w:type="paragraph" w:customStyle="1" w:styleId="ListNote">
    <w:name w:val="List Note"/>
    <w:basedOn w:val="List"/>
    <w:rsid w:val="00C17DBD"/>
    <w:pPr>
      <w:pBdr>
        <w:top w:val="single" w:sz="6" w:space="2" w:color="918585"/>
        <w:bottom w:val="single" w:sz="6" w:space="2" w:color="918585"/>
      </w:pBdr>
      <w:tabs>
        <w:tab w:val="left" w:pos="1021"/>
      </w:tabs>
      <w:ind w:firstLine="0"/>
    </w:pPr>
  </w:style>
  <w:style w:type="paragraph" w:customStyle="1" w:styleId="Warning">
    <w:name w:val="Warning"/>
    <w:basedOn w:val="BodyText"/>
    <w:rsid w:val="00C17DBD"/>
    <w:pPr>
      <w:shd w:val="clear" w:color="auto" w:fill="D9D9D9"/>
      <w:tabs>
        <w:tab w:val="left" w:pos="992"/>
      </w:tabs>
      <w:ind w:left="119" w:right="119"/>
    </w:pPr>
    <w:rPr>
      <w:sz w:val="20"/>
    </w:rPr>
  </w:style>
  <w:style w:type="paragraph" w:customStyle="1" w:styleId="MarginIcons">
    <w:name w:val="Margin Icons"/>
    <w:basedOn w:val="BodyText"/>
    <w:rsid w:val="00C17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DBD"/>
    <w:rPr>
      <w:rFonts w:ascii="Courier New" w:hAnsi="Courier New"/>
    </w:rPr>
  </w:style>
  <w:style w:type="paragraph" w:customStyle="1" w:styleId="NoteBullet">
    <w:name w:val="Note Bullet"/>
    <w:basedOn w:val="Note"/>
    <w:rsid w:val="00C17DBD"/>
    <w:pPr>
      <w:tabs>
        <w:tab w:val="clear" w:pos="680"/>
      </w:tabs>
      <w:spacing w:before="60" w:after="60"/>
    </w:pPr>
  </w:style>
  <w:style w:type="paragraph" w:customStyle="1" w:styleId="SubHeading2">
    <w:name w:val="SubHeading2"/>
    <w:basedOn w:val="HeadingBase"/>
    <w:rsid w:val="00C17DBD"/>
    <w:pPr>
      <w:spacing w:before="240" w:after="60"/>
    </w:pPr>
    <w:rPr>
      <w:sz w:val="20"/>
    </w:rPr>
  </w:style>
  <w:style w:type="paragraph" w:customStyle="1" w:styleId="SubHeading1">
    <w:name w:val="SubHeading1"/>
    <w:basedOn w:val="HeadingBase"/>
    <w:rsid w:val="00C17DBD"/>
    <w:pPr>
      <w:spacing w:before="240" w:after="60"/>
    </w:pPr>
    <w:rPr>
      <w:color w:val="918585"/>
      <w:sz w:val="22"/>
    </w:rPr>
  </w:style>
  <w:style w:type="paragraph" w:customStyle="1" w:styleId="SideHeading">
    <w:name w:val="Side Heading"/>
    <w:basedOn w:val="HeadingBase"/>
    <w:rsid w:val="00C17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DBD"/>
    <w:pPr>
      <w:numPr>
        <w:numId w:val="12"/>
      </w:numPr>
    </w:pPr>
  </w:style>
  <w:style w:type="paragraph" w:styleId="PlainText">
    <w:name w:val="Plain Text"/>
    <w:basedOn w:val="Normal"/>
    <w:link w:val="PlainTextChar"/>
    <w:rsid w:val="00C17DBD"/>
    <w:rPr>
      <w:sz w:val="20"/>
    </w:rPr>
  </w:style>
  <w:style w:type="character" w:customStyle="1" w:styleId="PlainTextChar">
    <w:name w:val="Plain Text Char"/>
    <w:basedOn w:val="DefaultParagraphFont"/>
    <w:link w:val="PlainText"/>
    <w:rsid w:val="00C17DBD"/>
    <w:rPr>
      <w:rFonts w:ascii="Courier New" w:eastAsia="Times New Roman" w:hAnsi="Courier New" w:cs="Times New Roman"/>
      <w:sz w:val="20"/>
      <w:szCs w:val="20"/>
      <w:lang w:eastAsia="en-US"/>
    </w:rPr>
  </w:style>
  <w:style w:type="character" w:customStyle="1" w:styleId="MenuOption">
    <w:name w:val="Menu Option"/>
    <w:basedOn w:val="DefaultParagraphFont"/>
    <w:rsid w:val="00C17DBD"/>
    <w:rPr>
      <w:b/>
      <w:smallCaps/>
    </w:rPr>
  </w:style>
  <w:style w:type="paragraph" w:customStyle="1" w:styleId="TableListNumber">
    <w:name w:val="Table List Number"/>
    <w:basedOn w:val="ListNumber"/>
    <w:rsid w:val="00C17DBD"/>
    <w:pPr>
      <w:numPr>
        <w:numId w:val="0"/>
      </w:numPr>
    </w:pPr>
  </w:style>
  <w:style w:type="paragraph" w:styleId="TOC4">
    <w:name w:val="toc 4"/>
    <w:basedOn w:val="TOCBase"/>
    <w:next w:val="Normal"/>
    <w:semiHidden/>
    <w:rsid w:val="00C17DBD"/>
    <w:pPr>
      <w:tabs>
        <w:tab w:val="right" w:leader="dot" w:pos="9071"/>
      </w:tabs>
      <w:ind w:left="1701"/>
    </w:pPr>
  </w:style>
  <w:style w:type="paragraph" w:customStyle="1" w:styleId="ListAlpha">
    <w:name w:val="List Alpha"/>
    <w:basedOn w:val="List"/>
    <w:rsid w:val="00C17DBD"/>
    <w:pPr>
      <w:numPr>
        <w:numId w:val="9"/>
      </w:numPr>
    </w:pPr>
  </w:style>
  <w:style w:type="paragraph" w:customStyle="1" w:styleId="ListAlpha2">
    <w:name w:val="List Alpha 2"/>
    <w:basedOn w:val="List2"/>
    <w:rsid w:val="00C17DBD"/>
    <w:pPr>
      <w:numPr>
        <w:numId w:val="8"/>
      </w:numPr>
    </w:pPr>
  </w:style>
  <w:style w:type="paragraph" w:styleId="List2">
    <w:name w:val="List 2"/>
    <w:basedOn w:val="BodyText"/>
    <w:rsid w:val="00C17DBD"/>
    <w:pPr>
      <w:tabs>
        <w:tab w:val="left" w:pos="680"/>
      </w:tabs>
      <w:spacing w:before="60" w:after="60"/>
      <w:ind w:left="680" w:hanging="340"/>
    </w:pPr>
  </w:style>
  <w:style w:type="paragraph" w:styleId="List3">
    <w:name w:val="List 3"/>
    <w:basedOn w:val="BodyText"/>
    <w:rsid w:val="00C17DBD"/>
    <w:pPr>
      <w:tabs>
        <w:tab w:val="left" w:pos="1021"/>
      </w:tabs>
      <w:spacing w:before="60" w:after="60"/>
      <w:ind w:left="1020" w:hanging="340"/>
    </w:pPr>
  </w:style>
  <w:style w:type="paragraph" w:styleId="List4">
    <w:name w:val="List 4"/>
    <w:basedOn w:val="BodyText"/>
    <w:rsid w:val="00C17DBD"/>
    <w:pPr>
      <w:tabs>
        <w:tab w:val="left" w:pos="1361"/>
      </w:tabs>
      <w:spacing w:before="60" w:after="60"/>
      <w:ind w:left="1361" w:hanging="340"/>
    </w:pPr>
  </w:style>
  <w:style w:type="paragraph" w:styleId="List5">
    <w:name w:val="List 5"/>
    <w:basedOn w:val="BodyText"/>
    <w:rsid w:val="00C17DBD"/>
    <w:pPr>
      <w:tabs>
        <w:tab w:val="left" w:pos="1701"/>
      </w:tabs>
      <w:spacing w:before="60" w:after="60"/>
      <w:ind w:left="1701" w:hanging="340"/>
    </w:pPr>
  </w:style>
  <w:style w:type="paragraph" w:styleId="ListBullet3">
    <w:name w:val="List Bullet 3"/>
    <w:basedOn w:val="List3"/>
    <w:rsid w:val="00C17DBD"/>
    <w:pPr>
      <w:numPr>
        <w:numId w:val="15"/>
      </w:numPr>
      <w:tabs>
        <w:tab w:val="clear" w:pos="1021"/>
      </w:tabs>
      <w:ind w:left="1037" w:hanging="357"/>
    </w:pPr>
  </w:style>
  <w:style w:type="paragraph" w:styleId="ListBullet4">
    <w:name w:val="List Bullet 4"/>
    <w:basedOn w:val="List4"/>
    <w:rsid w:val="00C17DBD"/>
    <w:pPr>
      <w:numPr>
        <w:numId w:val="3"/>
      </w:numPr>
      <w:tabs>
        <w:tab w:val="clear" w:pos="1361"/>
      </w:tabs>
    </w:pPr>
  </w:style>
  <w:style w:type="paragraph" w:styleId="ListBullet5">
    <w:name w:val="List Bullet 5"/>
    <w:basedOn w:val="List5"/>
    <w:rsid w:val="00C17DBD"/>
    <w:pPr>
      <w:numPr>
        <w:numId w:val="4"/>
      </w:numPr>
    </w:pPr>
  </w:style>
  <w:style w:type="paragraph" w:styleId="ListContinue2">
    <w:name w:val="List Continue 2"/>
    <w:basedOn w:val="List2"/>
    <w:rsid w:val="00C17DBD"/>
    <w:pPr>
      <w:ind w:firstLine="0"/>
    </w:pPr>
  </w:style>
  <w:style w:type="paragraph" w:styleId="ListContinue3">
    <w:name w:val="List Continue 3"/>
    <w:basedOn w:val="List3"/>
    <w:rsid w:val="00C17DBD"/>
    <w:pPr>
      <w:ind w:left="1021" w:firstLine="0"/>
    </w:pPr>
  </w:style>
  <w:style w:type="paragraph" w:styleId="ListContinue4">
    <w:name w:val="List Continue 4"/>
    <w:basedOn w:val="List4"/>
    <w:rsid w:val="00C17DBD"/>
    <w:pPr>
      <w:ind w:firstLine="0"/>
    </w:pPr>
  </w:style>
  <w:style w:type="paragraph" w:styleId="ListContinue5">
    <w:name w:val="List Continue 5"/>
    <w:basedOn w:val="List5"/>
    <w:rsid w:val="00C17DBD"/>
    <w:pPr>
      <w:ind w:firstLine="0"/>
    </w:pPr>
  </w:style>
  <w:style w:type="paragraph" w:styleId="ListNumber3">
    <w:name w:val="List Number 3"/>
    <w:basedOn w:val="List3"/>
    <w:rsid w:val="00C17DBD"/>
    <w:pPr>
      <w:numPr>
        <w:numId w:val="5"/>
      </w:numPr>
    </w:pPr>
  </w:style>
  <w:style w:type="paragraph" w:styleId="ListNumber4">
    <w:name w:val="List Number 4"/>
    <w:basedOn w:val="List4"/>
    <w:rsid w:val="00C17DBD"/>
    <w:pPr>
      <w:numPr>
        <w:numId w:val="6"/>
      </w:numPr>
    </w:pPr>
  </w:style>
  <w:style w:type="paragraph" w:styleId="ListNumber5">
    <w:name w:val="List Number 5"/>
    <w:basedOn w:val="List5"/>
    <w:rsid w:val="00C17DBD"/>
    <w:pPr>
      <w:numPr>
        <w:numId w:val="7"/>
      </w:numPr>
    </w:pPr>
  </w:style>
  <w:style w:type="paragraph" w:styleId="BlockText">
    <w:name w:val="Block Text"/>
    <w:basedOn w:val="Normal"/>
    <w:rsid w:val="00C17DBD"/>
    <w:pPr>
      <w:spacing w:after="120"/>
      <w:ind w:left="1440" w:right="1440"/>
    </w:pPr>
  </w:style>
  <w:style w:type="character" w:customStyle="1" w:styleId="Subscript">
    <w:name w:val="Subscript"/>
    <w:basedOn w:val="DefaultParagraphFont"/>
    <w:rsid w:val="00C17DBD"/>
    <w:rPr>
      <w:sz w:val="16"/>
      <w:vertAlign w:val="subscript"/>
    </w:rPr>
  </w:style>
  <w:style w:type="character" w:customStyle="1" w:styleId="Superscript">
    <w:name w:val="Superscript"/>
    <w:basedOn w:val="DefaultParagraphFont"/>
    <w:rsid w:val="00C17DBD"/>
    <w:rPr>
      <w:sz w:val="16"/>
      <w:vertAlign w:val="superscript"/>
    </w:rPr>
  </w:style>
  <w:style w:type="character" w:customStyle="1" w:styleId="Symbols">
    <w:name w:val="Symbols"/>
    <w:basedOn w:val="DefaultParagraphFont"/>
    <w:rsid w:val="00C17DBD"/>
    <w:rPr>
      <w:rFonts w:ascii="Symbol" w:hAnsi="Symbol"/>
    </w:rPr>
  </w:style>
  <w:style w:type="character" w:customStyle="1" w:styleId="MenuOptions">
    <w:name w:val="Menu Options"/>
    <w:basedOn w:val="DefaultParagraphFont"/>
    <w:rsid w:val="00C17DBD"/>
    <w:rPr>
      <w:rFonts w:ascii="Arial Narrow" w:hAnsi="Arial Narrow"/>
      <w:smallCaps/>
    </w:rPr>
  </w:style>
  <w:style w:type="character" w:customStyle="1" w:styleId="Buttons">
    <w:name w:val="Buttons"/>
    <w:basedOn w:val="DefaultParagraphFont"/>
    <w:rsid w:val="00C17DBD"/>
    <w:rPr>
      <w:b/>
    </w:rPr>
  </w:style>
  <w:style w:type="character" w:customStyle="1" w:styleId="Underlined">
    <w:name w:val="Underlined"/>
    <w:basedOn w:val="DefaultParagraphFont"/>
    <w:rsid w:val="00C17DBD"/>
    <w:rPr>
      <w:u w:val="single"/>
    </w:rPr>
  </w:style>
  <w:style w:type="paragraph" w:customStyle="1" w:styleId="TableBodyTextRight">
    <w:name w:val="Table Body Text Right"/>
    <w:basedOn w:val="TableBodyText"/>
    <w:rsid w:val="00C17DBD"/>
    <w:pPr>
      <w:widowControl w:val="0"/>
      <w:autoSpaceDE w:val="0"/>
      <w:autoSpaceDN w:val="0"/>
      <w:adjustRightInd w:val="0"/>
      <w:jc w:val="right"/>
    </w:pPr>
    <w:rPr>
      <w:rFonts w:cs="Arial"/>
      <w:szCs w:val="18"/>
    </w:rPr>
  </w:style>
  <w:style w:type="paragraph" w:customStyle="1" w:styleId="CopyrightText">
    <w:name w:val="Copyright Text"/>
    <w:basedOn w:val="BodyText"/>
    <w:rsid w:val="00C17DBD"/>
    <w:rPr>
      <w:sz w:val="18"/>
    </w:rPr>
  </w:style>
  <w:style w:type="paragraph" w:customStyle="1" w:styleId="BodySmallRight">
    <w:name w:val="Body Small Right"/>
    <w:basedOn w:val="BodyTextRight"/>
    <w:rsid w:val="00C17DBD"/>
    <w:rPr>
      <w:sz w:val="18"/>
      <w:szCs w:val="18"/>
    </w:rPr>
  </w:style>
  <w:style w:type="paragraph" w:customStyle="1" w:styleId="MarginEdition">
    <w:name w:val="Margin Edition"/>
    <w:basedOn w:val="MarginNote"/>
    <w:rsid w:val="00C17DBD"/>
    <w:pPr>
      <w:spacing w:before="0" w:after="0"/>
    </w:pPr>
    <w:rPr>
      <w:rFonts w:ascii="Times New Roman" w:hAnsi="Times New Roman"/>
      <w:color w:val="999999"/>
    </w:rPr>
  </w:style>
  <w:style w:type="paragraph" w:customStyle="1" w:styleId="Spacer">
    <w:name w:val="Spacer"/>
    <w:basedOn w:val="Normal"/>
    <w:rsid w:val="00C17DBD"/>
    <w:rPr>
      <w:sz w:val="2"/>
      <w:szCs w:val="2"/>
    </w:rPr>
  </w:style>
  <w:style w:type="character" w:customStyle="1" w:styleId="Small">
    <w:name w:val="Small"/>
    <w:basedOn w:val="DefaultParagraphFont"/>
    <w:rsid w:val="00C17DBD"/>
    <w:rPr>
      <w:sz w:val="16"/>
    </w:rPr>
  </w:style>
  <w:style w:type="paragraph" w:customStyle="1" w:styleId="WideTable">
    <w:name w:val="Wide Table"/>
    <w:basedOn w:val="Normal"/>
    <w:rsid w:val="00C17DBD"/>
    <w:pPr>
      <w:ind w:left="-1418"/>
    </w:pPr>
    <w:rPr>
      <w:sz w:val="2"/>
      <w:szCs w:val="2"/>
    </w:rPr>
  </w:style>
  <w:style w:type="character" w:styleId="PageNumber">
    <w:name w:val="page number"/>
    <w:basedOn w:val="DefaultParagraphFont"/>
    <w:rsid w:val="00C17DBD"/>
  </w:style>
  <w:style w:type="paragraph" w:styleId="Quote">
    <w:name w:val="Quote"/>
    <w:basedOn w:val="Heading1"/>
    <w:link w:val="QuoteChar"/>
    <w:qFormat/>
    <w:rsid w:val="00C17DBD"/>
    <w:rPr>
      <w:b w:val="0"/>
      <w:sz w:val="72"/>
      <w:szCs w:val="72"/>
      <w:lang w:val="en-NZ"/>
    </w:rPr>
  </w:style>
  <w:style w:type="character" w:customStyle="1" w:styleId="QuoteChar">
    <w:name w:val="Quote Char"/>
    <w:basedOn w:val="DefaultParagraphFont"/>
    <w:link w:val="Quote"/>
    <w:rsid w:val="00C17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DBD"/>
    <w:pPr>
      <w:pageBreakBefore/>
    </w:pPr>
  </w:style>
  <w:style w:type="paragraph" w:customStyle="1" w:styleId="Border">
    <w:name w:val="Border"/>
    <w:basedOn w:val="Normal"/>
    <w:qFormat/>
    <w:rsid w:val="00C17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DBD"/>
    <w:rPr>
      <w:b/>
      <w:bCs/>
      <w:i/>
      <w:iCs/>
      <w:color w:val="auto"/>
    </w:rPr>
  </w:style>
  <w:style w:type="paragraph" w:styleId="IntenseQuote">
    <w:name w:val="Intense Quote"/>
    <w:basedOn w:val="Normal"/>
    <w:next w:val="Normal"/>
    <w:link w:val="IntenseQuoteChar"/>
    <w:uiPriority w:val="30"/>
    <w:qFormat/>
    <w:rsid w:val="00C17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DBD"/>
    <w:rPr>
      <w:smallCaps/>
      <w:color w:val="auto"/>
      <w:u w:val="single"/>
    </w:rPr>
  </w:style>
  <w:style w:type="character" w:styleId="IntenseReference">
    <w:name w:val="Intense Reference"/>
    <w:basedOn w:val="DefaultParagraphFont"/>
    <w:uiPriority w:val="32"/>
    <w:qFormat/>
    <w:rsid w:val="00C17DBD"/>
    <w:rPr>
      <w:b/>
      <w:bCs/>
      <w:smallCaps/>
      <w:color w:val="auto"/>
      <w:spacing w:val="5"/>
      <w:u w:val="single"/>
    </w:rPr>
  </w:style>
  <w:style w:type="paragraph" w:customStyle="1" w:styleId="2ColumnHeading">
    <w:name w:val="2Column Heading"/>
    <w:basedOn w:val="BodyText"/>
    <w:qFormat/>
    <w:rsid w:val="00C17DBD"/>
    <w:pPr>
      <w:spacing w:after="60"/>
      <w:ind w:left="-2268"/>
    </w:pPr>
    <w:rPr>
      <w:b/>
    </w:rPr>
  </w:style>
  <w:style w:type="paragraph" w:customStyle="1" w:styleId="Heading1TOC">
    <w:name w:val="Heading1 TOC"/>
    <w:basedOn w:val="Normal"/>
    <w:qFormat/>
    <w:rsid w:val="00C17DBD"/>
    <w:pPr>
      <w:spacing w:before="240" w:after="120"/>
    </w:pPr>
    <w:rPr>
      <w:rFonts w:ascii="Times New Roman" w:hAnsi="Times New Roman"/>
      <w:b/>
      <w:sz w:val="32"/>
    </w:rPr>
  </w:style>
  <w:style w:type="paragraph" w:customStyle="1" w:styleId="Heading2TOC">
    <w:name w:val="Heading2 TOC"/>
    <w:basedOn w:val="Normal"/>
    <w:qFormat/>
    <w:rsid w:val="00C17DBD"/>
    <w:pPr>
      <w:spacing w:before="240" w:after="60"/>
    </w:pPr>
    <w:rPr>
      <w:rFonts w:ascii="Times New Roman" w:hAnsi="Times New Roman"/>
      <w:b/>
      <w:sz w:val="28"/>
    </w:rPr>
  </w:style>
  <w:style w:type="character" w:customStyle="1" w:styleId="Underline">
    <w:name w:val="Underline"/>
    <w:basedOn w:val="DefaultParagraphFont"/>
    <w:qFormat/>
    <w:rsid w:val="00C17DBD"/>
    <w:rPr>
      <w:u w:val="single"/>
    </w:rPr>
  </w:style>
  <w:style w:type="paragraph" w:styleId="BalloonText">
    <w:name w:val="Balloon Text"/>
    <w:basedOn w:val="Normal"/>
    <w:link w:val="BalloonTextChar"/>
    <w:rsid w:val="00C17DBD"/>
    <w:rPr>
      <w:rFonts w:ascii="Tahoma" w:hAnsi="Tahoma" w:cs="Tahoma"/>
      <w:sz w:val="16"/>
      <w:szCs w:val="16"/>
    </w:rPr>
  </w:style>
  <w:style w:type="character" w:customStyle="1" w:styleId="BalloonTextChar">
    <w:name w:val="Balloon Text Char"/>
    <w:basedOn w:val="DefaultParagraphFont"/>
    <w:link w:val="BalloonText"/>
    <w:rsid w:val="00C17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DBD"/>
    <w:rPr>
      <w:b/>
      <w:color w:val="660033"/>
      <w:spacing w:val="0"/>
    </w:rPr>
  </w:style>
  <w:style w:type="paragraph" w:customStyle="1" w:styleId="Nameditemlist">
    <w:name w:val="Named item list"/>
    <w:basedOn w:val="BodyText"/>
    <w:qFormat/>
    <w:rsid w:val="00C17DBD"/>
    <w:pPr>
      <w:tabs>
        <w:tab w:val="left" w:pos="2835"/>
      </w:tabs>
      <w:ind w:left="2835" w:hanging="2835"/>
    </w:pPr>
  </w:style>
  <w:style w:type="paragraph" w:customStyle="1" w:styleId="BodyTextnopadding">
    <w:name w:val="Body Text no padding"/>
    <w:basedOn w:val="BodyText"/>
    <w:qFormat/>
    <w:rsid w:val="00C17DBD"/>
    <w:pPr>
      <w:spacing w:before="0" w:after="0"/>
    </w:pPr>
  </w:style>
  <w:style w:type="character" w:styleId="Hyperlink">
    <w:name w:val="Hyperlink"/>
    <w:basedOn w:val="DefaultParagraphFont"/>
    <w:uiPriority w:val="99"/>
    <w:unhideWhenUsed/>
    <w:rsid w:val="007E6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4996</Characters>
  <Application>Microsoft Office Word</Application>
  <DocSecurity>0</DocSecurity>
  <Lines>156</Lines>
  <Paragraphs>86</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AURHTQ002 Diagnose and repair heavy commercial vehicle final drive assemblies</dc:title>
  <dc:subject>Approved</dc:subject>
  <dc:creator>PwC’s Skills for Australia</dc:creator>
  <cp:keywords>Release: 1</cp:keywords>
  <dc:description>Review Date: 12 April 2008</dc:description>
  <cp:lastModifiedBy>HSD_TPCMSd.prod</cp:lastModifiedBy>
  <cp:revision>3</cp:revision>
  <dcterms:created xsi:type="dcterms:W3CDTF">2018-12-07T02:12:00Z</dcterms:created>
  <dcterms:modified xsi:type="dcterms:W3CDTF">2018-12-07T02:12:00Z</dcterms:modified>
</cp:coreProperties>
</file>