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56F" w:rsidP="00FB55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AURHTQ002 Diagnose and repair heavy commercial vehicle final drive assemblies</w:t>
      </w:r>
      <w:r>
        <w:fldChar w:fldCharType="end"/>
      </w:r>
    </w:p>
    <w:p w:rsidR="00FB556F" w:rsidP="00FB556F">
      <w:pPr>
        <w:pStyle w:val="Version"/>
        <w:sectPr w:rsidSect="00953B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B5C" w:rsidP="00953B5C">
      <w:pPr>
        <w:pStyle w:val="SuperHeading"/>
      </w:pPr>
      <w:r w:rsidRPr="00953B5C">
        <w:t>Assessment Requirements for AURHTQ002 Diagnose and repair heavy commercial vehicle final drive assemblies</w:t>
      </w:r>
    </w:p>
    <w:p w:rsidR="00000000" w:rsidRPr="00953B5C" w:rsidP="00953B5C">
      <w:pPr>
        <w:pStyle w:val="Heading1"/>
      </w:pPr>
      <w:bookmarkStart w:id="1" w:name="O_771729"/>
      <w:bookmarkEnd w:id="1"/>
      <w:r w:rsidRPr="00953B5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B55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B5C" w:rsidP="00953B5C">
            <w:pPr>
              <w:pStyle w:val="BodyText"/>
            </w:pPr>
            <w:r w:rsidRPr="00953B5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B5C">
            <w:pPr>
              <w:pStyle w:val="BodyText"/>
              <w:rPr>
                <w:lang w:val="en-NZ"/>
              </w:rPr>
            </w:pPr>
            <w:r w:rsidRPr="00953B5C">
              <w:rPr>
                <w:rStyle w:val="SpecialBold"/>
              </w:rPr>
              <w:t>Comment</w:t>
            </w:r>
          </w:p>
        </w:tc>
      </w:tr>
      <w:tr w:rsidTr="00FB55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B5C">
            <w:pPr>
              <w:pStyle w:val="BodyText"/>
              <w:rPr>
                <w:lang w:val="en-NZ"/>
              </w:rPr>
            </w:pPr>
            <w:r w:rsidRPr="00953B5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B5C" w:rsidP="00953B5C">
            <w:pPr>
              <w:pStyle w:val="BodyText"/>
            </w:pPr>
            <w:r w:rsidRPr="00953B5C">
              <w:t>New unit of competency.</w:t>
            </w:r>
          </w:p>
        </w:tc>
      </w:tr>
    </w:tbl>
    <w:p w:rsidR="00000000" w:rsidRPr="00953B5C" w:rsidP="00953B5C">
      <w:pPr>
        <w:pStyle w:val="BodyText"/>
      </w:pPr>
    </w:p>
    <w:p w:rsidR="00000000" w:rsidRPr="00953B5C" w:rsidP="00953B5C">
      <w:pPr>
        <w:pStyle w:val="AllowPageBreak"/>
      </w:pPr>
    </w:p>
    <w:p w:rsidR="00000000" w:rsidRPr="00953B5C" w:rsidP="00953B5C">
      <w:pPr>
        <w:pStyle w:val="Heading1"/>
      </w:pPr>
      <w:bookmarkStart w:id="2" w:name="O_771730"/>
      <w:bookmarkEnd w:id="2"/>
      <w:r w:rsidRPr="00953B5C">
        <w:t>Performance Evidence</w:t>
      </w:r>
    </w:p>
    <w:p w:rsidR="00000000" w:rsidRPr="00953B5C" w:rsidP="00FB556F">
      <w:pPr>
        <w:pStyle w:val="BodyText"/>
      </w:pPr>
      <w:r w:rsidRPr="00953B5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953B5C" w:rsidP="00953B5C">
      <w:pPr>
        <w:pStyle w:val="ListBullet"/>
      </w:pPr>
      <w:r w:rsidRPr="00953B5C">
        <w:t>diagnose and repair a fault in on</w:t>
      </w:r>
      <w:r w:rsidRPr="00953B5C">
        <w:t>e heavy commercial vehicle final drive assembly and:</w:t>
      </w:r>
    </w:p>
    <w:p w:rsidR="00000000" w:rsidRPr="00953B5C" w:rsidP="00953B5C">
      <w:pPr>
        <w:pStyle w:val="ListBullet3"/>
      </w:pPr>
      <w:r w:rsidRPr="00953B5C">
        <w:t>undertake a complete dismantle and reassembly of a crown wheel and pinion final drive assembly</w:t>
      </w:r>
    </w:p>
    <w:p w:rsidR="00000000" w:rsidRPr="00953B5C" w:rsidP="00953B5C">
      <w:pPr>
        <w:pStyle w:val="ListBullet3"/>
      </w:pPr>
      <w:r w:rsidRPr="00953B5C">
        <w:t xml:space="preserve">remove, refit or replace one final drive assembly </w:t>
      </w:r>
    </w:p>
    <w:p w:rsidR="00000000" w:rsidRPr="00953B5C" w:rsidP="00953B5C">
      <w:pPr>
        <w:pStyle w:val="ListBullet3"/>
      </w:pPr>
      <w:r w:rsidRPr="00953B5C">
        <w:t xml:space="preserve">remove, </w:t>
      </w:r>
      <w:r w:rsidRPr="00953B5C">
        <w:t>refit or replace one rear axle wheel bearing assembly.</w:t>
      </w:r>
    </w:p>
    <w:p w:rsidR="00000000" w:rsidRPr="00953B5C" w:rsidP="00953B5C">
      <w:pPr>
        <w:pStyle w:val="AllowPageBreak"/>
      </w:pPr>
    </w:p>
    <w:p w:rsidR="00000000" w:rsidRPr="00953B5C" w:rsidP="00953B5C">
      <w:pPr>
        <w:pStyle w:val="Heading1"/>
      </w:pPr>
      <w:bookmarkStart w:id="3" w:name="O_771731"/>
      <w:bookmarkEnd w:id="3"/>
      <w:r w:rsidRPr="00953B5C">
        <w:t>Knowledge Evidence</w:t>
      </w:r>
    </w:p>
    <w:p w:rsidR="00000000" w:rsidRPr="00953B5C" w:rsidP="00FB556F">
      <w:pPr>
        <w:pStyle w:val="BodyText"/>
      </w:pPr>
      <w:r w:rsidRPr="00953B5C">
        <w:t>Individuals must be able to demonstrate knowledge of:</w:t>
      </w:r>
    </w:p>
    <w:p w:rsidR="00000000" w:rsidRPr="00953B5C" w:rsidP="00953B5C">
      <w:pPr>
        <w:pStyle w:val="ListBullet"/>
      </w:pPr>
      <w:r w:rsidRPr="00953B5C">
        <w:t xml:space="preserve">work health and safety (WHS) and occupational health and safety (OHS) requirements relating to diagnosing and </w:t>
      </w:r>
      <w:r w:rsidRPr="00953B5C">
        <w:t>repairing heavy commercial vehicle final drive assemblies, including procedures for:</w:t>
      </w:r>
    </w:p>
    <w:p w:rsidR="00000000" w:rsidRPr="00953B5C" w:rsidP="00953B5C">
      <w:pPr>
        <w:pStyle w:val="ListBullet2"/>
      </w:pPr>
      <w:r w:rsidRPr="00953B5C">
        <w:t>isolating and stabilising vehicles</w:t>
      </w:r>
    </w:p>
    <w:p w:rsidR="00000000" w:rsidRPr="00953B5C" w:rsidP="00953B5C">
      <w:pPr>
        <w:pStyle w:val="ListBullet2"/>
      </w:pPr>
      <w:r w:rsidRPr="00953B5C">
        <w:t>lifting and supporting final drive assemblies</w:t>
      </w:r>
    </w:p>
    <w:p w:rsidR="00000000" w:rsidRPr="00953B5C" w:rsidP="00953B5C">
      <w:pPr>
        <w:pStyle w:val="ListBullet"/>
      </w:pPr>
      <w:r w:rsidRPr="00953B5C">
        <w:t xml:space="preserve">environmental requirements, including procedures for trapping, storing and disposing </w:t>
      </w:r>
      <w:r w:rsidRPr="00953B5C">
        <w:t>of oil released from final drive assemblies</w:t>
      </w:r>
    </w:p>
    <w:p w:rsidR="00000000" w:rsidRPr="00953B5C" w:rsidP="00953B5C">
      <w:pPr>
        <w:pStyle w:val="ListBullet"/>
      </w:pPr>
      <w:r w:rsidRPr="00953B5C">
        <w:t>operating principles of heavy commercial vehicle final drive assemblies and associated components, including:</w:t>
      </w:r>
    </w:p>
    <w:p w:rsidR="00000000" w:rsidRPr="00953B5C" w:rsidP="00953B5C">
      <w:pPr>
        <w:pStyle w:val="ListBullet2"/>
      </w:pPr>
      <w:r w:rsidRPr="00953B5C">
        <w:t>final drive gears, including:</w:t>
      </w:r>
    </w:p>
    <w:p w:rsidR="00000000" w:rsidRPr="00953B5C" w:rsidP="00953B5C">
      <w:pPr>
        <w:pStyle w:val="ListBullet3"/>
      </w:pPr>
      <w:r w:rsidRPr="00953B5C">
        <w:t>gear types</w:t>
      </w:r>
    </w:p>
    <w:p w:rsidR="00000000" w:rsidRPr="00953B5C" w:rsidP="00953B5C">
      <w:pPr>
        <w:pStyle w:val="ListBullet3"/>
      </w:pPr>
      <w:r w:rsidRPr="00953B5C">
        <w:t>gear ratios and torque reduction and multiplication</w:t>
      </w:r>
    </w:p>
    <w:p w:rsidR="00000000" w:rsidRPr="00953B5C" w:rsidP="00953B5C">
      <w:pPr>
        <w:pStyle w:val="ListBullet2"/>
      </w:pPr>
      <w:r w:rsidRPr="00953B5C">
        <w:t>differ</w:t>
      </w:r>
      <w:r w:rsidRPr="00953B5C">
        <w:t>ential function</w:t>
      </w:r>
    </w:p>
    <w:p w:rsidR="00000000" w:rsidRPr="00953B5C" w:rsidP="00953B5C">
      <w:pPr>
        <w:pStyle w:val="ListBullet"/>
      </w:pPr>
      <w:r w:rsidRPr="00953B5C">
        <w:t>application, purpose and operation of heavy commercial vehicle final drive assemblies and components, including:</w:t>
      </w:r>
    </w:p>
    <w:p w:rsidR="00000000" w:rsidRPr="00953B5C" w:rsidP="00953B5C">
      <w:pPr>
        <w:pStyle w:val="ListBullet2"/>
      </w:pPr>
      <w:r w:rsidRPr="00953B5C">
        <w:t>single reduction</w:t>
      </w:r>
    </w:p>
    <w:p w:rsidR="00000000" w:rsidRPr="00953B5C" w:rsidP="00953B5C">
      <w:pPr>
        <w:pStyle w:val="ListBullet2"/>
      </w:pPr>
      <w:r w:rsidRPr="00953B5C">
        <w:t>two-speed reduction</w:t>
      </w:r>
    </w:p>
    <w:p w:rsidR="00000000" w:rsidRPr="00953B5C" w:rsidP="00953B5C">
      <w:pPr>
        <w:pStyle w:val="ListBullet2"/>
      </w:pPr>
      <w:r w:rsidRPr="00953B5C">
        <w:t>double reduction</w:t>
      </w:r>
    </w:p>
    <w:p w:rsidR="00000000" w:rsidRPr="00953B5C" w:rsidP="00953B5C">
      <w:pPr>
        <w:pStyle w:val="ListBullet2"/>
      </w:pPr>
      <w:r w:rsidRPr="00953B5C">
        <w:t>tandem drive</w:t>
      </w:r>
    </w:p>
    <w:p w:rsidR="00000000" w:rsidRPr="00953B5C" w:rsidP="00953B5C">
      <w:pPr>
        <w:pStyle w:val="ListBullet2"/>
      </w:pPr>
      <w:r w:rsidRPr="00953B5C">
        <w:t>power divider</w:t>
      </w:r>
    </w:p>
    <w:p w:rsidR="00000000" w:rsidRPr="00953B5C" w:rsidP="00953B5C">
      <w:pPr>
        <w:pStyle w:val="ListBullet2"/>
      </w:pPr>
      <w:r w:rsidRPr="00953B5C">
        <w:t>differentials, including limited slip differentials</w:t>
      </w:r>
    </w:p>
    <w:p w:rsidR="00000000" w:rsidRPr="00953B5C" w:rsidP="00953B5C">
      <w:pPr>
        <w:pStyle w:val="ListBullet2"/>
      </w:pPr>
      <w:r w:rsidRPr="00953B5C">
        <w:t>axle shafts and bearings</w:t>
      </w:r>
    </w:p>
    <w:p w:rsidR="00000000" w:rsidRPr="00953B5C" w:rsidP="00953B5C">
      <w:pPr>
        <w:pStyle w:val="ListBullet"/>
      </w:pPr>
      <w:r w:rsidRPr="00953B5C">
        <w:t>diagnostic testing procedures for heavy commercial vehicle final drive assemblies, including:</w:t>
      </w:r>
    </w:p>
    <w:p w:rsidR="00000000" w:rsidRPr="00953B5C" w:rsidP="00953B5C">
      <w:pPr>
        <w:pStyle w:val="ListBullet2"/>
      </w:pPr>
      <w:r w:rsidRPr="00953B5C">
        <w:t>road-testing procedures, including:</w:t>
      </w:r>
    </w:p>
    <w:p w:rsidR="00000000" w:rsidRPr="00953B5C" w:rsidP="00953B5C">
      <w:pPr>
        <w:pStyle w:val="ListBullet3"/>
      </w:pPr>
      <w:r w:rsidRPr="00953B5C">
        <w:t>final drive assembly noise diagnosis</w:t>
      </w:r>
    </w:p>
    <w:p w:rsidR="00000000" w:rsidRPr="00953B5C" w:rsidP="00953B5C">
      <w:pPr>
        <w:pStyle w:val="ListBullet3"/>
      </w:pPr>
      <w:r w:rsidRPr="00953B5C">
        <w:t>final drive assembly operation</w:t>
      </w:r>
    </w:p>
    <w:p w:rsidR="00000000" w:rsidRPr="00953B5C" w:rsidP="00953B5C">
      <w:pPr>
        <w:pStyle w:val="ListBullet2"/>
      </w:pPr>
      <w:r w:rsidRPr="00953B5C">
        <w:t>pre-dismantling inspection procedures</w:t>
      </w:r>
    </w:p>
    <w:p w:rsidR="00000000" w:rsidRPr="00953B5C" w:rsidP="00953B5C">
      <w:pPr>
        <w:pStyle w:val="ListBullet"/>
      </w:pPr>
      <w:r w:rsidRPr="00953B5C">
        <w:t>repair procedures for heavy commercial vehicle final drive assemblies, including procedures for:</w:t>
      </w:r>
    </w:p>
    <w:p w:rsidR="00000000" w:rsidRPr="00953B5C" w:rsidP="00953B5C">
      <w:pPr>
        <w:pStyle w:val="ListBullet2"/>
      </w:pPr>
      <w:r w:rsidRPr="00953B5C">
        <w:t>dismantling assemblies</w:t>
      </w:r>
    </w:p>
    <w:p w:rsidR="00000000" w:rsidRPr="00953B5C" w:rsidP="00953B5C">
      <w:pPr>
        <w:pStyle w:val="ListBullet2"/>
      </w:pPr>
      <w:r w:rsidRPr="00953B5C">
        <w:t>inspecting assemblies</w:t>
      </w:r>
    </w:p>
    <w:p w:rsidR="00000000" w:rsidRPr="00953B5C" w:rsidP="00953B5C">
      <w:pPr>
        <w:pStyle w:val="ListBullet2"/>
      </w:pPr>
      <w:r w:rsidRPr="00953B5C">
        <w:t>reassembling and adjusting the following c</w:t>
      </w:r>
      <w:r w:rsidRPr="00953B5C">
        <w:t>omponents:</w:t>
      </w:r>
    </w:p>
    <w:p w:rsidR="00000000" w:rsidRPr="00953B5C" w:rsidP="00953B5C">
      <w:pPr>
        <w:pStyle w:val="ListBullet3"/>
      </w:pPr>
      <w:r w:rsidRPr="00953B5C">
        <w:t>pinion depth</w:t>
      </w:r>
    </w:p>
    <w:p w:rsidR="00000000" w:rsidRPr="00953B5C" w:rsidP="00953B5C">
      <w:pPr>
        <w:pStyle w:val="ListBullet3"/>
      </w:pPr>
      <w:r w:rsidRPr="00953B5C">
        <w:t>pinion bearing preload</w:t>
      </w:r>
    </w:p>
    <w:p w:rsidR="00000000" w:rsidRPr="00953B5C" w:rsidP="00953B5C">
      <w:pPr>
        <w:pStyle w:val="ListBullet3"/>
      </w:pPr>
      <w:r w:rsidRPr="00953B5C">
        <w:t>crown wheel and pinion backlash</w:t>
      </w:r>
    </w:p>
    <w:p w:rsidR="00000000" w:rsidRPr="00953B5C" w:rsidP="00953B5C">
      <w:pPr>
        <w:pStyle w:val="ListBullet3"/>
      </w:pPr>
      <w:r w:rsidRPr="00953B5C">
        <w:t>side bearing preload</w:t>
      </w:r>
    </w:p>
    <w:p w:rsidR="00000000" w:rsidRPr="00953B5C" w:rsidP="00953B5C">
      <w:pPr>
        <w:pStyle w:val="ListBullet3"/>
      </w:pPr>
      <w:r w:rsidRPr="00953B5C">
        <w:t>crown wheel and pinion tooth contact</w:t>
      </w:r>
    </w:p>
    <w:p w:rsidR="00000000" w:rsidRPr="00953B5C" w:rsidP="00953B5C">
      <w:pPr>
        <w:pStyle w:val="ListBullet"/>
      </w:pPr>
      <w:r w:rsidRPr="00953B5C">
        <w:t>post-repair testing procedures for heavy commercial vehicle final drive assemblies.</w:t>
      </w:r>
    </w:p>
    <w:p w:rsidR="00000000" w:rsidRPr="00953B5C" w:rsidP="00953B5C">
      <w:pPr>
        <w:pStyle w:val="AllowPageBreak"/>
      </w:pPr>
    </w:p>
    <w:p w:rsidR="00000000" w:rsidRPr="00953B5C" w:rsidP="00953B5C">
      <w:pPr>
        <w:pStyle w:val="Heading1"/>
      </w:pPr>
      <w:bookmarkStart w:id="4" w:name="O_771732"/>
      <w:bookmarkEnd w:id="4"/>
      <w:r w:rsidRPr="00953B5C">
        <w:t>Assessment Conditions</w:t>
      </w:r>
    </w:p>
    <w:p w:rsidR="00000000" w:rsidRPr="00953B5C" w:rsidP="00FB556F">
      <w:pPr>
        <w:pStyle w:val="BodyText"/>
      </w:pPr>
      <w:r w:rsidRPr="00953B5C">
        <w:t>Assessors must satisfy NVR/AQTF assessor requirements.</w:t>
      </w:r>
    </w:p>
    <w:p w:rsidR="00000000" w:rsidRPr="00953B5C" w:rsidP="00FB556F">
      <w:pPr>
        <w:pStyle w:val="BodyText"/>
      </w:pPr>
      <w:r w:rsidRPr="00953B5C">
        <w:t>Competency is to be assessed in the workplace or a simulated environment that accurately reflects performance in a real workplace setting.</w:t>
      </w:r>
    </w:p>
    <w:p w:rsidR="00000000" w:rsidRPr="00953B5C" w:rsidP="00FB556F">
      <w:pPr>
        <w:pStyle w:val="BodyText"/>
      </w:pPr>
      <w:r w:rsidRPr="00953B5C">
        <w:t>Assessment must include direct observa</w:t>
      </w:r>
      <w:r w:rsidRPr="00953B5C">
        <w:t>tion of tasks.</w:t>
      </w:r>
    </w:p>
    <w:p w:rsidR="00000000" w:rsidRPr="00953B5C" w:rsidP="00FB556F">
      <w:pPr>
        <w:pStyle w:val="BodyText"/>
      </w:pPr>
      <w:r w:rsidRPr="00953B5C">
        <w:t>Where assessment of competency includes third-party evidence, individuals must provide evidence that links them to the heavy commercial vehicle final drive assemblies that they have worked on, e.g. repair orders.</w:t>
      </w:r>
    </w:p>
    <w:p w:rsidR="00000000" w:rsidRPr="00953B5C" w:rsidP="00FB556F">
      <w:pPr>
        <w:pStyle w:val="BodyText"/>
      </w:pPr>
      <w:r w:rsidRPr="00953B5C">
        <w:t>Assessors must verify performance evidence through questioning on skills and knowledge to ensure correct interpretation and application.</w:t>
      </w:r>
    </w:p>
    <w:p w:rsidR="00000000" w:rsidRPr="00953B5C" w:rsidP="00FB556F">
      <w:pPr>
        <w:pStyle w:val="BodyText"/>
      </w:pPr>
      <w:r w:rsidRPr="00953B5C">
        <w:t>The following resources must be made available:</w:t>
      </w:r>
    </w:p>
    <w:p w:rsidR="00000000" w:rsidRPr="00953B5C" w:rsidP="00953B5C">
      <w:pPr>
        <w:pStyle w:val="ListBullet"/>
      </w:pPr>
      <w:r w:rsidRPr="00953B5C">
        <w:t>mechanical repair workplace or simulated workplace</w:t>
      </w:r>
    </w:p>
    <w:p w:rsidR="00000000" w:rsidRPr="00953B5C" w:rsidP="00953B5C">
      <w:pPr>
        <w:pStyle w:val="ListBullet"/>
      </w:pPr>
      <w:r w:rsidRPr="00953B5C">
        <w:t>workplace instruct</w:t>
      </w:r>
      <w:r w:rsidRPr="00953B5C">
        <w:t>ions</w:t>
      </w:r>
    </w:p>
    <w:p w:rsidR="00000000" w:rsidRPr="00953B5C" w:rsidP="00953B5C">
      <w:pPr>
        <w:pStyle w:val="ListBullet"/>
      </w:pPr>
      <w:r w:rsidRPr="00953B5C">
        <w:t>manufacturer final drive assembly specifications</w:t>
      </w:r>
    </w:p>
    <w:p w:rsidR="00000000" w:rsidRPr="00953B5C" w:rsidP="00953B5C">
      <w:pPr>
        <w:pStyle w:val="ListBullet"/>
      </w:pPr>
      <w:r w:rsidRPr="00953B5C">
        <w:t>heavy commercial vehicle crown wheel and pinion final drive assembly with faults</w:t>
      </w:r>
    </w:p>
    <w:p w:rsidR="00000000" w:rsidRPr="00953B5C" w:rsidP="00953B5C">
      <w:pPr>
        <w:pStyle w:val="ListBullet"/>
      </w:pPr>
      <w:r w:rsidRPr="00953B5C">
        <w:t xml:space="preserve">diagnostic equipment for heavy commercial vehicle final drive assemblies </w:t>
      </w:r>
    </w:p>
    <w:p w:rsidR="00000000" w:rsidRPr="00953B5C" w:rsidP="00953B5C">
      <w:pPr>
        <w:pStyle w:val="ListBullet"/>
      </w:pPr>
      <w:r w:rsidRPr="00953B5C">
        <w:t xml:space="preserve">tools, equipment and materials appropriate for </w:t>
      </w:r>
      <w:r w:rsidRPr="00953B5C">
        <w:t>repairing and adjusting heavy commercial vehicle final drive assemblies.</w:t>
      </w:r>
    </w:p>
    <w:p w:rsidR="00000000" w:rsidRPr="00953B5C" w:rsidP="00953B5C">
      <w:pPr>
        <w:pStyle w:val="AllowPageBreak"/>
      </w:pPr>
    </w:p>
    <w:p w:rsidR="00000000" w:rsidRPr="00953B5C" w:rsidP="00953B5C">
      <w:pPr>
        <w:pStyle w:val="Heading1"/>
      </w:pPr>
      <w:bookmarkStart w:id="5" w:name="O_771735"/>
      <w:bookmarkEnd w:id="5"/>
      <w:r w:rsidRPr="00953B5C">
        <w:t>Links</w:t>
      </w:r>
    </w:p>
    <w:p w:rsidR="00000000" w:rsidRPr="00953B5C" w:rsidP="00FB556F">
      <w:pPr>
        <w:pStyle w:val="BodyText"/>
      </w:pPr>
      <w:r w:rsidRPr="00953B5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8074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953B5C" w:rsidP="00FB556F">
      <w:pPr>
        <w:pStyle w:val="BodyText"/>
      </w:pPr>
      <w:r w:rsidRPr="00953B5C">
        <w:t>Comp</w:t>
      </w:r>
      <w:r w:rsidRPr="00953B5C">
        <w:t xml:space="preserve">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8074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953B5C" w:rsidP="00953B5C"/>
    <w:sectPr w:rsidSect="00953B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5C" w:rsidRPr="00FB556F" w:rsidP="00FB55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6F" w:rsidP="00953B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56F" w:rsidP="00953B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556F" w:rsidP="00953B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B5C" w:rsidRPr="00FB556F" w:rsidP="00FB55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B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6F" w:rsidRPr="002D2AF8" w:rsidP="00953B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AURHTQ002 Diagnose and repair heavy commercial vehicle final drive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FB556F" w:rsidP="00953B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E6E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6EF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EA8A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B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B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B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B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B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B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B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B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B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B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B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B5C"/>
  </w:style>
  <w:style w:type="character" w:customStyle="1" w:styleId="Heading1Char">
    <w:name w:val="Heading 1 Char"/>
    <w:basedOn w:val="DefaultParagraphFont"/>
    <w:link w:val="Heading1"/>
    <w:rsid w:val="00953B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B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B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B5C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3B5C"/>
    <w:rPr>
      <w:b/>
      <w:spacing w:val="0"/>
    </w:rPr>
  </w:style>
  <w:style w:type="paragraph" w:styleId="ListBullet2">
    <w:name w:val="List Bullet 2"/>
    <w:basedOn w:val="List2"/>
    <w:rsid w:val="00953B5C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3B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B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53B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53B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B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B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B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B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B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B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B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B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B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B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B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B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B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B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B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3B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B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B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3B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B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B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B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B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B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B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B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B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B5C"/>
    <w:rPr>
      <w:i/>
    </w:rPr>
  </w:style>
  <w:style w:type="paragraph" w:styleId="Caption">
    <w:name w:val="caption"/>
    <w:basedOn w:val="BodyText"/>
    <w:next w:val="Normal"/>
    <w:qFormat/>
    <w:rsid w:val="00953B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B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B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B5C"/>
  </w:style>
  <w:style w:type="paragraph" w:styleId="TableofFigures">
    <w:name w:val="table of figures"/>
    <w:basedOn w:val="Normal"/>
    <w:next w:val="Normal"/>
    <w:semiHidden/>
    <w:rsid w:val="00953B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B5C"/>
    <w:pPr>
      <w:numPr>
        <w:numId w:val="12"/>
      </w:numPr>
    </w:pPr>
  </w:style>
  <w:style w:type="character" w:customStyle="1" w:styleId="WingdingSymbols">
    <w:name w:val="Wingding Symbols"/>
    <w:rsid w:val="00953B5C"/>
    <w:rPr>
      <w:rFonts w:ascii="Wingdings" w:hAnsi="Wingdings"/>
    </w:rPr>
  </w:style>
  <w:style w:type="paragraph" w:customStyle="1" w:styleId="TableHeading">
    <w:name w:val="Table Heading"/>
    <w:basedOn w:val="HeadingBase"/>
    <w:rsid w:val="00953B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B5C"/>
    <w:rPr>
      <w:color w:val="0033CC"/>
      <w:u w:val="none"/>
    </w:rPr>
  </w:style>
  <w:style w:type="paragraph" w:customStyle="1" w:styleId="BodyTextRight">
    <w:name w:val="Body Text Right"/>
    <w:basedOn w:val="BodyText"/>
    <w:rsid w:val="00953B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B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B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B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B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B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B5C"/>
    <w:rPr>
      <w:sz w:val="32"/>
    </w:rPr>
  </w:style>
  <w:style w:type="paragraph" w:customStyle="1" w:styleId="HeadingProcedure">
    <w:name w:val="Heading Procedure"/>
    <w:basedOn w:val="HeadingBase"/>
    <w:next w:val="Normal"/>
    <w:rsid w:val="00953B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B5C"/>
    <w:pPr>
      <w:spacing w:before="60" w:after="60"/>
    </w:pPr>
  </w:style>
  <w:style w:type="paragraph" w:styleId="ListContinue">
    <w:name w:val="List Continue"/>
    <w:basedOn w:val="List"/>
    <w:rsid w:val="00953B5C"/>
    <w:pPr>
      <w:ind w:firstLine="0"/>
    </w:pPr>
  </w:style>
  <w:style w:type="paragraph" w:customStyle="1" w:styleId="ListNote">
    <w:name w:val="List Note"/>
    <w:basedOn w:val="List"/>
    <w:rsid w:val="00953B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B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B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B5C"/>
    <w:rPr>
      <w:rFonts w:ascii="Courier New" w:hAnsi="Courier New"/>
    </w:rPr>
  </w:style>
  <w:style w:type="paragraph" w:customStyle="1" w:styleId="NoteBullet">
    <w:name w:val="Note Bullet"/>
    <w:basedOn w:val="Note"/>
    <w:rsid w:val="00953B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B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B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B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B5C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53B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B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B5C"/>
    <w:rPr>
      <w:b/>
      <w:smallCaps/>
    </w:rPr>
  </w:style>
  <w:style w:type="paragraph" w:customStyle="1" w:styleId="TableListNumber">
    <w:name w:val="Table List Number"/>
    <w:basedOn w:val="ListNumber"/>
    <w:rsid w:val="00953B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B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B5C"/>
    <w:pPr>
      <w:numPr>
        <w:numId w:val="10"/>
      </w:numPr>
    </w:pPr>
  </w:style>
  <w:style w:type="paragraph" w:customStyle="1" w:styleId="ListAlpha2">
    <w:name w:val="List Alpha 2"/>
    <w:basedOn w:val="List2"/>
    <w:rsid w:val="00953B5C"/>
    <w:pPr>
      <w:numPr>
        <w:numId w:val="9"/>
      </w:numPr>
    </w:pPr>
  </w:style>
  <w:style w:type="paragraph" w:styleId="List2">
    <w:name w:val="List 2"/>
    <w:basedOn w:val="BodyText"/>
    <w:rsid w:val="00953B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B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B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B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53B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53B5C"/>
    <w:pPr>
      <w:numPr>
        <w:numId w:val="5"/>
      </w:numPr>
    </w:pPr>
  </w:style>
  <w:style w:type="paragraph" w:styleId="ListContinue2">
    <w:name w:val="List Continue 2"/>
    <w:basedOn w:val="List2"/>
    <w:rsid w:val="00953B5C"/>
    <w:pPr>
      <w:ind w:firstLine="0"/>
    </w:pPr>
  </w:style>
  <w:style w:type="paragraph" w:styleId="ListContinue3">
    <w:name w:val="List Continue 3"/>
    <w:basedOn w:val="List3"/>
    <w:rsid w:val="00953B5C"/>
    <w:pPr>
      <w:ind w:left="1021" w:firstLine="0"/>
    </w:pPr>
  </w:style>
  <w:style w:type="paragraph" w:styleId="ListContinue4">
    <w:name w:val="List Continue 4"/>
    <w:basedOn w:val="List4"/>
    <w:rsid w:val="00953B5C"/>
    <w:pPr>
      <w:ind w:firstLine="0"/>
    </w:pPr>
  </w:style>
  <w:style w:type="paragraph" w:styleId="ListContinue5">
    <w:name w:val="List Continue 5"/>
    <w:basedOn w:val="List5"/>
    <w:rsid w:val="00953B5C"/>
    <w:pPr>
      <w:ind w:firstLine="0"/>
    </w:pPr>
  </w:style>
  <w:style w:type="paragraph" w:styleId="ListNumber3">
    <w:name w:val="List Number 3"/>
    <w:basedOn w:val="List3"/>
    <w:rsid w:val="00953B5C"/>
    <w:pPr>
      <w:numPr>
        <w:numId w:val="6"/>
      </w:numPr>
    </w:pPr>
  </w:style>
  <w:style w:type="paragraph" w:styleId="ListNumber4">
    <w:name w:val="List Number 4"/>
    <w:basedOn w:val="List4"/>
    <w:rsid w:val="00953B5C"/>
    <w:pPr>
      <w:numPr>
        <w:numId w:val="7"/>
      </w:numPr>
    </w:pPr>
  </w:style>
  <w:style w:type="paragraph" w:styleId="ListNumber5">
    <w:name w:val="List Number 5"/>
    <w:basedOn w:val="List5"/>
    <w:rsid w:val="00953B5C"/>
    <w:pPr>
      <w:numPr>
        <w:numId w:val="8"/>
      </w:numPr>
    </w:pPr>
  </w:style>
  <w:style w:type="paragraph" w:styleId="BlockText">
    <w:name w:val="Block Text"/>
    <w:basedOn w:val="Normal"/>
    <w:rsid w:val="00953B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B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B5C"/>
    <w:rPr>
      <w:sz w:val="16"/>
      <w:vertAlign w:val="superscript"/>
    </w:rPr>
  </w:style>
  <w:style w:type="character" w:customStyle="1" w:styleId="Symbols">
    <w:name w:val="Symbols"/>
    <w:basedOn w:val="DefaultParagraphFont"/>
    <w:rsid w:val="00953B5C"/>
    <w:rPr>
      <w:rFonts w:ascii="Symbol" w:hAnsi="Symbol"/>
    </w:rPr>
  </w:style>
  <w:style w:type="character" w:customStyle="1" w:styleId="MenuOptions">
    <w:name w:val="Menu Options"/>
    <w:basedOn w:val="DefaultParagraphFont"/>
    <w:rsid w:val="00953B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B5C"/>
    <w:rPr>
      <w:b/>
    </w:rPr>
  </w:style>
  <w:style w:type="character" w:customStyle="1" w:styleId="Underlined">
    <w:name w:val="Underlined"/>
    <w:basedOn w:val="DefaultParagraphFont"/>
    <w:rsid w:val="00953B5C"/>
    <w:rPr>
      <w:u w:val="single"/>
    </w:rPr>
  </w:style>
  <w:style w:type="paragraph" w:customStyle="1" w:styleId="TableBodyTextRight">
    <w:name w:val="Table Body Text Right"/>
    <w:basedOn w:val="TableBodyText"/>
    <w:rsid w:val="00953B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B5C"/>
    <w:rPr>
      <w:sz w:val="18"/>
    </w:rPr>
  </w:style>
  <w:style w:type="paragraph" w:customStyle="1" w:styleId="BodySmallRight">
    <w:name w:val="Body Small Right"/>
    <w:basedOn w:val="BodyTextRight"/>
    <w:rsid w:val="00953B5C"/>
    <w:rPr>
      <w:sz w:val="18"/>
      <w:szCs w:val="18"/>
    </w:rPr>
  </w:style>
  <w:style w:type="paragraph" w:customStyle="1" w:styleId="MarginEdition">
    <w:name w:val="Margin Edition"/>
    <w:basedOn w:val="MarginNote"/>
    <w:rsid w:val="00953B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B5C"/>
    <w:rPr>
      <w:sz w:val="2"/>
      <w:szCs w:val="2"/>
    </w:rPr>
  </w:style>
  <w:style w:type="character" w:customStyle="1" w:styleId="Small">
    <w:name w:val="Small"/>
    <w:basedOn w:val="DefaultParagraphFont"/>
    <w:rsid w:val="00953B5C"/>
    <w:rPr>
      <w:sz w:val="16"/>
    </w:rPr>
  </w:style>
  <w:style w:type="paragraph" w:customStyle="1" w:styleId="WideTable">
    <w:name w:val="Wide Table"/>
    <w:basedOn w:val="Normal"/>
    <w:rsid w:val="00953B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B5C"/>
  </w:style>
  <w:style w:type="paragraph" w:styleId="Quote">
    <w:name w:val="Quote"/>
    <w:basedOn w:val="Heading1"/>
    <w:link w:val="QuoteChar"/>
    <w:qFormat/>
    <w:rsid w:val="00953B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B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B5C"/>
    <w:pPr>
      <w:pageBreakBefore/>
    </w:pPr>
  </w:style>
  <w:style w:type="paragraph" w:customStyle="1" w:styleId="Border">
    <w:name w:val="Border"/>
    <w:basedOn w:val="Normal"/>
    <w:qFormat/>
    <w:rsid w:val="00953B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B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B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B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B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B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B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B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B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B5C"/>
    <w:rPr>
      <w:u w:val="single"/>
    </w:rPr>
  </w:style>
  <w:style w:type="character" w:customStyle="1" w:styleId="BoldandItalics">
    <w:name w:val="Bold and Italics"/>
    <w:qFormat/>
    <w:rsid w:val="00953B5C"/>
    <w:rPr>
      <w:b/>
      <w:i/>
      <w:u w:val="none"/>
    </w:rPr>
  </w:style>
  <w:style w:type="paragraph" w:styleId="BalloonText">
    <w:name w:val="Balloon Text"/>
    <w:basedOn w:val="Normal"/>
    <w:link w:val="BalloonTextChar"/>
    <w:rsid w:val="00953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B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B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B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B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B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B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55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3620</Characters>
  <Application>Microsoft Office Word</Application>
  <DocSecurity>0</DocSecurity>
  <Lines>106</Lines>
  <Paragraphs>76</Paragraphs>
  <ScaleCrop>false</ScaleCrop>
  <Company>Author-it Software Corporation Ltd.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AURHTQ002 Diagnose and repair heavy commercial vehicle final drive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2018-12-07T02:43:00Z</dcterms:created>
  <dcterms:modified xsi:type="dcterms:W3CDTF">2018-12-07T02:43:00Z</dcterms:modified>
</cp:coreProperties>
</file>