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EB9" w:rsidP="00107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AURHTL101 Inspect, diagnose and repair alternative fuel systems in heavy vehicle engines</w:t>
      </w:r>
      <w:r>
        <w:fldChar w:fldCharType="end"/>
      </w:r>
    </w:p>
    <w:p w:rsidR="00107EB9" w:rsidP="00107EB9">
      <w:pPr>
        <w:pStyle w:val="Version"/>
        <w:sectPr w:rsidSect="003C0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BBE" w:rsidP="003C0BBE">
      <w:pPr>
        <w:pStyle w:val="SuperHeading"/>
      </w:pPr>
      <w:r w:rsidRPr="003C0BBE">
        <w:t>Assessment Requirements for AURHTL101 Inspect, diagnose and repair alternative fuel systems in heavy vehicle engines</w:t>
      </w:r>
    </w:p>
    <w:p w:rsidR="00000000" w:rsidRPr="003C0BBE" w:rsidP="003C0BBE">
      <w:pPr>
        <w:pStyle w:val="Heading1"/>
      </w:pPr>
      <w:bookmarkStart w:id="1" w:name="O_1113173"/>
      <w:bookmarkEnd w:id="1"/>
      <w:r w:rsidRPr="003C0B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3C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BE" w:rsidP="003C0BBE">
            <w:pPr>
              <w:pStyle w:val="BodyText"/>
            </w:pPr>
            <w:r w:rsidRPr="003C0BB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BE">
            <w:pPr>
              <w:pStyle w:val="BodyText"/>
              <w:rPr>
                <w:lang w:val="en-NZ"/>
              </w:rPr>
            </w:pPr>
            <w:r w:rsidRPr="003C0BBE">
              <w:rPr>
                <w:rStyle w:val="SpecialBold"/>
              </w:rPr>
              <w:t>Comments</w:t>
            </w:r>
          </w:p>
        </w:tc>
      </w:tr>
      <w:tr w:rsidTr="003C0B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BE">
            <w:pPr>
              <w:pStyle w:val="BodyText"/>
              <w:rPr>
                <w:lang w:val="en-NZ"/>
              </w:rPr>
            </w:pPr>
            <w:r w:rsidRPr="003C0BB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BE" w:rsidP="003C0BBE">
            <w:pPr>
              <w:pStyle w:val="BodyText"/>
            </w:pPr>
            <w:r w:rsidRPr="003C0BBE">
              <w:t>This version first released with AUR Automotive Retail, Service and Repair Training Package Version 6.0</w:t>
            </w:r>
          </w:p>
        </w:tc>
      </w:tr>
    </w:tbl>
    <w:p w:rsidR="00000000" w:rsidRPr="003C0BBE" w:rsidP="003C0BBE">
      <w:pPr>
        <w:pStyle w:val="BodyText"/>
      </w:pPr>
    </w:p>
    <w:p w:rsidR="00000000" w:rsidRPr="003C0BBE" w:rsidP="003C0BBE">
      <w:pPr>
        <w:pStyle w:val="AllowPageBreak"/>
      </w:pPr>
    </w:p>
    <w:p w:rsidR="00000000" w:rsidRPr="003C0BBE" w:rsidP="003C0BBE">
      <w:pPr>
        <w:pStyle w:val="Heading1"/>
      </w:pPr>
      <w:bookmarkStart w:id="2" w:name="O_1113176"/>
      <w:bookmarkEnd w:id="2"/>
      <w:r w:rsidRPr="003C0BBE">
        <w:t>Performance Evidence</w:t>
      </w:r>
    </w:p>
    <w:p w:rsidR="00000000" w:rsidRPr="003C0BBE" w:rsidP="00107EB9">
      <w:pPr>
        <w:pStyle w:val="BodyText"/>
      </w:pPr>
      <w:r w:rsidRPr="003C0BBE">
        <w:t>The candidate must demonstrate the ability to complete the tasks outlined in the elements, performance criteri</w:t>
      </w:r>
      <w:r w:rsidRPr="003C0BBE">
        <w:t>a and foundation skills of this unit, including evidence of the ability to:</w:t>
      </w:r>
    </w:p>
    <w:p w:rsidR="00000000" w:rsidRPr="003C0BBE" w:rsidP="003C0BBE">
      <w:pPr>
        <w:pStyle w:val="ListBullet"/>
      </w:pPr>
      <w:r w:rsidRPr="003C0BBE">
        <w:t>inspect, diagnose and repair alternative fuel systems in two different heavy vehicle engines.</w:t>
      </w:r>
    </w:p>
    <w:p w:rsidR="00000000" w:rsidRPr="003C0BBE" w:rsidP="003C0BBE">
      <w:pPr>
        <w:pStyle w:val="AllowPageBreak"/>
      </w:pPr>
    </w:p>
    <w:p w:rsidR="00000000" w:rsidRPr="003C0BBE" w:rsidP="003C0BBE">
      <w:pPr>
        <w:pStyle w:val="Heading1"/>
      </w:pPr>
      <w:bookmarkStart w:id="3" w:name="O_1113175"/>
      <w:bookmarkEnd w:id="3"/>
      <w:r w:rsidRPr="003C0BBE">
        <w:t>Knowledge Evidence</w:t>
      </w:r>
    </w:p>
    <w:p w:rsidR="00000000" w:rsidRPr="003C0BBE" w:rsidP="00107EB9">
      <w:pPr>
        <w:pStyle w:val="BodyText"/>
      </w:pPr>
      <w:r w:rsidRPr="003C0BBE">
        <w:t>The candidate must be able to demonstrate knowl</w:t>
      </w:r>
      <w:r w:rsidRPr="003C0BBE">
        <w:t>edge to complete the tasks outlined in the elements, performance criteria and foundation skills of this unit, including knowledge of:</w:t>
      </w:r>
    </w:p>
    <w:p w:rsidR="00000000" w:rsidRPr="003C0BBE" w:rsidP="003C0BBE">
      <w:pPr>
        <w:pStyle w:val="ListBullet"/>
      </w:pPr>
      <w:r w:rsidRPr="003C0BBE">
        <w:t xml:space="preserve">methods to locate and interpret information required to diagnose and repair alternative fuel </w:t>
      </w:r>
      <w:r w:rsidRPr="003C0BBE">
        <w:t>systems in heavy vehicle engines, including:</w:t>
      </w:r>
    </w:p>
    <w:p w:rsidR="00000000" w:rsidRPr="003C0BBE" w:rsidP="003C0BBE">
      <w:pPr>
        <w:pStyle w:val="ListBullet2"/>
      </w:pPr>
      <w:r w:rsidRPr="003C0BBE">
        <w:t>information provided by customers and supervisors</w:t>
      </w:r>
    </w:p>
    <w:p w:rsidR="00000000" w:rsidRPr="003C0BBE" w:rsidP="003C0BBE">
      <w:pPr>
        <w:pStyle w:val="ListBullet2"/>
      </w:pPr>
      <w:r w:rsidRPr="003C0BBE">
        <w:t>manufacturer specifications and procedures or equivalent documentation</w:t>
      </w:r>
    </w:p>
    <w:p w:rsidR="00000000" w:rsidRPr="003C0BBE" w:rsidP="003C0BBE">
      <w:pPr>
        <w:pStyle w:val="ListBullet"/>
      </w:pPr>
      <w:r w:rsidRPr="003C0BBE">
        <w:t>workplace procedures required to diagnose and repair alternative fuel systems in heavy v</w:t>
      </w:r>
      <w:r w:rsidRPr="003C0BBE">
        <w:t xml:space="preserve">ehicle engines, including: </w:t>
      </w:r>
    </w:p>
    <w:p w:rsidR="00000000" w:rsidRPr="003C0BBE" w:rsidP="003C0BBE">
      <w:pPr>
        <w:pStyle w:val="ListBullet2"/>
      </w:pPr>
      <w:r w:rsidRPr="003C0BBE">
        <w:t>establishing serviceability of tools and equipment</w:t>
      </w:r>
    </w:p>
    <w:p w:rsidR="00000000" w:rsidRPr="003C0BBE" w:rsidP="003C0BBE">
      <w:pPr>
        <w:pStyle w:val="ListBullet2"/>
      </w:pPr>
      <w:r w:rsidRPr="003C0BBE">
        <w:t>documentation procedures</w:t>
      </w:r>
    </w:p>
    <w:p w:rsidR="00000000" w:rsidRPr="003C0BBE" w:rsidP="003C0BBE">
      <w:pPr>
        <w:pStyle w:val="ListBullet2"/>
      </w:pPr>
      <w:r w:rsidRPr="003C0BBE">
        <w:t>housekeeping procedures, including:</w:t>
      </w:r>
    </w:p>
    <w:p w:rsidR="00000000" w:rsidRPr="003C0BBE" w:rsidP="003C0BBE">
      <w:pPr>
        <w:pStyle w:val="ListBullet3"/>
      </w:pPr>
      <w:r w:rsidRPr="003C0BBE">
        <w:t>examination of tools and equipment</w:t>
      </w:r>
    </w:p>
    <w:p w:rsidR="00000000" w:rsidRPr="003C0BBE" w:rsidP="003C0BBE">
      <w:pPr>
        <w:pStyle w:val="ListBullet3"/>
      </w:pPr>
      <w:r w:rsidRPr="003C0BBE">
        <w:t>storage of equipment</w:t>
      </w:r>
    </w:p>
    <w:p w:rsidR="00000000" w:rsidRPr="003C0BBE" w:rsidP="003C0BBE">
      <w:pPr>
        <w:pStyle w:val="ListBullet3"/>
      </w:pPr>
      <w:r w:rsidRPr="003C0BBE">
        <w:t>identification, tagging and isolation of faulty equipment</w:t>
      </w:r>
    </w:p>
    <w:p w:rsidR="00000000" w:rsidRPr="003C0BBE" w:rsidP="003C0BBE">
      <w:pPr>
        <w:pStyle w:val="ListBullet3"/>
      </w:pPr>
      <w:r w:rsidRPr="003C0BBE">
        <w:t>disposal of excess materials</w:t>
      </w:r>
    </w:p>
    <w:p w:rsidR="00000000" w:rsidRPr="003C0BBE" w:rsidP="003C0BBE">
      <w:pPr>
        <w:pStyle w:val="ListBullet3"/>
      </w:pPr>
      <w:r w:rsidRPr="003C0BBE">
        <w:t>recycling procedures</w:t>
      </w:r>
    </w:p>
    <w:p w:rsidR="00000000" w:rsidRPr="003C0BBE" w:rsidP="003C0BBE">
      <w:pPr>
        <w:pStyle w:val="ListBullet"/>
      </w:pPr>
      <w:r w:rsidRPr="003C0BBE">
        <w:t>workplace health and safety (WHS) requirements relating to inspecting, diagnosing and repairing alternative fuel systems, including procedures for:</w:t>
      </w:r>
    </w:p>
    <w:p w:rsidR="00000000" w:rsidRPr="003C0BBE" w:rsidP="003C0BBE">
      <w:pPr>
        <w:pStyle w:val="ListBullet2"/>
      </w:pPr>
      <w:r w:rsidRPr="003C0BBE">
        <w:t>working with alternative fuel systems</w:t>
      </w:r>
    </w:p>
    <w:p w:rsidR="00000000" w:rsidRPr="003C0BBE" w:rsidP="003C0BBE">
      <w:pPr>
        <w:pStyle w:val="ListBullet2"/>
      </w:pPr>
      <w:r w:rsidRPr="003C0BBE">
        <w:t>selecting and usin</w:t>
      </w:r>
      <w:r w:rsidRPr="003C0BBE">
        <w:t xml:space="preserve">g personal protective equipment (PPE) </w:t>
      </w:r>
    </w:p>
    <w:p w:rsidR="00000000" w:rsidRPr="003C0BBE" w:rsidP="003C0BBE">
      <w:pPr>
        <w:pStyle w:val="ListBullet"/>
      </w:pPr>
      <w:r w:rsidRPr="003C0BBE">
        <w:t>environmental requirements relating to inspecting, diagnosing and repairing alternative fuel systems, including procedures for preventing fuel leakage from fuel systems</w:t>
      </w:r>
    </w:p>
    <w:p w:rsidR="00000000" w:rsidRPr="003C0BBE" w:rsidP="003C0BBE">
      <w:pPr>
        <w:pStyle w:val="ListBullet"/>
      </w:pPr>
      <w:r w:rsidRPr="003C0BBE">
        <w:t>operating principles of altern</w:t>
      </w:r>
      <w:r w:rsidRPr="003C0BBE">
        <w:t>ative fuel systems</w:t>
      </w:r>
    </w:p>
    <w:p w:rsidR="00000000" w:rsidRPr="003C0BBE" w:rsidP="003C0BBE">
      <w:pPr>
        <w:pStyle w:val="ListBullet"/>
      </w:pPr>
      <w:r w:rsidRPr="003C0BBE">
        <w:t>application and function of alternative fuel systems</w:t>
      </w:r>
    </w:p>
    <w:p w:rsidR="00000000" w:rsidRPr="003C0BBE" w:rsidP="003C0BBE">
      <w:pPr>
        <w:pStyle w:val="ListBullet"/>
      </w:pPr>
      <w:r w:rsidRPr="003C0BBE">
        <w:t>inspect and repair procedures for alternative fuel systems</w:t>
      </w:r>
    </w:p>
    <w:p w:rsidR="00000000" w:rsidRPr="003C0BBE" w:rsidP="003C0BBE">
      <w:pPr>
        <w:pStyle w:val="ListBullet"/>
      </w:pPr>
      <w:r w:rsidRPr="003C0BBE">
        <w:t>diagnostic testing procedures for alternative fuel systems</w:t>
      </w:r>
    </w:p>
    <w:p w:rsidR="00000000" w:rsidRPr="003C0BBE" w:rsidP="003C0BBE">
      <w:pPr>
        <w:pStyle w:val="ListBullet"/>
      </w:pPr>
      <w:r w:rsidRPr="003C0BBE">
        <w:t>post-repair testing procedures for alternative fuel systems.</w:t>
      </w:r>
    </w:p>
    <w:p w:rsidR="00000000" w:rsidRPr="003C0BBE" w:rsidP="003C0BBE">
      <w:pPr>
        <w:pStyle w:val="AllowPageBreak"/>
      </w:pPr>
    </w:p>
    <w:p w:rsidR="00000000" w:rsidRPr="003C0BBE" w:rsidP="003C0BBE">
      <w:pPr>
        <w:pStyle w:val="Heading1"/>
      </w:pPr>
      <w:bookmarkStart w:id="4" w:name="O_1113174"/>
      <w:bookmarkEnd w:id="4"/>
      <w:r w:rsidRPr="003C0BBE">
        <w:t>Assessment Conditions</w:t>
      </w:r>
    </w:p>
    <w:p w:rsidR="00000000" w:rsidRPr="003C0BBE" w:rsidP="00107EB9">
      <w:pPr>
        <w:pStyle w:val="BodyText"/>
      </w:pPr>
      <w:r w:rsidRPr="003C0BBE">
        <w:t>Competency is to be assessed in the workplace or a simulated environment that accurately reflects performance in a real workplace setting.</w:t>
      </w:r>
    </w:p>
    <w:p w:rsidR="00000000" w:rsidRPr="003C0BBE" w:rsidP="00107EB9">
      <w:pPr>
        <w:pStyle w:val="BodyText"/>
      </w:pPr>
      <w:r w:rsidRPr="003C0BBE">
        <w:t>Assessment must include direct observation of tasks.</w:t>
      </w:r>
    </w:p>
    <w:p w:rsidR="00000000" w:rsidRPr="003C0BBE" w:rsidP="00107EB9">
      <w:pPr>
        <w:pStyle w:val="BodyText"/>
      </w:pPr>
      <w:r w:rsidRPr="003C0BBE">
        <w:t>Where assessment of competen</w:t>
      </w:r>
      <w:r w:rsidRPr="003C0BBE">
        <w:t>cy includes third-party evidence, individuals must provide evidence that links them to the alternative fuel systems that they have inspected and repaired, e.g. repair orders.</w:t>
      </w:r>
    </w:p>
    <w:p w:rsidR="00000000" w:rsidRPr="003C0BBE" w:rsidP="00107EB9">
      <w:pPr>
        <w:pStyle w:val="BodyText"/>
      </w:pPr>
      <w:r w:rsidRPr="003C0BBE">
        <w:t>Assessors must verify performance evidence through questioning on skills and know</w:t>
      </w:r>
      <w:r w:rsidRPr="003C0BBE">
        <w:t>ledge to ensure correct interpretation and application.</w:t>
      </w:r>
    </w:p>
    <w:p w:rsidR="00000000" w:rsidRPr="003C0BBE" w:rsidP="00107EB9">
      <w:pPr>
        <w:pStyle w:val="BodyText"/>
      </w:pPr>
      <w:r w:rsidRPr="003C0BBE">
        <w:t>The following resources must be made available:</w:t>
      </w:r>
    </w:p>
    <w:p w:rsidR="00000000" w:rsidRPr="003C0BBE" w:rsidP="003C0BBE">
      <w:pPr>
        <w:pStyle w:val="ListBullet"/>
      </w:pPr>
      <w:r w:rsidRPr="003C0BBE">
        <w:t>automotive repair workplace or simulated workplace</w:t>
      </w:r>
    </w:p>
    <w:p w:rsidR="00000000" w:rsidRPr="003C0BBE" w:rsidP="003C0BBE">
      <w:pPr>
        <w:pStyle w:val="ListBullet"/>
      </w:pPr>
      <w:r w:rsidRPr="003C0BBE">
        <w:t>workplace instructions</w:t>
      </w:r>
    </w:p>
    <w:p w:rsidR="00000000" w:rsidRPr="003C0BBE" w:rsidP="003C0BBE">
      <w:pPr>
        <w:pStyle w:val="ListBullet"/>
      </w:pPr>
      <w:r w:rsidRPr="003C0BBE">
        <w:t>manufacturer alternative fuel system specifications</w:t>
      </w:r>
    </w:p>
    <w:p w:rsidR="00000000" w:rsidRPr="003C0BBE" w:rsidP="003C0BBE">
      <w:pPr>
        <w:pStyle w:val="ListBullet"/>
      </w:pPr>
      <w:r w:rsidRPr="003C0BBE">
        <w:t>two different heavy vehicle engines with alternative fuel systems requiring repair</w:t>
      </w:r>
    </w:p>
    <w:p w:rsidR="00000000" w:rsidRPr="003C0BBE" w:rsidP="003C0BBE">
      <w:pPr>
        <w:pStyle w:val="ListBullet"/>
      </w:pPr>
      <w:r w:rsidRPr="003C0BBE">
        <w:t>diagnostic equipment for alternative fuel systems, including exhaust gas analyser</w:t>
      </w:r>
    </w:p>
    <w:p w:rsidR="00000000" w:rsidRPr="003C0BBE" w:rsidP="003C0BBE">
      <w:pPr>
        <w:pStyle w:val="ListBullet"/>
      </w:pPr>
      <w:r w:rsidRPr="003C0BBE">
        <w:t>repair tools, equipment and materials for alternative fuel systems in heavy vehicle engines</w:t>
      </w:r>
      <w:r w:rsidRPr="003C0BBE">
        <w:t>.</w:t>
      </w:r>
    </w:p>
    <w:p w:rsidR="00000000" w:rsidRPr="003C0BBE" w:rsidP="003C0BBE">
      <w:pPr>
        <w:pStyle w:val="BodyText"/>
      </w:pPr>
    </w:p>
    <w:p w:rsidR="00000000" w:rsidRPr="003C0BBE" w:rsidP="00107EB9">
      <w:pPr>
        <w:pStyle w:val="BodyText"/>
      </w:pPr>
      <w:r w:rsidRPr="003C0BBE">
        <w:t>Assessors of this unit must satisfy the requirements for assessors in applicable vocational education and training legislation, frameworks and/or standards.</w:t>
      </w:r>
    </w:p>
    <w:p w:rsidR="00000000" w:rsidRPr="003C0BBE" w:rsidP="003C0BBE">
      <w:pPr>
        <w:pStyle w:val="Heading1"/>
      </w:pPr>
      <w:bookmarkStart w:id="5" w:name="O_1113172"/>
      <w:bookmarkEnd w:id="5"/>
      <w:r w:rsidRPr="003C0BBE">
        <w:t>Links</w:t>
      </w:r>
    </w:p>
    <w:p w:rsidR="00000000" w:rsidRPr="003C0BBE" w:rsidP="00107EB9">
      <w:pPr>
        <w:pStyle w:val="BodyText"/>
      </w:pPr>
      <w:r w:rsidRPr="003C0BB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C7D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C0BBE" w:rsidP="003C0BBE"/>
    <w:sectPr w:rsidSect="003C0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E" w:rsidRPr="00107EB9" w:rsidP="00107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B9" w:rsidP="003C0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7EB9" w:rsidP="003C0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07EB9" w:rsidP="003C0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BBE" w:rsidRPr="00107EB9" w:rsidP="00107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EB9" w:rsidRPr="002D2AF8" w:rsidP="003C0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AURHTL101 Inspect, diagnose and repair alternative fuel systems in heavy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07EB9" w:rsidP="003C0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006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64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4E80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BBE"/>
  </w:style>
  <w:style w:type="character" w:customStyle="1" w:styleId="Heading1Char">
    <w:name w:val="Heading 1 Char"/>
    <w:basedOn w:val="DefaultParagraphFont"/>
    <w:link w:val="Heading1"/>
    <w:rsid w:val="003C0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B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BBE"/>
    <w:rPr>
      <w:b/>
      <w:spacing w:val="0"/>
    </w:rPr>
  </w:style>
  <w:style w:type="paragraph" w:styleId="ListBullet2">
    <w:name w:val="List Bullet 2"/>
    <w:basedOn w:val="List2"/>
    <w:rsid w:val="003C0B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0B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0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BBE"/>
    <w:rPr>
      <w:i/>
    </w:rPr>
  </w:style>
  <w:style w:type="paragraph" w:styleId="Caption">
    <w:name w:val="caption"/>
    <w:basedOn w:val="BodyText"/>
    <w:next w:val="Normal"/>
    <w:qFormat/>
    <w:rsid w:val="003C0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BBE"/>
  </w:style>
  <w:style w:type="paragraph" w:styleId="TableofFigures">
    <w:name w:val="table of figures"/>
    <w:basedOn w:val="Normal"/>
    <w:next w:val="Normal"/>
    <w:semiHidden/>
    <w:rsid w:val="003C0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B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0BBE"/>
    <w:rPr>
      <w:rFonts w:ascii="Wingdings" w:hAnsi="Wingdings"/>
    </w:rPr>
  </w:style>
  <w:style w:type="paragraph" w:customStyle="1" w:styleId="TableHeading">
    <w:name w:val="Table Heading"/>
    <w:basedOn w:val="HeadingBase"/>
    <w:rsid w:val="003C0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BBE"/>
    <w:rPr>
      <w:color w:val="0033CC"/>
      <w:u w:val="none"/>
    </w:rPr>
  </w:style>
  <w:style w:type="paragraph" w:customStyle="1" w:styleId="BodyTextRight">
    <w:name w:val="Body Text Right"/>
    <w:basedOn w:val="BodyText"/>
    <w:rsid w:val="003C0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B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BBE"/>
    <w:rPr>
      <w:sz w:val="32"/>
    </w:rPr>
  </w:style>
  <w:style w:type="paragraph" w:customStyle="1" w:styleId="HeadingProcedure">
    <w:name w:val="Heading Procedure"/>
    <w:basedOn w:val="HeadingBase"/>
    <w:next w:val="Normal"/>
    <w:rsid w:val="003C0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BBE"/>
    <w:pPr>
      <w:spacing w:before="60" w:after="60"/>
    </w:pPr>
  </w:style>
  <w:style w:type="paragraph" w:styleId="ListContinue">
    <w:name w:val="List Continue"/>
    <w:basedOn w:val="List"/>
    <w:rsid w:val="003C0BBE"/>
    <w:pPr>
      <w:ind w:firstLine="0"/>
    </w:pPr>
  </w:style>
  <w:style w:type="paragraph" w:customStyle="1" w:styleId="ListNote">
    <w:name w:val="List Note"/>
    <w:basedOn w:val="List"/>
    <w:rsid w:val="003C0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BBE"/>
    <w:rPr>
      <w:rFonts w:ascii="Courier New" w:hAnsi="Courier New"/>
    </w:rPr>
  </w:style>
  <w:style w:type="paragraph" w:customStyle="1" w:styleId="NoteBullet">
    <w:name w:val="Note Bullet"/>
    <w:basedOn w:val="Note"/>
    <w:rsid w:val="003C0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B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0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BBE"/>
    <w:rPr>
      <w:b/>
      <w:smallCaps/>
    </w:rPr>
  </w:style>
  <w:style w:type="paragraph" w:customStyle="1" w:styleId="TableListNumber">
    <w:name w:val="Table List Number"/>
    <w:basedOn w:val="ListNumber"/>
    <w:rsid w:val="003C0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BBE"/>
    <w:pPr>
      <w:numPr>
        <w:numId w:val="10"/>
      </w:numPr>
    </w:pPr>
  </w:style>
  <w:style w:type="paragraph" w:customStyle="1" w:styleId="ListAlpha2">
    <w:name w:val="List Alpha 2"/>
    <w:basedOn w:val="List2"/>
    <w:rsid w:val="003C0BBE"/>
    <w:pPr>
      <w:numPr>
        <w:numId w:val="9"/>
      </w:numPr>
    </w:pPr>
  </w:style>
  <w:style w:type="paragraph" w:styleId="List2">
    <w:name w:val="List 2"/>
    <w:basedOn w:val="BodyText"/>
    <w:rsid w:val="003C0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B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0B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0BBE"/>
    <w:pPr>
      <w:numPr>
        <w:numId w:val="5"/>
      </w:numPr>
    </w:pPr>
  </w:style>
  <w:style w:type="paragraph" w:styleId="ListContinue2">
    <w:name w:val="List Continue 2"/>
    <w:basedOn w:val="List2"/>
    <w:rsid w:val="003C0BBE"/>
    <w:pPr>
      <w:ind w:firstLine="0"/>
    </w:pPr>
  </w:style>
  <w:style w:type="paragraph" w:styleId="ListContinue3">
    <w:name w:val="List Continue 3"/>
    <w:basedOn w:val="List3"/>
    <w:rsid w:val="003C0BBE"/>
    <w:pPr>
      <w:ind w:left="1021" w:firstLine="0"/>
    </w:pPr>
  </w:style>
  <w:style w:type="paragraph" w:styleId="ListContinue4">
    <w:name w:val="List Continue 4"/>
    <w:basedOn w:val="List4"/>
    <w:rsid w:val="003C0BBE"/>
    <w:pPr>
      <w:ind w:firstLine="0"/>
    </w:pPr>
  </w:style>
  <w:style w:type="paragraph" w:styleId="ListContinue5">
    <w:name w:val="List Continue 5"/>
    <w:basedOn w:val="List5"/>
    <w:rsid w:val="003C0BBE"/>
    <w:pPr>
      <w:ind w:firstLine="0"/>
    </w:pPr>
  </w:style>
  <w:style w:type="paragraph" w:styleId="ListNumber3">
    <w:name w:val="List Number 3"/>
    <w:basedOn w:val="List3"/>
    <w:rsid w:val="003C0BBE"/>
    <w:pPr>
      <w:numPr>
        <w:numId w:val="6"/>
      </w:numPr>
    </w:pPr>
  </w:style>
  <w:style w:type="paragraph" w:styleId="ListNumber4">
    <w:name w:val="List Number 4"/>
    <w:basedOn w:val="List4"/>
    <w:rsid w:val="003C0BBE"/>
    <w:pPr>
      <w:numPr>
        <w:numId w:val="7"/>
      </w:numPr>
    </w:pPr>
  </w:style>
  <w:style w:type="paragraph" w:styleId="ListNumber5">
    <w:name w:val="List Number 5"/>
    <w:basedOn w:val="List5"/>
    <w:rsid w:val="003C0BBE"/>
    <w:pPr>
      <w:numPr>
        <w:numId w:val="8"/>
      </w:numPr>
    </w:pPr>
  </w:style>
  <w:style w:type="paragraph" w:styleId="BlockText">
    <w:name w:val="Block Text"/>
    <w:basedOn w:val="Normal"/>
    <w:rsid w:val="003C0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BBE"/>
    <w:rPr>
      <w:sz w:val="16"/>
      <w:vertAlign w:val="superscript"/>
    </w:rPr>
  </w:style>
  <w:style w:type="character" w:customStyle="1" w:styleId="Symbols">
    <w:name w:val="Symbols"/>
    <w:basedOn w:val="DefaultParagraphFont"/>
    <w:rsid w:val="003C0BBE"/>
    <w:rPr>
      <w:rFonts w:ascii="Symbol" w:hAnsi="Symbol"/>
    </w:rPr>
  </w:style>
  <w:style w:type="character" w:customStyle="1" w:styleId="MenuOptions">
    <w:name w:val="Menu Options"/>
    <w:basedOn w:val="DefaultParagraphFont"/>
    <w:rsid w:val="003C0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BBE"/>
    <w:rPr>
      <w:b/>
    </w:rPr>
  </w:style>
  <w:style w:type="character" w:customStyle="1" w:styleId="Underlined">
    <w:name w:val="Underlined"/>
    <w:basedOn w:val="DefaultParagraphFont"/>
    <w:rsid w:val="003C0BBE"/>
    <w:rPr>
      <w:u w:val="single"/>
    </w:rPr>
  </w:style>
  <w:style w:type="paragraph" w:customStyle="1" w:styleId="TableBodyTextRight">
    <w:name w:val="Table Body Text Right"/>
    <w:basedOn w:val="TableBodyText"/>
    <w:rsid w:val="003C0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BBE"/>
    <w:rPr>
      <w:sz w:val="18"/>
    </w:rPr>
  </w:style>
  <w:style w:type="paragraph" w:customStyle="1" w:styleId="BodySmallRight">
    <w:name w:val="Body Small Right"/>
    <w:basedOn w:val="BodyTextRight"/>
    <w:rsid w:val="003C0BBE"/>
    <w:rPr>
      <w:sz w:val="18"/>
      <w:szCs w:val="18"/>
    </w:rPr>
  </w:style>
  <w:style w:type="paragraph" w:customStyle="1" w:styleId="MarginEdition">
    <w:name w:val="Margin Edition"/>
    <w:basedOn w:val="MarginNote"/>
    <w:rsid w:val="003C0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BBE"/>
    <w:rPr>
      <w:sz w:val="2"/>
      <w:szCs w:val="2"/>
    </w:rPr>
  </w:style>
  <w:style w:type="character" w:customStyle="1" w:styleId="Small">
    <w:name w:val="Small"/>
    <w:basedOn w:val="DefaultParagraphFont"/>
    <w:rsid w:val="003C0BBE"/>
    <w:rPr>
      <w:sz w:val="16"/>
    </w:rPr>
  </w:style>
  <w:style w:type="paragraph" w:customStyle="1" w:styleId="WideTable">
    <w:name w:val="Wide Table"/>
    <w:basedOn w:val="Normal"/>
    <w:rsid w:val="003C0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BBE"/>
  </w:style>
  <w:style w:type="paragraph" w:styleId="Quote">
    <w:name w:val="Quote"/>
    <w:basedOn w:val="Heading1"/>
    <w:link w:val="QuoteChar"/>
    <w:qFormat/>
    <w:rsid w:val="003C0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BBE"/>
    <w:pPr>
      <w:pageBreakBefore/>
    </w:pPr>
  </w:style>
  <w:style w:type="paragraph" w:customStyle="1" w:styleId="Border">
    <w:name w:val="Border"/>
    <w:basedOn w:val="Normal"/>
    <w:qFormat/>
    <w:rsid w:val="003C0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BBE"/>
    <w:rPr>
      <w:u w:val="single"/>
    </w:rPr>
  </w:style>
  <w:style w:type="character" w:customStyle="1" w:styleId="BoldandItalics">
    <w:name w:val="Bold and Italics"/>
    <w:qFormat/>
    <w:rsid w:val="003C0BBE"/>
    <w:rPr>
      <w:b/>
      <w:i/>
      <w:u w:val="none"/>
    </w:rPr>
  </w:style>
  <w:style w:type="paragraph" w:styleId="BalloonText">
    <w:name w:val="Balloon Text"/>
    <w:basedOn w:val="Normal"/>
    <w:link w:val="BalloonTextChar"/>
    <w:rsid w:val="003C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BBE"/>
    <w:pPr>
      <w:spacing w:before="0" w:after="0"/>
    </w:pPr>
  </w:style>
  <w:style w:type="paragraph" w:customStyle="1" w:styleId="BodyTextBold">
    <w:name w:val="Body Text Bold"/>
    <w:basedOn w:val="BodyText"/>
    <w:qFormat/>
    <w:rsid w:val="003C0BBE"/>
    <w:rPr>
      <w:b/>
    </w:rPr>
  </w:style>
  <w:style w:type="character" w:styleId="Hyperlink">
    <w:name w:val="Hyperlink"/>
    <w:basedOn w:val="DefaultParagraphFont"/>
    <w:uiPriority w:val="99"/>
    <w:unhideWhenUsed/>
    <w:rsid w:val="00107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3245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AURHTL101 Inspect, diagnose and repair alternative fuel systems in heavy vehicle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2023-12-19T06:37:00Z</dcterms:created>
  <dcterms:modified xsi:type="dcterms:W3CDTF">2023-12-19T06:37:00Z</dcterms:modified>
</cp:coreProperties>
</file>