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708" w:rsidP="00032708">
      <w:pPr>
        <w:pStyle w:val="Title"/>
      </w:pPr>
      <w:r>
        <w:fldChar w:fldCharType="begin"/>
      </w:r>
      <w:r>
        <w:instrText xml:space="preserve"> TITLE   \* MERGEFORMAT </w:instrText>
      </w:r>
      <w:r>
        <w:fldChar w:fldCharType="separate"/>
      </w:r>
      <w:r>
        <w:t>AURHTJ003 Remove, inspect and refit heavy vehicle wheel and tyre assemblies</w:t>
      </w:r>
      <w:r>
        <w:fldChar w:fldCharType="end"/>
      </w:r>
    </w:p>
    <w:p w:rsidR="00032708" w:rsidP="00032708">
      <w:pPr>
        <w:pStyle w:val="Version"/>
        <w:sectPr w:rsidSect="00D60F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F2E" w:rsidP="00D60F2E">
      <w:pPr>
        <w:pStyle w:val="SuperHeading"/>
      </w:pPr>
      <w:r w:rsidRPr="00D60F2E">
        <w:t>AURHTJ003 Remove, inspect and refit heavy vehicle wheel and tyre assemblies</w:t>
      </w:r>
    </w:p>
    <w:p w:rsidR="00000000" w:rsidRPr="00D60F2E" w:rsidP="00D60F2E">
      <w:pPr>
        <w:pStyle w:val="Heading1"/>
      </w:pPr>
      <w:bookmarkStart w:id="1" w:name="O_775083"/>
      <w:bookmarkEnd w:id="1"/>
      <w:r w:rsidRPr="00D60F2E">
        <w:t>Modification History</w:t>
      </w:r>
    </w:p>
    <w:tbl>
      <w:tblPr>
        <w:tblW w:w="9639" w:type="dxa"/>
        <w:tblLayout w:type="fixed"/>
        <w:tblCellMar>
          <w:left w:w="62" w:type="dxa"/>
          <w:right w:w="62" w:type="dxa"/>
        </w:tblCellMar>
        <w:tblLook w:val="0000"/>
      </w:tblPr>
      <w:tblGrid>
        <w:gridCol w:w="2835"/>
        <w:gridCol w:w="6804"/>
      </w:tblGrid>
      <w:tr w:rsidTr="0003270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F2E" w:rsidP="00D60F2E">
            <w:pPr>
              <w:pStyle w:val="BodyText"/>
            </w:pPr>
            <w:r w:rsidRPr="00D60F2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F2E">
            <w:pPr>
              <w:pStyle w:val="BodyText"/>
              <w:rPr>
                <w:lang w:val="en-NZ"/>
              </w:rPr>
            </w:pPr>
            <w:r w:rsidRPr="00D60F2E">
              <w:rPr>
                <w:rStyle w:val="SpecialBold"/>
              </w:rPr>
              <w:t>Comment</w:t>
            </w:r>
          </w:p>
        </w:tc>
      </w:tr>
      <w:tr w:rsidTr="0003270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F2E">
            <w:pPr>
              <w:pStyle w:val="BodyText"/>
              <w:rPr>
                <w:lang w:val="en-NZ"/>
              </w:rPr>
            </w:pPr>
            <w:r w:rsidRPr="00D60F2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F2E" w:rsidP="00D60F2E">
            <w:pPr>
              <w:pStyle w:val="BodyText"/>
            </w:pPr>
            <w:r w:rsidRPr="00D60F2E">
              <w:t>New unit of competency.</w:t>
            </w:r>
          </w:p>
        </w:tc>
      </w:tr>
    </w:tbl>
    <w:p w:rsidR="00000000" w:rsidRPr="00D60F2E" w:rsidP="00D60F2E">
      <w:pPr>
        <w:pStyle w:val="BodyText"/>
      </w:pPr>
    </w:p>
    <w:p w:rsidR="00000000" w:rsidRPr="00D60F2E" w:rsidP="00D60F2E">
      <w:pPr>
        <w:pStyle w:val="AllowPageBreak"/>
      </w:pPr>
    </w:p>
    <w:p w:rsidR="00000000" w:rsidRPr="00D60F2E" w:rsidP="00D60F2E">
      <w:pPr>
        <w:pStyle w:val="Heading1"/>
      </w:pPr>
      <w:bookmarkStart w:id="2" w:name="O_775084"/>
      <w:bookmarkEnd w:id="2"/>
      <w:r w:rsidRPr="00D60F2E">
        <w:t>Application</w:t>
      </w:r>
    </w:p>
    <w:p w:rsidR="00000000" w:rsidRPr="00D60F2E" w:rsidP="00032708">
      <w:pPr>
        <w:pStyle w:val="BodyText"/>
      </w:pPr>
      <w:r w:rsidRPr="00D60F2E">
        <w:t>This u</w:t>
      </w:r>
      <w:r w:rsidRPr="00D60F2E">
        <w:t>nit describes the performance outcomes required to remove, inspect and refit the wheel and tyre assemblies of heavy vehicles. It involves identifying and confirming work requirements; preparing for the work; removing, inspecting and refitting the wheel and</w:t>
      </w:r>
      <w:r w:rsidRPr="00D60F2E">
        <w:t xml:space="preserve"> tyre assembly; and completing workplace processes and documentation.</w:t>
      </w:r>
    </w:p>
    <w:p w:rsidR="00000000" w:rsidRPr="00D60F2E" w:rsidP="00032708">
      <w:pPr>
        <w:pStyle w:val="BodyText"/>
      </w:pPr>
      <w:r w:rsidRPr="00D60F2E">
        <w:t>It applies to those working in the automotive service and repair industry. The wheel and tyre assemblies include those of agricultural machinery, forklifts, heavy commercial vehicles or</w:t>
      </w:r>
      <w:r w:rsidRPr="00D60F2E">
        <w:t xml:space="preserve"> mobile plant machinery. This unit does not apply to off-the-road tyres of mobile plant machinery.</w:t>
      </w:r>
    </w:p>
    <w:p w:rsidR="00000000" w:rsidRPr="00D60F2E" w:rsidP="00032708">
      <w:pPr>
        <w:pStyle w:val="BodyText"/>
      </w:pPr>
      <w:r w:rsidRPr="00D60F2E">
        <w:t>No licensing, legislative, regulatory or certification requirements apply to this unit at the time of publication.</w:t>
      </w:r>
    </w:p>
    <w:p w:rsidR="00000000" w:rsidRPr="00D60F2E" w:rsidP="00D60F2E">
      <w:pPr>
        <w:pStyle w:val="Heading1"/>
      </w:pPr>
      <w:bookmarkStart w:id="3" w:name="O_775086"/>
      <w:bookmarkEnd w:id="3"/>
      <w:r w:rsidRPr="00D60F2E">
        <w:t>Competency Field</w:t>
      </w:r>
    </w:p>
    <w:p w:rsidR="00000000" w:rsidRPr="00D60F2E" w:rsidP="00032708">
      <w:pPr>
        <w:pStyle w:val="BodyText"/>
      </w:pPr>
      <w:r w:rsidRPr="00D60F2E">
        <w:t>Mechanical - Heavy Vehicle</w:t>
      </w:r>
    </w:p>
    <w:p w:rsidR="00000000" w:rsidRPr="00D60F2E" w:rsidP="00D60F2E">
      <w:pPr>
        <w:pStyle w:val="Heading1"/>
      </w:pPr>
      <w:bookmarkStart w:id="4" w:name="O_775087"/>
      <w:bookmarkEnd w:id="4"/>
      <w:r w:rsidRPr="00D60F2E">
        <w:t>Unit Sector</w:t>
      </w:r>
    </w:p>
    <w:p w:rsidR="00000000" w:rsidRPr="00D60F2E" w:rsidP="00032708">
      <w:pPr>
        <w:pStyle w:val="BodyText"/>
      </w:pPr>
      <w:r w:rsidRPr="00D60F2E">
        <w:t>Technical - Wheels and Tyres</w:t>
      </w:r>
    </w:p>
    <w:p w:rsidR="00000000" w:rsidRPr="00D60F2E" w:rsidP="00D60F2E">
      <w:pPr>
        <w:pStyle w:val="Heading1"/>
      </w:pPr>
      <w:bookmarkStart w:id="5" w:name="O_775088"/>
      <w:bookmarkEnd w:id="5"/>
      <w:r w:rsidRPr="00D60F2E">
        <w:t>Elements and Performance Criteria</w:t>
      </w:r>
    </w:p>
    <w:tbl>
      <w:tblPr>
        <w:tblW w:w="9639" w:type="dxa"/>
        <w:tblLayout w:type="fixed"/>
        <w:tblCellMar>
          <w:left w:w="62" w:type="dxa"/>
          <w:right w:w="62" w:type="dxa"/>
        </w:tblCellMar>
        <w:tblLook w:val="0000"/>
      </w:tblPr>
      <w:tblGrid>
        <w:gridCol w:w="2835"/>
        <w:gridCol w:w="6804"/>
      </w:tblGrid>
      <w:tr w:rsidTr="00D60F2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BodyText"/>
            </w:pPr>
            <w:r w:rsidRPr="00D60F2E">
              <w:rPr>
                <w:rStyle w:val="SpecialBold"/>
              </w:rPr>
              <w:t>Elements</w:t>
            </w:r>
          </w:p>
          <w:p w:rsidR="00000000" w:rsidRPr="00D60F2E" w:rsidP="00D60F2E">
            <w:pPr>
              <w:pStyle w:val="BodyText"/>
            </w:pPr>
            <w:r w:rsidRPr="00D60F2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BodyText"/>
            </w:pPr>
            <w:r w:rsidRPr="00D60F2E">
              <w:rPr>
                <w:rStyle w:val="SpecialBold"/>
              </w:rPr>
              <w:t>Performance Criteria</w:t>
            </w:r>
          </w:p>
          <w:p w:rsidR="00000000" w:rsidP="00D60F2E">
            <w:pPr>
              <w:pStyle w:val="BodyText"/>
              <w:rPr>
                <w:lang w:val="en-NZ"/>
              </w:rPr>
            </w:pPr>
            <w:r w:rsidRPr="00D60F2E">
              <w:t>Performance criteria describe the performance ne</w:t>
            </w:r>
            <w:r w:rsidRPr="00D60F2E">
              <w:t>eded to demonstrate achievement of the element. Where bold and italicised text is used, further information is detailed in the range of conditions section.</w:t>
            </w:r>
          </w:p>
        </w:tc>
      </w:tr>
      <w:tr w:rsidTr="00D60F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List"/>
              <w:rPr>
                <w:lang w:val="en-NZ"/>
              </w:rPr>
            </w:pPr>
            <w:r w:rsidRPr="00D60F2E">
              <w:t>1.</w:t>
            </w:r>
            <w:r w:rsidRPr="00D60F2E">
              <w:tab/>
              <w:t>Prepare to remove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List"/>
            </w:pPr>
            <w:r w:rsidRPr="00D60F2E">
              <w:t>1.1</w:t>
            </w:r>
            <w:r w:rsidRPr="00D60F2E">
              <w:tab/>
              <w:t>Job requirements are determined from workplace ins</w:t>
            </w:r>
            <w:r w:rsidRPr="00D60F2E">
              <w:t>tructions</w:t>
            </w:r>
          </w:p>
          <w:p w:rsidR="00000000" w:rsidRPr="00D60F2E" w:rsidP="00D60F2E">
            <w:pPr>
              <w:pStyle w:val="List"/>
            </w:pPr>
            <w:r w:rsidRPr="00D60F2E">
              <w:t>1.2</w:t>
            </w:r>
            <w:r w:rsidRPr="00D60F2E">
              <w:tab/>
              <w:t>Removal, inspection and refitting information is sourced and interpreted</w:t>
            </w:r>
          </w:p>
          <w:p w:rsidR="00000000" w:rsidRPr="00D60F2E" w:rsidP="00D60F2E">
            <w:pPr>
              <w:pStyle w:val="List"/>
            </w:pPr>
            <w:r w:rsidRPr="00D60F2E">
              <w:t>1.3</w:t>
            </w:r>
            <w:r w:rsidRPr="00D60F2E">
              <w:tab/>
              <w:t>Hazards associated with the work are identified and risks are managed</w:t>
            </w:r>
          </w:p>
          <w:p w:rsidR="00000000" w:rsidP="00D60F2E">
            <w:pPr>
              <w:pStyle w:val="List"/>
              <w:rPr>
                <w:lang w:val="en-NZ"/>
              </w:rPr>
            </w:pPr>
            <w:r w:rsidRPr="00D60F2E">
              <w:t>1.4</w:t>
            </w:r>
            <w:r w:rsidRPr="00D60F2E">
              <w:tab/>
              <w:t>Tools, equipment and materials are selected and checked for serviceability</w:t>
            </w:r>
          </w:p>
        </w:tc>
      </w:tr>
      <w:tr w:rsidTr="00D60F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List"/>
              <w:rPr>
                <w:lang w:val="en-NZ"/>
              </w:rPr>
            </w:pPr>
            <w:r w:rsidRPr="00D60F2E">
              <w:t>2.</w:t>
            </w:r>
            <w:r w:rsidRPr="00D60F2E">
              <w:tab/>
            </w:r>
            <w:r w:rsidRPr="00D60F2E">
              <w:t>Remove and inspect wheel and tyre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List"/>
            </w:pPr>
            <w:r w:rsidRPr="00D60F2E">
              <w:t>2.1</w:t>
            </w:r>
            <w:r w:rsidRPr="00D60F2E">
              <w:tab/>
            </w:r>
            <w:r w:rsidRPr="00D60F2E">
              <w:rPr>
                <w:rStyle w:val="BoldandItalics"/>
              </w:rPr>
              <w:t xml:space="preserve">Wheel and tyre assembly </w:t>
            </w:r>
            <w:r w:rsidRPr="00D60F2E">
              <w:t xml:space="preserve">is removed according to manufacturer specifications, workplace procedures and </w:t>
            </w:r>
            <w:r w:rsidRPr="00D60F2E">
              <w:rPr>
                <w:rStyle w:val="BoldandItalics"/>
              </w:rPr>
              <w:t>safety requirements</w:t>
            </w:r>
            <w:r w:rsidRPr="00D60F2E">
              <w:t>, and without causing damage to components or systems</w:t>
            </w:r>
          </w:p>
          <w:p w:rsidR="00000000" w:rsidRPr="00D60F2E" w:rsidP="00D60F2E">
            <w:pPr>
              <w:pStyle w:val="List"/>
            </w:pPr>
            <w:r w:rsidRPr="00D60F2E">
              <w:t>2.2</w:t>
            </w:r>
            <w:r w:rsidRPr="00D60F2E">
              <w:tab/>
              <w:t>Wheel and tyre assembly, mount</w:t>
            </w:r>
            <w:r w:rsidRPr="00D60F2E">
              <w:t>ing points and attachment devices are inspected for condition, damage and wear</w:t>
            </w:r>
          </w:p>
          <w:p w:rsidR="00000000" w:rsidP="00D60F2E">
            <w:pPr>
              <w:pStyle w:val="List"/>
              <w:rPr>
                <w:lang w:val="en-NZ"/>
              </w:rPr>
            </w:pPr>
            <w:r w:rsidRPr="00D60F2E">
              <w:t>2.3</w:t>
            </w:r>
            <w:r w:rsidRPr="00D60F2E">
              <w:tab/>
              <w:t>Inspection findings are reported according to workplace procedures, including recommendations for necessary repairs, replacements or adjustments</w:t>
            </w:r>
          </w:p>
        </w:tc>
      </w:tr>
      <w:tr w:rsidTr="00D60F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List"/>
              <w:rPr>
                <w:lang w:val="en-NZ"/>
              </w:rPr>
            </w:pPr>
            <w:r w:rsidRPr="00D60F2E">
              <w:t>3.</w:t>
            </w:r>
            <w:r w:rsidRPr="00D60F2E">
              <w:tab/>
              <w:t>Refit wheel and tyre ass</w:t>
            </w:r>
            <w:r w:rsidRPr="00D60F2E">
              <w:t>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List"/>
            </w:pPr>
            <w:r w:rsidRPr="00D60F2E">
              <w:t>3.1</w:t>
            </w:r>
            <w:r w:rsidRPr="00D60F2E">
              <w:tab/>
              <w:t>Refitting options are analysed and those most appropriate to the circumstances are selected</w:t>
            </w:r>
          </w:p>
          <w:p w:rsidR="00000000" w:rsidRPr="00D60F2E" w:rsidP="00D60F2E">
            <w:pPr>
              <w:pStyle w:val="List"/>
            </w:pPr>
            <w:r w:rsidRPr="00D60F2E">
              <w:t>3.2</w:t>
            </w:r>
            <w:r w:rsidRPr="00D60F2E">
              <w:tab/>
              <w:t>Wheel and tyre assembly is fitted and adjusted according to manufacturer specifications, workplace procedures and safety requirements, and without cau</w:t>
            </w:r>
            <w:r w:rsidRPr="00D60F2E">
              <w:t>sing damage to components or systems</w:t>
            </w:r>
          </w:p>
          <w:p w:rsidR="00000000" w:rsidRPr="00D60F2E" w:rsidP="00D60F2E">
            <w:pPr>
              <w:pStyle w:val="List"/>
            </w:pPr>
            <w:r w:rsidRPr="00D60F2E">
              <w:t>3.3</w:t>
            </w:r>
            <w:r w:rsidRPr="00D60F2E">
              <w:tab/>
              <w:t>Tightening sequence and torque settings are completed according to manufacturer specifications and workplace procedures</w:t>
            </w:r>
          </w:p>
          <w:p w:rsidR="00000000" w:rsidP="00D60F2E">
            <w:pPr>
              <w:pStyle w:val="List"/>
              <w:rPr>
                <w:lang w:val="en-NZ"/>
              </w:rPr>
            </w:pPr>
            <w:r w:rsidRPr="00D60F2E">
              <w:t>3.4</w:t>
            </w:r>
            <w:r w:rsidRPr="00D60F2E">
              <w:tab/>
              <w:t>Wheel and tyre assembly is checked for correct assembly, run-out and alignment according to</w:t>
            </w:r>
            <w:r w:rsidRPr="00D60F2E">
              <w:t xml:space="preserve"> manufacturer specifications and workplace procedures</w:t>
            </w:r>
          </w:p>
        </w:tc>
      </w:tr>
      <w:tr w:rsidTr="00D60F2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List"/>
              <w:rPr>
                <w:lang w:val="en-NZ"/>
              </w:rPr>
            </w:pPr>
            <w:r w:rsidRPr="00D60F2E">
              <w:t>4.</w:t>
            </w:r>
            <w:r w:rsidRPr="00D60F2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List"/>
            </w:pPr>
            <w:r w:rsidRPr="00D60F2E">
              <w:t>4.1</w:t>
            </w:r>
            <w:r w:rsidRPr="00D60F2E">
              <w:tab/>
            </w:r>
            <w:r w:rsidRPr="00D60F2E">
              <w:rPr>
                <w:rStyle w:val="BoldandItalics"/>
              </w:rPr>
              <w:t xml:space="preserve">Final inspection </w:t>
            </w:r>
            <w:r w:rsidRPr="00D60F2E">
              <w:t>is made to ensure work is to workplace expectations and vehicle is presented ready for use</w:t>
            </w:r>
          </w:p>
          <w:p w:rsidR="00000000" w:rsidRPr="00D60F2E" w:rsidP="00D60F2E">
            <w:pPr>
              <w:pStyle w:val="List"/>
            </w:pPr>
            <w:r w:rsidRPr="00D60F2E">
              <w:t>4.2</w:t>
            </w:r>
            <w:r w:rsidRPr="00D60F2E">
              <w:tab/>
              <w:t>Work area is cleaned, waste and non-recyclable materials a</w:t>
            </w:r>
            <w:r w:rsidRPr="00D60F2E">
              <w:t>re disposed of, and recyclable material is collected</w:t>
            </w:r>
          </w:p>
          <w:p w:rsidR="00000000" w:rsidRPr="00D60F2E" w:rsidP="00D60F2E">
            <w:pPr>
              <w:pStyle w:val="List"/>
            </w:pPr>
            <w:r w:rsidRPr="00D60F2E">
              <w:t>4.3</w:t>
            </w:r>
            <w:r w:rsidRPr="00D60F2E">
              <w:tab/>
              <w:t>Tools and equipment are checked and stored according to workplace procedures</w:t>
            </w:r>
          </w:p>
          <w:p w:rsidR="00000000" w:rsidRPr="00D60F2E" w:rsidP="00D60F2E">
            <w:pPr>
              <w:pStyle w:val="List"/>
            </w:pPr>
            <w:r w:rsidRPr="00D60F2E">
              <w:t>4.4</w:t>
            </w:r>
            <w:r w:rsidRPr="00D60F2E">
              <w:tab/>
              <w:t>Workplace documentation is processed according to workplace procedures</w:t>
            </w:r>
          </w:p>
        </w:tc>
      </w:tr>
    </w:tbl>
    <w:p w:rsidR="00000000" w:rsidRPr="00D60F2E" w:rsidP="00D60F2E">
      <w:pPr>
        <w:pStyle w:val="BodyText"/>
      </w:pPr>
    </w:p>
    <w:p w:rsidR="00000000" w:rsidRPr="00D60F2E" w:rsidP="00D60F2E">
      <w:pPr>
        <w:pStyle w:val="AllowPageBreak"/>
      </w:pPr>
    </w:p>
    <w:p w:rsidR="00000000" w:rsidRPr="00D60F2E" w:rsidP="00D60F2E">
      <w:pPr>
        <w:pStyle w:val="Heading1"/>
      </w:pPr>
      <w:bookmarkStart w:id="6" w:name="O_775089"/>
      <w:bookmarkEnd w:id="6"/>
      <w:r w:rsidRPr="00D60F2E">
        <w:t>Foundation Skills</w:t>
      </w:r>
    </w:p>
    <w:p w:rsidR="00000000" w:rsidRPr="00D60F2E" w:rsidP="00032708">
      <w:pPr>
        <w:pStyle w:val="BodyText"/>
      </w:pPr>
      <w:r w:rsidRPr="00D60F2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60F2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BodyText"/>
            </w:pPr>
            <w:r w:rsidRPr="00D60F2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BodyText"/>
              <w:rPr>
                <w:lang w:val="en-NZ"/>
              </w:rPr>
            </w:pPr>
            <w:r w:rsidRPr="00D60F2E">
              <w:rPr>
                <w:rStyle w:val="SpecialBold"/>
              </w:rPr>
              <w:t>Description</w:t>
            </w:r>
          </w:p>
        </w:tc>
      </w:tr>
      <w:tr w:rsidTr="00D60F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BodyText"/>
              <w:rPr>
                <w:lang w:val="en-NZ"/>
              </w:rPr>
            </w:pPr>
            <w:r w:rsidRPr="00D60F2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ListBullet"/>
              <w:rPr>
                <w:lang w:val="en-NZ"/>
              </w:rPr>
            </w:pPr>
            <w:r w:rsidRPr="00D60F2E">
              <w:t>locate appropriate sources of information efficien</w:t>
            </w:r>
            <w:r w:rsidRPr="00D60F2E">
              <w:t>tly.</w:t>
            </w:r>
          </w:p>
        </w:tc>
      </w:tr>
      <w:tr w:rsidTr="00D60F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BodyText"/>
              <w:rPr>
                <w:lang w:val="en-NZ"/>
              </w:rPr>
            </w:pPr>
            <w:r w:rsidRPr="00D60F2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ListBullet"/>
              <w:rPr>
                <w:lang w:val="en-NZ"/>
              </w:rPr>
            </w:pPr>
            <w:r w:rsidRPr="00D60F2E">
              <w:t>interpret information from manufacturer and workshop literature when seeking wheel and tyre specifications, including tightening procedures.</w:t>
            </w:r>
          </w:p>
        </w:tc>
      </w:tr>
      <w:tr w:rsidTr="00D60F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BodyText"/>
              <w:rPr>
                <w:lang w:val="en-NZ"/>
              </w:rPr>
            </w:pPr>
            <w:r w:rsidRPr="00D60F2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ListBullet"/>
              <w:rPr>
                <w:lang w:val="en-NZ"/>
              </w:rPr>
            </w:pPr>
            <w:r w:rsidRPr="00D60F2E">
              <w:t>legibly and accurately fill out workplace documentation, making repair recommendations, and recording parts and material used.</w:t>
            </w:r>
          </w:p>
        </w:tc>
      </w:tr>
      <w:tr w:rsidTr="00D60F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BodyText"/>
              <w:rPr>
                <w:lang w:val="en-NZ"/>
              </w:rPr>
            </w:pPr>
            <w:r w:rsidRPr="00D60F2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ListBullet"/>
            </w:pPr>
            <w:r w:rsidRPr="00D60F2E">
              <w:t>interpret numerical information in:</w:t>
            </w:r>
          </w:p>
          <w:p w:rsidR="00000000" w:rsidRPr="00D60F2E" w:rsidP="00D60F2E">
            <w:pPr>
              <w:pStyle w:val="ListBullet2"/>
            </w:pPr>
            <w:r w:rsidRPr="00D60F2E">
              <w:t>manufacturer specifications, including wheel nut tension settings</w:t>
            </w:r>
          </w:p>
          <w:p w:rsidR="00000000" w:rsidRPr="00D60F2E" w:rsidP="00D60F2E">
            <w:pPr>
              <w:pStyle w:val="ListBullet2"/>
            </w:pPr>
            <w:r w:rsidRPr="00D60F2E">
              <w:t>demountable rim assembly documentation</w:t>
            </w:r>
          </w:p>
          <w:p w:rsidR="00000000" w:rsidRPr="00D60F2E" w:rsidP="00D60F2E">
            <w:pPr>
              <w:pStyle w:val="ListBullet2"/>
            </w:pPr>
            <w:r w:rsidRPr="00D60F2E">
              <w:t>tyres</w:t>
            </w:r>
          </w:p>
          <w:p w:rsidR="00000000" w:rsidRPr="00D60F2E" w:rsidP="00D60F2E">
            <w:pPr>
              <w:pStyle w:val="ListBullet2"/>
            </w:pPr>
            <w:r w:rsidRPr="00D60F2E">
              <w:t>disc wheels</w:t>
            </w:r>
          </w:p>
          <w:p w:rsidR="00000000" w:rsidRPr="00D60F2E" w:rsidP="00D60F2E">
            <w:pPr>
              <w:pStyle w:val="ListBullet2"/>
            </w:pPr>
            <w:r w:rsidRPr="00D60F2E">
              <w:t>tyre inflation gauges</w:t>
            </w:r>
          </w:p>
          <w:p w:rsidR="00000000" w:rsidP="00D60F2E">
            <w:pPr>
              <w:pStyle w:val="ListBullet"/>
              <w:rPr>
                <w:lang w:val="en-NZ"/>
              </w:rPr>
            </w:pPr>
            <w:r w:rsidRPr="00D60F2E">
              <w:t>understand numerical divisions in metric and imperial units of measurement.</w:t>
            </w:r>
          </w:p>
        </w:tc>
      </w:tr>
      <w:tr w:rsidTr="00D60F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BodyText"/>
              <w:rPr>
                <w:lang w:val="en-NZ"/>
              </w:rPr>
            </w:pPr>
            <w:r w:rsidRPr="00D60F2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ListBullet"/>
            </w:pPr>
            <w:r w:rsidRPr="00D60F2E">
              <w:t>operate wheel and tyre assembly removal, inspection, refitting and adjustment tools and equipment.</w:t>
            </w:r>
          </w:p>
        </w:tc>
      </w:tr>
    </w:tbl>
    <w:p w:rsidR="00000000" w:rsidRPr="00D60F2E" w:rsidP="00D60F2E">
      <w:pPr>
        <w:pStyle w:val="BodyText"/>
      </w:pPr>
    </w:p>
    <w:p w:rsidR="00000000" w:rsidRPr="00D60F2E" w:rsidP="00D60F2E">
      <w:pPr>
        <w:pStyle w:val="AllowPageBreak"/>
      </w:pPr>
    </w:p>
    <w:p w:rsidR="00000000" w:rsidRPr="00D60F2E" w:rsidP="00D60F2E">
      <w:pPr>
        <w:pStyle w:val="Heading1"/>
      </w:pPr>
      <w:bookmarkStart w:id="7" w:name="O_775090"/>
      <w:bookmarkEnd w:id="7"/>
      <w:r w:rsidRPr="00D60F2E">
        <w:t>Range of Conditions</w:t>
      </w:r>
    </w:p>
    <w:p w:rsidR="00000000" w:rsidRPr="00D60F2E" w:rsidP="00032708">
      <w:pPr>
        <w:pStyle w:val="BodyText"/>
      </w:pPr>
      <w:r w:rsidRPr="00D60F2E">
        <w:t>This section specifies work environments and conditions that may affect performance. Essential operating conditions th</w:t>
      </w:r>
      <w:r w:rsidRPr="00D60F2E">
        <w:t>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60F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BodyText"/>
              <w:rPr>
                <w:lang w:val="en-NZ"/>
              </w:rPr>
            </w:pPr>
            <w:r w:rsidRPr="00D60F2E">
              <w:rPr>
                <w:rStyle w:val="BoldandItalics"/>
              </w:rPr>
              <w:t xml:space="preserve">Wheel and tyre </w:t>
            </w:r>
            <w:r w:rsidRPr="00D60F2E">
              <w:rPr>
                <w:rStyle w:val="BoldandItalics"/>
              </w:rPr>
              <w:t>assembly</w:t>
            </w:r>
            <w:r w:rsidRPr="00D60F2E">
              <w:t xml:space="preserve"> must</w:t>
            </w:r>
            <w:r w:rsidRPr="00D60F2E">
              <w:rPr>
                <w:rStyle w:val="SpecialBold"/>
              </w:rPr>
              <w:t xml:space="preserve"> </w:t>
            </w:r>
            <w:r w:rsidRPr="00D60F2E">
              <w:t>include</w:t>
            </w:r>
            <w:r w:rsidRPr="00D60F2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ListBullet"/>
            </w:pPr>
            <w:r w:rsidRPr="00D60F2E">
              <w:t>tyre and demountable rim assembly</w:t>
            </w:r>
          </w:p>
          <w:p w:rsidR="00000000" w:rsidP="00D60F2E">
            <w:pPr>
              <w:pStyle w:val="ListBullet"/>
              <w:rPr>
                <w:lang w:val="en-NZ"/>
              </w:rPr>
            </w:pPr>
            <w:r w:rsidRPr="00D60F2E">
              <w:t>tyre and disc wheel.</w:t>
            </w:r>
          </w:p>
        </w:tc>
      </w:tr>
      <w:tr w:rsidTr="00D60F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BodyText"/>
              <w:rPr>
                <w:lang w:val="en-NZ"/>
              </w:rPr>
            </w:pPr>
            <w:r w:rsidRPr="00D60F2E">
              <w:rPr>
                <w:rStyle w:val="BoldandItalics"/>
              </w:rPr>
              <w:t>Safety requirements</w:t>
            </w:r>
            <w:r w:rsidRPr="00D60F2E">
              <w:t xml:space="preserve"> must</w:t>
            </w:r>
            <w:r w:rsidRPr="00D60F2E">
              <w:rPr>
                <w:rStyle w:val="SpecialBold"/>
              </w:rPr>
              <w:t xml:space="preserve"> </w:t>
            </w:r>
            <w:r w:rsidRPr="00D60F2E">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ListBullet"/>
            </w:pPr>
            <w:r w:rsidRPr="00D60F2E">
              <w:t>work health and safety (WHS) and occupational health and safety (OHS) requirements, including procedures for:</w:t>
            </w:r>
          </w:p>
          <w:p w:rsidR="00000000" w:rsidRPr="00D60F2E" w:rsidP="00D60F2E">
            <w:pPr>
              <w:pStyle w:val="ListBullet2"/>
            </w:pPr>
            <w:r w:rsidRPr="00D60F2E">
              <w:t>working with wheel and tyre assemblies and air inflation pressures</w:t>
            </w:r>
          </w:p>
          <w:p w:rsidR="00000000" w:rsidRPr="00D60F2E" w:rsidP="00D60F2E">
            <w:pPr>
              <w:pStyle w:val="ListBullet2"/>
            </w:pPr>
            <w:r w:rsidRPr="00D60F2E">
              <w:t>working with two piece split wheels, split and multi-piece wheels and rims</w:t>
            </w:r>
          </w:p>
          <w:p w:rsidR="00000000" w:rsidRPr="00D60F2E" w:rsidP="00D60F2E">
            <w:pPr>
              <w:pStyle w:val="ListBullet2"/>
            </w:pPr>
            <w:r w:rsidRPr="00D60F2E">
              <w:t>manually handling wheel and tyre assemblies</w:t>
            </w:r>
          </w:p>
          <w:p w:rsidR="00000000" w:rsidP="00D60F2E">
            <w:pPr>
              <w:pStyle w:val="ListBullet2"/>
              <w:rPr>
                <w:lang w:val="en-NZ"/>
              </w:rPr>
            </w:pPr>
            <w:r w:rsidRPr="00D60F2E">
              <w:t>lifting and supporting heavy vehicles.</w:t>
            </w:r>
          </w:p>
        </w:tc>
      </w:tr>
      <w:tr w:rsidTr="00D60F2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F2E">
            <w:pPr>
              <w:pStyle w:val="BodyText"/>
              <w:rPr>
                <w:lang w:val="en-NZ"/>
              </w:rPr>
            </w:pPr>
            <w:r w:rsidRPr="00D60F2E">
              <w:rPr>
                <w:rStyle w:val="BoldandItalics"/>
              </w:rPr>
              <w:t>Final inspection</w:t>
            </w:r>
            <w:r w:rsidRPr="00D60F2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F2E" w:rsidP="00D60F2E">
            <w:pPr>
              <w:pStyle w:val="ListBullet"/>
            </w:pPr>
            <w:r w:rsidRPr="00D60F2E">
              <w:t>wheel and tyre assembly run-out and alignment testing</w:t>
            </w:r>
          </w:p>
          <w:p w:rsidR="00000000" w:rsidRPr="00D60F2E" w:rsidP="00D60F2E">
            <w:pPr>
              <w:pStyle w:val="ListBullet"/>
            </w:pPr>
            <w:r w:rsidRPr="00D60F2E">
              <w:t>testing the operation of vehicle systems affected by the removal and refitting of wheel and tyre assemblies</w:t>
            </w:r>
          </w:p>
          <w:p w:rsidR="00000000" w:rsidRPr="00D60F2E" w:rsidP="00D60F2E">
            <w:pPr>
              <w:pStyle w:val="ListBullet"/>
            </w:pPr>
            <w:r w:rsidRPr="00D60F2E">
              <w:t>rechecking tightness of attachment devices.</w:t>
            </w:r>
          </w:p>
        </w:tc>
      </w:tr>
    </w:tbl>
    <w:p w:rsidR="00000000" w:rsidRPr="00D60F2E" w:rsidP="00D60F2E">
      <w:pPr>
        <w:pStyle w:val="BodyText"/>
      </w:pPr>
    </w:p>
    <w:p w:rsidR="00000000" w:rsidRPr="00D60F2E" w:rsidP="00D60F2E">
      <w:pPr>
        <w:pStyle w:val="AllowPageBreak"/>
      </w:pPr>
    </w:p>
    <w:p w:rsidR="00000000" w:rsidRPr="00D60F2E" w:rsidP="00D60F2E">
      <w:pPr>
        <w:pStyle w:val="Heading1"/>
      </w:pPr>
      <w:bookmarkStart w:id="8" w:name="O_775091"/>
      <w:bookmarkEnd w:id="8"/>
      <w:r w:rsidRPr="00D60F2E">
        <w:t>Unit Mapping Information</w:t>
      </w:r>
    </w:p>
    <w:p w:rsidR="00000000" w:rsidRPr="00D60F2E" w:rsidP="00032708">
      <w:pPr>
        <w:pStyle w:val="BodyText"/>
      </w:pPr>
      <w:r w:rsidRPr="00D60F2E">
        <w:t>Equi</w:t>
      </w:r>
      <w:r w:rsidRPr="00D60F2E">
        <w:t>valent to AURHTJ2003 Remove, inspect, and refit heavy vehicle wheel assemblies</w:t>
      </w:r>
    </w:p>
    <w:p w:rsidR="00000000" w:rsidRPr="00D60F2E" w:rsidP="00D60F2E">
      <w:pPr>
        <w:pStyle w:val="Heading1"/>
      </w:pPr>
      <w:bookmarkStart w:id="9" w:name="O_775098"/>
      <w:bookmarkEnd w:id="9"/>
      <w:r w:rsidRPr="00D60F2E">
        <w:t>Links</w:t>
      </w:r>
    </w:p>
    <w:p w:rsidR="00000000" w:rsidRPr="00D60F2E" w:rsidP="00032708">
      <w:pPr>
        <w:pStyle w:val="BodyText"/>
      </w:pPr>
      <w:r w:rsidRPr="00D60F2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73535">
        <w:rPr>
          <w:rStyle w:val="Hyperlink"/>
        </w:rPr>
        <w:t>https://vetnet.gov.au/Pages/TrainingDocs.aspx?q=b4278d82-d487-4070-a8c4-78045ec695b1</w:t>
      </w:r>
      <w:r>
        <w:fldChar w:fldCharType="end"/>
      </w:r>
    </w:p>
    <w:p w:rsidR="00000000" w:rsidRPr="00D60F2E" w:rsidP="00032708">
      <w:pPr>
        <w:pStyle w:val="BodyText"/>
        <w:sectPr w:rsidSect="00D60F2E">
          <w:headerReference w:type="default" r:id="rId10"/>
          <w:footerReference w:type="default" r:id="rId11"/>
          <w:pgSz w:w="11908" w:h="16833"/>
          <w:pgMar w:top="1702" w:right="1418" w:bottom="1702" w:left="1418" w:header="992" w:footer="992" w:gutter="0"/>
          <w:cols w:space="720"/>
          <w:noEndnote/>
          <w:docGrid w:linePitch="299"/>
        </w:sectPr>
      </w:pPr>
    </w:p>
    <w:p w:rsidR="00000000" w:rsidRPr="00D60F2E" w:rsidP="00D60F2E">
      <w:pPr>
        <w:pStyle w:val="SuperHeading"/>
      </w:pPr>
      <w:r w:rsidRPr="00D60F2E">
        <w:t>Assessment Requirements for AURHTJ003 Remove, inspect and refit heavy vehicle wheel and tyre assemblies</w:t>
      </w:r>
    </w:p>
    <w:p w:rsidR="00000000" w:rsidRPr="00D60F2E" w:rsidP="00D60F2E">
      <w:pPr>
        <w:pStyle w:val="Heading1"/>
      </w:pPr>
      <w:bookmarkStart w:id="10" w:name="O_775093"/>
      <w:bookmarkEnd w:id="10"/>
      <w:r w:rsidRPr="00D60F2E">
        <w:t>Modification History</w:t>
      </w:r>
    </w:p>
    <w:tbl>
      <w:tblPr>
        <w:tblW w:w="9639" w:type="dxa"/>
        <w:tblLayout w:type="fixed"/>
        <w:tblCellMar>
          <w:left w:w="62" w:type="dxa"/>
          <w:right w:w="62" w:type="dxa"/>
        </w:tblCellMar>
        <w:tblLook w:val="0000"/>
      </w:tblPr>
      <w:tblGrid>
        <w:gridCol w:w="2835"/>
        <w:gridCol w:w="6804"/>
      </w:tblGrid>
      <w:tr w:rsidTr="0003270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F2E" w:rsidP="00D60F2E">
            <w:pPr>
              <w:pStyle w:val="BodyText"/>
            </w:pPr>
            <w:r w:rsidRPr="00D60F2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F2E">
            <w:pPr>
              <w:pStyle w:val="BodyText"/>
              <w:rPr>
                <w:lang w:val="en-NZ"/>
              </w:rPr>
            </w:pPr>
            <w:r w:rsidRPr="00D60F2E">
              <w:rPr>
                <w:rStyle w:val="SpecialBold"/>
              </w:rPr>
              <w:t>Comment</w:t>
            </w:r>
          </w:p>
        </w:tc>
      </w:tr>
      <w:tr w:rsidTr="0003270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F2E">
            <w:pPr>
              <w:pStyle w:val="BodyText"/>
              <w:rPr>
                <w:lang w:val="en-NZ"/>
              </w:rPr>
            </w:pPr>
            <w:r w:rsidRPr="00D60F2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F2E" w:rsidP="00D60F2E">
            <w:pPr>
              <w:pStyle w:val="BodyText"/>
            </w:pPr>
            <w:r w:rsidRPr="00D60F2E">
              <w:t>New unit of competency.</w:t>
            </w:r>
          </w:p>
        </w:tc>
      </w:tr>
    </w:tbl>
    <w:p w:rsidR="00000000" w:rsidRPr="00D60F2E" w:rsidP="00D60F2E">
      <w:pPr>
        <w:pStyle w:val="BodyText"/>
      </w:pPr>
    </w:p>
    <w:p w:rsidR="00000000" w:rsidRPr="00D60F2E" w:rsidP="00D60F2E">
      <w:pPr>
        <w:pStyle w:val="AllowPageBreak"/>
      </w:pPr>
    </w:p>
    <w:p w:rsidR="00000000" w:rsidRPr="00D60F2E" w:rsidP="00D60F2E">
      <w:pPr>
        <w:pStyle w:val="Heading1"/>
      </w:pPr>
      <w:bookmarkStart w:id="11" w:name="O_775094"/>
      <w:bookmarkEnd w:id="11"/>
      <w:r w:rsidRPr="00D60F2E">
        <w:t>Performance Evidence</w:t>
      </w:r>
    </w:p>
    <w:p w:rsidR="00000000" w:rsidRPr="00D60F2E" w:rsidP="00032708">
      <w:pPr>
        <w:pStyle w:val="BodyText"/>
      </w:pPr>
      <w:r w:rsidRPr="00D60F2E">
        <w:t>Before competency can be determined, individuals must demonstrate they can perform the following according to the standards defined in this unit’s elements, performance criteria, range of conditions and foundation skills:</w:t>
      </w:r>
    </w:p>
    <w:p w:rsidR="00000000" w:rsidRPr="00D60F2E" w:rsidP="00D60F2E">
      <w:pPr>
        <w:pStyle w:val="ListBullet"/>
      </w:pPr>
      <w:r w:rsidRPr="00D60F2E">
        <w:t xml:space="preserve">remove, inspect, refit and adjust the wheel and tyre assemblies on the steer and drive axle dual wheels of a heavy vehicle </w:t>
      </w:r>
    </w:p>
    <w:p w:rsidR="00000000" w:rsidRPr="00D60F2E" w:rsidP="00D60F2E">
      <w:pPr>
        <w:pStyle w:val="ListBullet"/>
      </w:pPr>
      <w:r w:rsidRPr="00D60F2E">
        <w:t xml:space="preserve">remove, inspect, refit and adjust the demountable rim and tyre assemblies on the steer and drive axle dual wheels of a second heavy </w:t>
      </w:r>
      <w:r w:rsidRPr="00D60F2E">
        <w:t>vehicle.</w:t>
      </w:r>
    </w:p>
    <w:p w:rsidR="00000000" w:rsidRPr="00D60F2E" w:rsidP="00D60F2E">
      <w:pPr>
        <w:pStyle w:val="AllowPageBreak"/>
      </w:pPr>
    </w:p>
    <w:p w:rsidR="00000000" w:rsidRPr="00D60F2E" w:rsidP="00D60F2E">
      <w:pPr>
        <w:pStyle w:val="Heading1"/>
      </w:pPr>
      <w:bookmarkStart w:id="12" w:name="O_775095"/>
      <w:bookmarkEnd w:id="12"/>
      <w:r w:rsidRPr="00D60F2E">
        <w:t>Knowledge Evidence</w:t>
      </w:r>
    </w:p>
    <w:p w:rsidR="00000000" w:rsidRPr="00D60F2E" w:rsidP="00032708">
      <w:pPr>
        <w:pStyle w:val="BodyText"/>
      </w:pPr>
      <w:r w:rsidRPr="00D60F2E">
        <w:t>Individuals must be able to demonstrate knowledge of:</w:t>
      </w:r>
    </w:p>
    <w:p w:rsidR="00000000" w:rsidRPr="00D60F2E" w:rsidP="00D60F2E">
      <w:pPr>
        <w:pStyle w:val="ListBullet"/>
      </w:pPr>
      <w:r w:rsidRPr="00D60F2E">
        <w:t>work health and safety (WHS) and occupational health and safety (OHS) requirements relating to heavy vehicle wheel and tyre assemblies, including procedures</w:t>
      </w:r>
      <w:r w:rsidRPr="00D60F2E">
        <w:t xml:space="preserve"> for:</w:t>
      </w:r>
    </w:p>
    <w:p w:rsidR="00000000" w:rsidRPr="00D60F2E" w:rsidP="00D60F2E">
      <w:pPr>
        <w:pStyle w:val="ListBullet2"/>
      </w:pPr>
      <w:r w:rsidRPr="00D60F2E">
        <w:t>working with wheel and tyre assemblies and air inflation pressures</w:t>
      </w:r>
    </w:p>
    <w:p w:rsidR="00000000" w:rsidRPr="00D60F2E" w:rsidP="00D60F2E">
      <w:pPr>
        <w:pStyle w:val="ListBullet2"/>
      </w:pPr>
      <w:r w:rsidRPr="00D60F2E">
        <w:t>working with two piece split wheels, split and multi-piece wheels and rims</w:t>
      </w:r>
    </w:p>
    <w:p w:rsidR="00000000" w:rsidRPr="00D60F2E" w:rsidP="00D60F2E">
      <w:pPr>
        <w:pStyle w:val="ListBullet2"/>
      </w:pPr>
      <w:r w:rsidRPr="00D60F2E">
        <w:t>manually handling wheel and tyre assemblies</w:t>
      </w:r>
    </w:p>
    <w:p w:rsidR="00000000" w:rsidRPr="00D60F2E" w:rsidP="00D60F2E">
      <w:pPr>
        <w:pStyle w:val="ListBullet2"/>
      </w:pPr>
      <w:r w:rsidRPr="00D60F2E">
        <w:t>lifting and supporting heavy vehicles</w:t>
      </w:r>
    </w:p>
    <w:p w:rsidR="00000000" w:rsidRPr="00D60F2E" w:rsidP="00D60F2E">
      <w:pPr>
        <w:pStyle w:val="ListBullet"/>
      </w:pPr>
      <w:r w:rsidRPr="00D60F2E">
        <w:t>types and applications o</w:t>
      </w:r>
      <w:r w:rsidRPr="00D60F2E">
        <w:t>f wheel assemblies, including:</w:t>
      </w:r>
    </w:p>
    <w:p w:rsidR="00000000" w:rsidRPr="00D60F2E" w:rsidP="00D60F2E">
      <w:pPr>
        <w:pStyle w:val="ListBullet2"/>
      </w:pPr>
      <w:r w:rsidRPr="00D60F2E">
        <w:t>cast spoke wheels</w:t>
      </w:r>
    </w:p>
    <w:p w:rsidR="00000000" w:rsidRPr="00D60F2E" w:rsidP="00D60F2E">
      <w:pPr>
        <w:pStyle w:val="ListBullet2"/>
      </w:pPr>
      <w:r w:rsidRPr="00D60F2E">
        <w:t>disc wheels, including:</w:t>
      </w:r>
    </w:p>
    <w:p w:rsidR="00000000" w:rsidRPr="00D60F2E" w:rsidP="00D60F2E">
      <w:pPr>
        <w:pStyle w:val="ListBullet3"/>
      </w:pPr>
      <w:r w:rsidRPr="00D60F2E">
        <w:t>stud piloted wheels</w:t>
      </w:r>
    </w:p>
    <w:p w:rsidR="00000000" w:rsidRPr="00D60F2E" w:rsidP="00D60F2E">
      <w:pPr>
        <w:pStyle w:val="ListBullet3"/>
      </w:pPr>
      <w:r w:rsidRPr="00D60F2E">
        <w:t>hub piloted wheels</w:t>
      </w:r>
    </w:p>
    <w:p w:rsidR="00000000" w:rsidRPr="00D60F2E" w:rsidP="00D60F2E">
      <w:pPr>
        <w:pStyle w:val="ListBullet3"/>
      </w:pPr>
      <w:r w:rsidRPr="00D60F2E">
        <w:t>studs and nuts for disc wheels</w:t>
      </w:r>
    </w:p>
    <w:p w:rsidR="00000000" w:rsidRPr="00D60F2E" w:rsidP="00D60F2E">
      <w:pPr>
        <w:pStyle w:val="ListBullet3"/>
      </w:pPr>
      <w:r w:rsidRPr="00D60F2E">
        <w:t>two piece split wheels</w:t>
      </w:r>
    </w:p>
    <w:p w:rsidR="00000000" w:rsidRPr="00D60F2E" w:rsidP="00D60F2E">
      <w:pPr>
        <w:pStyle w:val="ListBullet2"/>
      </w:pPr>
      <w:r w:rsidRPr="00D60F2E">
        <w:t>demountable rims, including:</w:t>
      </w:r>
    </w:p>
    <w:p w:rsidR="00000000" w:rsidRPr="00D60F2E" w:rsidP="00D60F2E">
      <w:pPr>
        <w:pStyle w:val="ListBullet3"/>
      </w:pPr>
      <w:r w:rsidRPr="00D60F2E">
        <w:t>single piece tyre-to-rim assemblies</w:t>
      </w:r>
    </w:p>
    <w:p w:rsidR="00000000" w:rsidRPr="00D60F2E" w:rsidP="00D60F2E">
      <w:pPr>
        <w:pStyle w:val="ListBullet3"/>
      </w:pPr>
      <w:r w:rsidRPr="00D60F2E">
        <w:t>multi-piece tyre-to-rim assemblies</w:t>
      </w:r>
    </w:p>
    <w:p w:rsidR="00000000" w:rsidRPr="00D60F2E" w:rsidP="00D60F2E">
      <w:pPr>
        <w:pStyle w:val="ListBullet3"/>
      </w:pPr>
      <w:r w:rsidRPr="00D60F2E">
        <w:t>spacer band</w:t>
      </w:r>
    </w:p>
    <w:p w:rsidR="00000000" w:rsidRPr="00D60F2E" w:rsidP="00D60F2E">
      <w:pPr>
        <w:pStyle w:val="ListBullet3"/>
      </w:pPr>
      <w:r w:rsidRPr="00D60F2E">
        <w:t>rim clamps, studs and nuts for demountable rims</w:t>
      </w:r>
    </w:p>
    <w:p w:rsidR="00000000" w:rsidRPr="00D60F2E" w:rsidP="00D60F2E">
      <w:pPr>
        <w:pStyle w:val="ListBullet"/>
      </w:pPr>
      <w:r w:rsidRPr="00D60F2E">
        <w:t>procedures for removing, inspecting and refitting heavy vehicle wheel and tyre assemblies, including:</w:t>
      </w:r>
    </w:p>
    <w:p w:rsidR="00000000" w:rsidRPr="00D60F2E" w:rsidP="00D60F2E">
      <w:pPr>
        <w:pStyle w:val="ListBullet2"/>
      </w:pPr>
      <w:r w:rsidRPr="00D60F2E">
        <w:t>wheel nut tensioning procedures</w:t>
      </w:r>
    </w:p>
    <w:p w:rsidR="00000000" w:rsidRPr="00D60F2E" w:rsidP="00D60F2E">
      <w:pPr>
        <w:pStyle w:val="ListBullet2"/>
      </w:pPr>
      <w:r w:rsidRPr="00D60F2E">
        <w:t xml:space="preserve">manufacturer wheel and tyre assembly specifications appropriate to the assemblies specified in the performance evidence </w:t>
      </w:r>
    </w:p>
    <w:p w:rsidR="00000000" w:rsidRPr="00D60F2E" w:rsidP="00D60F2E">
      <w:pPr>
        <w:pStyle w:val="ListBullet"/>
      </w:pPr>
      <w:r w:rsidRPr="00D60F2E">
        <w:t xml:space="preserve">post-fitting procedures and checks of heavy vehicle wheel and tyre assemblies, including wheel and tyre </w:t>
      </w:r>
      <w:r w:rsidRPr="00D60F2E">
        <w:t>assembly run-out.</w:t>
      </w:r>
    </w:p>
    <w:p w:rsidR="00000000" w:rsidRPr="00D60F2E" w:rsidP="00D60F2E">
      <w:pPr>
        <w:pStyle w:val="AllowPageBreak"/>
      </w:pPr>
    </w:p>
    <w:p w:rsidR="00000000" w:rsidRPr="00D60F2E" w:rsidP="00D60F2E">
      <w:pPr>
        <w:pStyle w:val="Heading1"/>
      </w:pPr>
      <w:bookmarkStart w:id="13" w:name="O_775096"/>
      <w:bookmarkEnd w:id="13"/>
      <w:r w:rsidRPr="00D60F2E">
        <w:t>Assessment Conditions</w:t>
      </w:r>
    </w:p>
    <w:p w:rsidR="00000000" w:rsidRPr="00D60F2E" w:rsidP="00032708">
      <w:pPr>
        <w:pStyle w:val="BodyText"/>
      </w:pPr>
      <w:r w:rsidRPr="00D60F2E">
        <w:t>Assessors must satisfy NVR/AQTF assessor requirements.</w:t>
      </w:r>
    </w:p>
    <w:p w:rsidR="00000000" w:rsidRPr="00D60F2E" w:rsidP="00032708">
      <w:pPr>
        <w:pStyle w:val="BodyText"/>
      </w:pPr>
      <w:r w:rsidRPr="00D60F2E">
        <w:t>Competency is to be assessed in the workplace or a simulated environment that accurately reflects performance in a real workplace setting.</w:t>
      </w:r>
    </w:p>
    <w:p w:rsidR="00000000" w:rsidRPr="00D60F2E" w:rsidP="00032708">
      <w:pPr>
        <w:pStyle w:val="BodyText"/>
      </w:pPr>
      <w:r w:rsidRPr="00D60F2E">
        <w:t>Assessment must include direct ob</w:t>
      </w:r>
      <w:r w:rsidRPr="00D60F2E">
        <w:t>servation of tasks.</w:t>
      </w:r>
    </w:p>
    <w:p w:rsidR="00000000" w:rsidRPr="00D60F2E" w:rsidP="00032708">
      <w:pPr>
        <w:pStyle w:val="BodyText"/>
      </w:pPr>
      <w:r w:rsidRPr="00D60F2E">
        <w:t>Where assessment of competency includes third-party evidence, individuals must provide evidence that links them to the heavy vehicle wheel and tyre assemblies that they have worked on e.g. repair orders.</w:t>
      </w:r>
    </w:p>
    <w:p w:rsidR="00000000" w:rsidRPr="00D60F2E" w:rsidP="00032708">
      <w:pPr>
        <w:pStyle w:val="BodyText"/>
      </w:pPr>
      <w:r w:rsidRPr="00D60F2E">
        <w:t>Assessors must verify performance evidence through questioning on skills and knowledge to ensure correct interpretation and application.</w:t>
      </w:r>
    </w:p>
    <w:p w:rsidR="00000000" w:rsidRPr="00D60F2E" w:rsidP="00032708">
      <w:pPr>
        <w:pStyle w:val="BodyText"/>
      </w:pPr>
      <w:r w:rsidRPr="00D60F2E">
        <w:t>The following resources must be made available:</w:t>
      </w:r>
    </w:p>
    <w:p w:rsidR="00000000" w:rsidRPr="00D60F2E" w:rsidP="00D60F2E">
      <w:pPr>
        <w:pStyle w:val="ListBullet"/>
      </w:pPr>
      <w:r w:rsidRPr="00D60F2E">
        <w:t>automotive repair workplace or simulated workplace</w:t>
      </w:r>
    </w:p>
    <w:p w:rsidR="00000000" w:rsidRPr="00D60F2E" w:rsidP="00D60F2E">
      <w:pPr>
        <w:pStyle w:val="ListBullet"/>
      </w:pPr>
      <w:r w:rsidRPr="00D60F2E">
        <w:t>workplace instruct</w:t>
      </w:r>
      <w:r w:rsidRPr="00D60F2E">
        <w:t>ions</w:t>
      </w:r>
    </w:p>
    <w:p w:rsidR="00000000" w:rsidRPr="00D60F2E" w:rsidP="00D60F2E">
      <w:pPr>
        <w:pStyle w:val="ListBullet"/>
      </w:pPr>
      <w:r w:rsidRPr="00D60F2E">
        <w:t>manufacturer wheel and tyre assembly specifications</w:t>
      </w:r>
    </w:p>
    <w:p w:rsidR="00000000" w:rsidRPr="00D60F2E" w:rsidP="00D60F2E">
      <w:pPr>
        <w:pStyle w:val="ListBullet"/>
      </w:pPr>
      <w:r w:rsidRPr="00D60F2E">
        <w:t>two different heavy vehicles and heavy vehicle wheel and tyre assemblies, including:</w:t>
      </w:r>
    </w:p>
    <w:p w:rsidR="00000000" w:rsidRPr="00D60F2E" w:rsidP="00D60F2E">
      <w:pPr>
        <w:pStyle w:val="ListBullet2"/>
      </w:pPr>
      <w:r w:rsidRPr="00D60F2E">
        <w:t>disc wheels and tyres</w:t>
      </w:r>
    </w:p>
    <w:p w:rsidR="00000000" w:rsidRPr="00D60F2E" w:rsidP="00D60F2E">
      <w:pPr>
        <w:pStyle w:val="ListBullet2"/>
      </w:pPr>
      <w:r w:rsidRPr="00D60F2E">
        <w:t xml:space="preserve">demountable rims, tyres and cast spoke wheels </w:t>
      </w:r>
    </w:p>
    <w:p w:rsidR="00000000" w:rsidRPr="00D60F2E" w:rsidP="00D60F2E">
      <w:pPr>
        <w:pStyle w:val="ListBullet"/>
      </w:pPr>
      <w:r w:rsidRPr="00D60F2E">
        <w:t xml:space="preserve">tools, equipment and materials appropriate </w:t>
      </w:r>
      <w:r w:rsidRPr="00D60F2E">
        <w:t>for removing, inspecting and refitting heavy vehicle wheel and tyre assemblies.</w:t>
      </w:r>
    </w:p>
    <w:p w:rsidR="00000000" w:rsidRPr="00D60F2E" w:rsidP="00D60F2E">
      <w:pPr>
        <w:pStyle w:val="AllowPageBreak"/>
      </w:pPr>
    </w:p>
    <w:p w:rsidR="00000000" w:rsidRPr="00D60F2E" w:rsidP="00D60F2E">
      <w:pPr>
        <w:pStyle w:val="Heading1"/>
      </w:pPr>
      <w:bookmarkStart w:id="14" w:name="O_775099"/>
      <w:bookmarkEnd w:id="14"/>
      <w:r w:rsidRPr="00D60F2E">
        <w:t>Links</w:t>
      </w:r>
    </w:p>
    <w:p w:rsidR="00000000" w:rsidRPr="00D60F2E" w:rsidP="00032708">
      <w:pPr>
        <w:pStyle w:val="BodyText"/>
      </w:pPr>
      <w:r w:rsidRPr="00D60F2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73535">
        <w:rPr>
          <w:rStyle w:val="Hyperlink"/>
        </w:rPr>
        <w:t>https://vetnet.gov.au/Pages/TrainingDocs.aspx?q=b4278d82-d487-4070-a8c4-78045ec695b1</w:t>
      </w:r>
      <w:r>
        <w:fldChar w:fldCharType="end"/>
      </w:r>
    </w:p>
    <w:p w:rsidR="00000000" w:rsidRPr="00D60F2E" w:rsidP="00032708">
      <w:pPr>
        <w:pStyle w:val="BodyText"/>
      </w:pPr>
      <w:r w:rsidRPr="00D60F2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73535">
        <w:rPr>
          <w:rStyle w:val="Hyperlink"/>
        </w:rPr>
        <w:t>https://vetnet.gov.au/Pages/TrainingDocs.aspx?q=b4278d82-d487-4070-a8c4-78045ec695b1</w:t>
      </w:r>
      <w:r>
        <w:fldChar w:fldCharType="end"/>
      </w:r>
    </w:p>
    <w:p w:rsidR="00000000" w:rsidRPr="00D60F2E" w:rsidP="00D60F2E"/>
    <w:sectPr w:rsidSect="00D60F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2E" w:rsidRPr="00032708" w:rsidP="00032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08" w:rsidP="00D60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2708" w:rsidP="00D60F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32708" w:rsidP="00D60F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2E" w:rsidP="00D60F2E">
    <w:pPr>
      <w:pStyle w:val="Footer"/>
      <w:framePr w:wrap="around"/>
    </w:pPr>
    <w:r>
      <w:fldChar w:fldCharType="begin"/>
    </w:r>
    <w:r>
      <w:instrText xml:space="preserve"> DOCPROPERTY  Subject  \* MERGEFORMAT </w:instrText>
    </w:r>
    <w:r>
      <w:fldChar w:fldCharType="separate"/>
    </w:r>
    <w:r w:rsidR="00032708">
      <w:t>Approved</w:t>
    </w:r>
    <w:r w:rsidR="00032708">
      <w:fldChar w:fldCharType="end"/>
    </w:r>
    <w:r>
      <w:tab/>
      <w:t xml:space="preserve">Page </w:t>
    </w:r>
    <w:r>
      <w:fldChar w:fldCharType="begin"/>
    </w:r>
    <w:r>
      <w:instrText xml:space="preserve"> PAGE  \* Arabic  \* MERGEFORMAT </w:instrText>
    </w:r>
    <w:r>
      <w:fldChar w:fldCharType="separate"/>
    </w:r>
    <w:r w:rsidR="000327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2708">
      <w:rPr>
        <w:noProof/>
      </w:rPr>
      <w:t>5</w:t>
    </w:r>
    <w:r>
      <w:rPr>
        <w:noProof/>
      </w:rPr>
      <w:fldChar w:fldCharType="end"/>
    </w:r>
  </w:p>
  <w:p w:rsidR="00D60F2E" w:rsidP="00D60F2E">
    <w:pPr>
      <w:pStyle w:val="Footer"/>
      <w:framePr w:wrap="around"/>
    </w:pPr>
    <w:r>
      <w:t xml:space="preserve">© Commonwealth of Australia, </w:t>
    </w:r>
    <w:r>
      <w:fldChar w:fldCharType="begin"/>
    </w:r>
    <w:r>
      <w:instrText xml:space="preserve"> DATE  \@ "yyyy"  \* MERGEFORMAT </w:instrText>
    </w:r>
    <w:r>
      <w:fldChar w:fldCharType="separate"/>
    </w:r>
    <w:r w:rsidR="00032708">
      <w:rPr>
        <w:noProof/>
      </w:rPr>
      <w:t>2025</w:t>
    </w:r>
    <w:r>
      <w:fldChar w:fldCharType="end"/>
    </w:r>
    <w:r>
      <w:tab/>
    </w:r>
    <w:r>
      <w:fldChar w:fldCharType="begin"/>
    </w:r>
    <w:r>
      <w:instrText xml:space="preserve"> DOCPROPERTY  Author  \* MERGEFORMAT </w:instrText>
    </w:r>
    <w:r>
      <w:fldChar w:fldCharType="separate"/>
    </w:r>
    <w:r w:rsidR="00032708">
      <w:t>Mining and Automotive Skills Alliance</w:t>
    </w:r>
    <w:r w:rsidR="00032708">
      <w:fldChar w:fldCharType="end"/>
    </w:r>
  </w:p>
  <w:p w:rsidR="00D60F2E" w:rsidP="00D60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F2E" w:rsidRPr="00032708" w:rsidP="000327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08" w:rsidRPr="002D2AF8" w:rsidP="00D60F2E">
    <w:pPr>
      <w:pStyle w:val="Header"/>
      <w:framePr w:wrap="around"/>
    </w:pPr>
    <w:r>
      <w:fldChar w:fldCharType="begin"/>
    </w:r>
    <w:r>
      <w:instrText xml:space="preserve"> TITLE   \* MERGEFORMAT </w:instrText>
    </w:r>
    <w:r>
      <w:fldChar w:fldCharType="separate"/>
    </w:r>
    <w:r>
      <w:t>AURHTJ003 Remove, inspect and refit heavy vehicle wheel and tyre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2708" w:rsidP="00D60F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F2E" w:rsidRPr="002D2AF8" w:rsidP="00D60F2E">
    <w:pPr>
      <w:pStyle w:val="Header"/>
      <w:framePr w:wrap="around"/>
    </w:pPr>
    <w:r>
      <w:fldChar w:fldCharType="begin"/>
    </w:r>
    <w:r>
      <w:instrText xml:space="preserve"> TITLE   \* MERGEFORMAT </w:instrText>
    </w:r>
    <w:r>
      <w:fldChar w:fldCharType="separate"/>
    </w:r>
    <w:r w:rsidR="00032708">
      <w:t>AURHTJ003 Remove, inspect and refit heavy vehicle wheel and tyre assemblies</w:t>
    </w:r>
    <w:r w:rsidR="00032708">
      <w:fldChar w:fldCharType="end"/>
    </w:r>
    <w:r>
      <w:tab/>
      <w:t xml:space="preserve">Date this document was generated: </w:t>
    </w:r>
    <w:r>
      <w:fldChar w:fldCharType="begin"/>
    </w:r>
    <w:r>
      <w:instrText xml:space="preserve"> CREATEDATE  \@ "d MMMM yyyy"  \* MERGEFORMAT </w:instrText>
    </w:r>
    <w:r>
      <w:fldChar w:fldCharType="separate"/>
    </w:r>
    <w:r w:rsidR="00032708">
      <w:rPr>
        <w:noProof/>
      </w:rPr>
      <w:t>2 March 2025</w:t>
    </w:r>
    <w:r>
      <w:fldChar w:fldCharType="end"/>
    </w:r>
  </w:p>
  <w:p w:rsidR="00D60F2E" w:rsidP="00D60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C09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C8B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903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F2E"/>
    <w:pPr>
      <w:spacing w:before="360" w:after="60"/>
      <w:outlineLvl w:val="0"/>
    </w:pPr>
    <w:rPr>
      <w:sz w:val="32"/>
    </w:rPr>
  </w:style>
  <w:style w:type="paragraph" w:styleId="Heading2">
    <w:name w:val="heading 2"/>
    <w:basedOn w:val="HeadingBase"/>
    <w:next w:val="BodyText"/>
    <w:link w:val="Heading2Char"/>
    <w:qFormat/>
    <w:rsid w:val="00D60F2E"/>
    <w:pPr>
      <w:keepLines/>
      <w:spacing w:before="240" w:after="120"/>
      <w:outlineLvl w:val="1"/>
    </w:pPr>
    <w:rPr>
      <w:sz w:val="28"/>
      <w:szCs w:val="40"/>
    </w:rPr>
  </w:style>
  <w:style w:type="paragraph" w:styleId="Heading3">
    <w:name w:val="heading 3"/>
    <w:basedOn w:val="HeadingBase"/>
    <w:next w:val="BodyText"/>
    <w:link w:val="Heading3Char"/>
    <w:qFormat/>
    <w:rsid w:val="00D60F2E"/>
    <w:pPr>
      <w:spacing w:before="180" w:after="120"/>
      <w:outlineLvl w:val="2"/>
    </w:pPr>
    <w:rPr>
      <w:spacing w:val="-10"/>
      <w:kern w:val="32"/>
    </w:rPr>
  </w:style>
  <w:style w:type="paragraph" w:styleId="Heading4">
    <w:name w:val="heading 4"/>
    <w:basedOn w:val="HeadingBase"/>
    <w:next w:val="BodyText"/>
    <w:link w:val="Heading4Char"/>
    <w:qFormat/>
    <w:rsid w:val="00D60F2E"/>
    <w:pPr>
      <w:spacing w:before="160" w:after="120"/>
      <w:outlineLvl w:val="3"/>
    </w:pPr>
    <w:rPr>
      <w:sz w:val="22"/>
    </w:rPr>
  </w:style>
  <w:style w:type="paragraph" w:styleId="Heading5">
    <w:name w:val="heading 5"/>
    <w:basedOn w:val="HeadingBase"/>
    <w:next w:val="Normal"/>
    <w:link w:val="Heading5Char"/>
    <w:qFormat/>
    <w:rsid w:val="00D60F2E"/>
    <w:pPr>
      <w:spacing w:before="80"/>
      <w:outlineLvl w:val="4"/>
    </w:pPr>
    <w:rPr>
      <w:color w:val="918585"/>
      <w:sz w:val="20"/>
    </w:rPr>
  </w:style>
  <w:style w:type="paragraph" w:styleId="Heading6">
    <w:name w:val="heading 6"/>
    <w:basedOn w:val="HeadingBase"/>
    <w:next w:val="Normal"/>
    <w:link w:val="Heading6Char"/>
    <w:qFormat/>
    <w:rsid w:val="00D60F2E"/>
    <w:pPr>
      <w:spacing w:before="60"/>
      <w:outlineLvl w:val="5"/>
    </w:pPr>
    <w:rPr>
      <w:color w:val="918585"/>
      <w:sz w:val="20"/>
    </w:rPr>
  </w:style>
  <w:style w:type="paragraph" w:styleId="Heading7">
    <w:name w:val="heading 7"/>
    <w:basedOn w:val="Normal"/>
    <w:next w:val="Normal"/>
    <w:link w:val="Heading7Char"/>
    <w:qFormat/>
    <w:rsid w:val="00D60F2E"/>
    <w:pPr>
      <w:ind w:left="720"/>
      <w:outlineLvl w:val="6"/>
    </w:pPr>
    <w:rPr>
      <w:i/>
    </w:rPr>
  </w:style>
  <w:style w:type="paragraph" w:styleId="Heading8">
    <w:name w:val="heading 8"/>
    <w:basedOn w:val="Normal"/>
    <w:next w:val="Normal"/>
    <w:link w:val="Heading8Char"/>
    <w:qFormat/>
    <w:rsid w:val="00D60F2E"/>
    <w:pPr>
      <w:ind w:left="720"/>
      <w:outlineLvl w:val="7"/>
    </w:pPr>
    <w:rPr>
      <w:i/>
    </w:rPr>
  </w:style>
  <w:style w:type="paragraph" w:styleId="Heading9">
    <w:name w:val="heading 9"/>
    <w:basedOn w:val="Normal"/>
    <w:next w:val="Normal"/>
    <w:link w:val="Heading9Char"/>
    <w:qFormat/>
    <w:rsid w:val="00D60F2E"/>
    <w:pPr>
      <w:ind w:left="720"/>
      <w:outlineLvl w:val="8"/>
    </w:pPr>
    <w:rPr>
      <w:i/>
    </w:rPr>
  </w:style>
  <w:style w:type="character" w:default="1" w:styleId="DefaultParagraphFont">
    <w:name w:val="Default Paragraph Font"/>
    <w:uiPriority w:val="1"/>
    <w:unhideWhenUsed/>
    <w:rsid w:val="00D60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F2E"/>
  </w:style>
  <w:style w:type="character" w:customStyle="1" w:styleId="Heading1Char">
    <w:name w:val="Heading 1 Char"/>
    <w:basedOn w:val="DefaultParagraphFont"/>
    <w:link w:val="Heading1"/>
    <w:rsid w:val="00D60F2E"/>
    <w:rPr>
      <w:rFonts w:ascii="Times New Roman" w:eastAsia="Times New Roman" w:hAnsi="Times New Roman" w:cs="Times New Roman"/>
      <w:b/>
      <w:sz w:val="32"/>
      <w:szCs w:val="20"/>
      <w:lang w:eastAsia="en-US"/>
    </w:rPr>
  </w:style>
  <w:style w:type="paragraph" w:styleId="BodyText">
    <w:name w:val="Body Text"/>
    <w:basedOn w:val="Normal"/>
    <w:link w:val="BodyTextChar"/>
    <w:rsid w:val="00D60F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F2E"/>
    <w:rPr>
      <w:rFonts w:ascii="Times New Roman" w:eastAsia="Times New Roman" w:hAnsi="Times New Roman" w:cs="Times New Roman"/>
      <w:sz w:val="24"/>
      <w:lang w:eastAsia="en-US"/>
    </w:rPr>
  </w:style>
  <w:style w:type="paragraph" w:styleId="List">
    <w:name w:val="List"/>
    <w:basedOn w:val="BodyText"/>
    <w:next w:val="BodyText"/>
    <w:rsid w:val="00D60F2E"/>
    <w:pPr>
      <w:tabs>
        <w:tab w:val="left" w:pos="340"/>
      </w:tabs>
      <w:spacing w:before="60" w:after="60"/>
      <w:ind w:left="340" w:hanging="340"/>
    </w:pPr>
  </w:style>
  <w:style w:type="paragraph" w:styleId="ListBullet">
    <w:name w:val="List Bullet"/>
    <w:basedOn w:val="List"/>
    <w:rsid w:val="00D60F2E"/>
    <w:pPr>
      <w:numPr>
        <w:numId w:val="13"/>
      </w:numPr>
      <w:tabs>
        <w:tab w:val="clear" w:pos="340"/>
      </w:tabs>
      <w:spacing w:before="40" w:after="40"/>
    </w:pPr>
  </w:style>
  <w:style w:type="character" w:customStyle="1" w:styleId="SpecialBold">
    <w:name w:val="Special Bold"/>
    <w:basedOn w:val="DefaultParagraphFont"/>
    <w:rsid w:val="00D60F2E"/>
    <w:rPr>
      <w:b/>
      <w:spacing w:val="0"/>
    </w:rPr>
  </w:style>
  <w:style w:type="paragraph" w:styleId="ListBullet2">
    <w:name w:val="List Bullet 2"/>
    <w:basedOn w:val="List2"/>
    <w:rsid w:val="00D60F2E"/>
    <w:pPr>
      <w:numPr>
        <w:numId w:val="14"/>
      </w:numPr>
      <w:tabs>
        <w:tab w:val="clear" w:pos="680"/>
      </w:tabs>
    </w:pPr>
  </w:style>
  <w:style w:type="paragraph" w:customStyle="1" w:styleId="SuperHeading">
    <w:name w:val="SuperHeading"/>
    <w:basedOn w:val="Normal"/>
    <w:rsid w:val="00D60F2E"/>
    <w:pPr>
      <w:spacing w:before="240" w:after="120"/>
      <w:outlineLvl w:val="0"/>
    </w:pPr>
    <w:rPr>
      <w:rFonts w:ascii="Times New Roman" w:hAnsi="Times New Roman"/>
      <w:b/>
      <w:sz w:val="32"/>
    </w:rPr>
  </w:style>
  <w:style w:type="paragraph" w:customStyle="1" w:styleId="AllowPageBreak">
    <w:name w:val="AllowPageBreak"/>
    <w:rsid w:val="00D60F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0F2E"/>
    <w:pPr>
      <w:numPr>
        <w:numId w:val="3"/>
      </w:numPr>
      <w:tabs>
        <w:tab w:val="clear" w:pos="1021"/>
      </w:tabs>
      <w:ind w:left="1037" w:hanging="357"/>
    </w:pPr>
  </w:style>
  <w:style w:type="character" w:customStyle="1" w:styleId="BoldandItalics">
    <w:name w:val="Bold and Italics"/>
    <w:qFormat/>
    <w:rsid w:val="00D60F2E"/>
    <w:rPr>
      <w:b/>
      <w:i/>
      <w:u w:val="none"/>
    </w:rPr>
  </w:style>
  <w:style w:type="character" w:customStyle="1" w:styleId="Heading2Char">
    <w:name w:val="Heading 2 Char"/>
    <w:basedOn w:val="DefaultParagraphFont"/>
    <w:link w:val="Heading2"/>
    <w:rsid w:val="00D60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F2E"/>
    <w:rPr>
      <w:rFonts w:ascii="Courier New" w:eastAsia="Times New Roman" w:hAnsi="Courier New" w:cs="Times New Roman"/>
      <w:i/>
      <w:szCs w:val="20"/>
      <w:lang w:eastAsia="en-US"/>
    </w:rPr>
  </w:style>
  <w:style w:type="paragraph" w:customStyle="1" w:styleId="HeadingBase">
    <w:name w:val="Heading Base"/>
    <w:rsid w:val="00D60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F2E"/>
    <w:pPr>
      <w:tabs>
        <w:tab w:val="right" w:leader="dot" w:pos="9072"/>
      </w:tabs>
      <w:ind w:left="567"/>
    </w:pPr>
    <w:rPr>
      <w:szCs w:val="22"/>
    </w:rPr>
  </w:style>
  <w:style w:type="paragraph" w:customStyle="1" w:styleId="TOCBase">
    <w:name w:val="TOC Base"/>
    <w:rsid w:val="00D60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F2E"/>
    <w:pPr>
      <w:tabs>
        <w:tab w:val="right" w:leader="dot" w:pos="9072"/>
      </w:tabs>
      <w:spacing w:before="40" w:after="40"/>
      <w:ind w:left="284"/>
    </w:pPr>
    <w:rPr>
      <w:rFonts w:ascii="Times New Roman" w:hAnsi="Times New Roman"/>
    </w:rPr>
  </w:style>
  <w:style w:type="paragraph" w:styleId="TOC1">
    <w:name w:val="toc 1"/>
    <w:basedOn w:val="TOCBase"/>
    <w:next w:val="Normal"/>
    <w:rsid w:val="00D60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F2E"/>
    <w:rPr>
      <w:rFonts w:ascii="Times New Roman" w:eastAsia="Times New Roman" w:hAnsi="Times New Roman" w:cs="Times New Roman"/>
      <w:sz w:val="16"/>
      <w:lang w:eastAsia="en-US"/>
    </w:rPr>
  </w:style>
  <w:style w:type="paragraph" w:styleId="Title">
    <w:name w:val="Title"/>
    <w:basedOn w:val="HeadingBase"/>
    <w:link w:val="TitleChar"/>
    <w:qFormat/>
    <w:rsid w:val="00D60F2E"/>
    <w:pPr>
      <w:spacing w:before="5040"/>
      <w:jc w:val="center"/>
    </w:pPr>
    <w:rPr>
      <w:sz w:val="48"/>
      <w:szCs w:val="72"/>
      <w:lang w:val="en-US"/>
    </w:rPr>
  </w:style>
  <w:style w:type="character" w:customStyle="1" w:styleId="TitleChar">
    <w:name w:val="Title Char"/>
    <w:basedOn w:val="DefaultParagraphFont"/>
    <w:link w:val="Title"/>
    <w:rsid w:val="00D60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F2E"/>
    <w:pPr>
      <w:tabs>
        <w:tab w:val="left" w:pos="3600"/>
        <w:tab w:val="left" w:pos="3958"/>
      </w:tabs>
    </w:pPr>
  </w:style>
  <w:style w:type="paragraph" w:customStyle="1" w:styleId="Note">
    <w:name w:val="Note"/>
    <w:basedOn w:val="BodyText"/>
    <w:rsid w:val="00D60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F2E"/>
    <w:pPr>
      <w:framePr w:wrap="auto" w:hAnchor="text" w:y="6049"/>
    </w:pPr>
    <w:rPr>
      <w:color w:val="000000"/>
      <w:sz w:val="40"/>
    </w:rPr>
  </w:style>
  <w:style w:type="paragraph" w:customStyle="1" w:styleId="TOCTitle">
    <w:name w:val="TOCTitle"/>
    <w:basedOn w:val="Heading1"/>
    <w:rsid w:val="00D60F2E"/>
    <w:pPr>
      <w:spacing w:after="240"/>
      <w:jc w:val="center"/>
      <w:outlineLvl w:val="9"/>
    </w:pPr>
    <w:rPr>
      <w:caps/>
    </w:rPr>
  </w:style>
  <w:style w:type="paragraph" w:customStyle="1" w:styleId="Version">
    <w:name w:val="Version"/>
    <w:rsid w:val="00D60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F2E"/>
    <w:pPr>
      <w:keepNext w:val="0"/>
      <w:tabs>
        <w:tab w:val="right" w:pos="4176"/>
      </w:tabs>
      <w:ind w:left="198" w:hanging="198"/>
    </w:pPr>
    <w:rPr>
      <w:rFonts w:ascii="Garamond" w:hAnsi="Garamond"/>
    </w:rPr>
  </w:style>
  <w:style w:type="paragraph" w:styleId="IndexHeading">
    <w:name w:val="index heading"/>
    <w:basedOn w:val="Normal"/>
    <w:next w:val="Index1"/>
    <w:semiHidden/>
    <w:rsid w:val="00D60F2E"/>
    <w:pPr>
      <w:spacing w:before="120" w:after="120"/>
    </w:pPr>
    <w:rPr>
      <w:rFonts w:ascii="Arial" w:hAnsi="Arial"/>
      <w:b/>
      <w:color w:val="918585"/>
      <w:sz w:val="24"/>
    </w:rPr>
  </w:style>
  <w:style w:type="paragraph" w:styleId="Header">
    <w:name w:val="header"/>
    <w:basedOn w:val="Normal"/>
    <w:link w:val="HeaderChar"/>
    <w:rsid w:val="00D60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F2E"/>
    <w:rPr>
      <w:rFonts w:ascii="Times New Roman" w:eastAsia="Times New Roman" w:hAnsi="Times New Roman" w:cs="Times New Roman"/>
      <w:sz w:val="16"/>
      <w:szCs w:val="20"/>
      <w:lang w:val="en-GB" w:eastAsia="en-US"/>
    </w:rPr>
  </w:style>
  <w:style w:type="paragraph" w:customStyle="1" w:styleId="Chapter">
    <w:name w:val="Chapter"/>
    <w:basedOn w:val="Normal"/>
    <w:rsid w:val="00D60F2E"/>
    <w:pPr>
      <w:spacing w:before="240"/>
    </w:pPr>
    <w:rPr>
      <w:rFonts w:ascii="Times New Roman" w:hAnsi="Times New Roman"/>
      <w:smallCaps/>
      <w:spacing w:val="80"/>
      <w:sz w:val="28"/>
    </w:rPr>
  </w:style>
  <w:style w:type="paragraph" w:customStyle="1" w:styleId="InChapter">
    <w:name w:val="InChapter"/>
    <w:basedOn w:val="Heading3"/>
    <w:rsid w:val="00D60F2E"/>
    <w:pPr>
      <w:spacing w:after="240"/>
      <w:outlineLvl w:val="9"/>
    </w:pPr>
    <w:rPr>
      <w:noProof/>
    </w:rPr>
  </w:style>
  <w:style w:type="paragraph" w:styleId="Index2">
    <w:name w:val="index 2"/>
    <w:basedOn w:val="Normal"/>
    <w:next w:val="Normal"/>
    <w:semiHidden/>
    <w:rsid w:val="00D60F2E"/>
    <w:pPr>
      <w:tabs>
        <w:tab w:val="right" w:pos="4176"/>
      </w:tabs>
      <w:ind w:left="568" w:hanging="284"/>
    </w:pPr>
    <w:rPr>
      <w:rFonts w:ascii="Garamond" w:hAnsi="Garamond"/>
    </w:rPr>
  </w:style>
  <w:style w:type="paragraph" w:customStyle="1" w:styleId="Byline">
    <w:name w:val="Byline"/>
    <w:rsid w:val="00D60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F2E"/>
    <w:pPr>
      <w:tabs>
        <w:tab w:val="clear" w:pos="3600"/>
        <w:tab w:val="clear" w:pos="3958"/>
      </w:tabs>
      <w:jc w:val="right"/>
    </w:pPr>
  </w:style>
  <w:style w:type="character" w:styleId="Emphasis">
    <w:name w:val="Emphasis"/>
    <w:basedOn w:val="DefaultParagraphFont"/>
    <w:qFormat/>
    <w:rsid w:val="00D60F2E"/>
    <w:rPr>
      <w:i/>
    </w:rPr>
  </w:style>
  <w:style w:type="paragraph" w:styleId="Caption">
    <w:name w:val="caption"/>
    <w:basedOn w:val="BodyText"/>
    <w:next w:val="Normal"/>
    <w:qFormat/>
    <w:rsid w:val="00D60F2E"/>
    <w:pPr>
      <w:framePr w:w="2268" w:hSpace="181" w:vSpace="181" w:wrap="around" w:vAnchor="text" w:hAnchor="page" w:x="1135" w:y="285" w:anchorLock="1"/>
    </w:pPr>
    <w:rPr>
      <w:i/>
    </w:rPr>
  </w:style>
  <w:style w:type="paragraph" w:customStyle="1" w:styleId="MiniTOCTitle">
    <w:name w:val="MiniTOCTitle"/>
    <w:basedOn w:val="Heading4"/>
    <w:rsid w:val="00D60F2E"/>
    <w:pPr>
      <w:spacing w:before="240"/>
      <w:outlineLvl w:val="9"/>
    </w:pPr>
    <w:rPr>
      <w:noProof/>
      <w:sz w:val="24"/>
    </w:rPr>
  </w:style>
  <w:style w:type="paragraph" w:customStyle="1" w:styleId="MiniTOCItem">
    <w:name w:val="MiniTOCItem"/>
    <w:basedOn w:val="ListBullet"/>
    <w:rsid w:val="00D60F2E"/>
    <w:pPr>
      <w:numPr>
        <w:numId w:val="0"/>
      </w:numPr>
      <w:tabs>
        <w:tab w:val="right" w:leader="dot" w:pos="6521"/>
      </w:tabs>
      <w:spacing w:before="0" w:after="0"/>
    </w:pPr>
  </w:style>
  <w:style w:type="paragraph" w:customStyle="1" w:styleId="TOFTitle">
    <w:name w:val="TOFTitle"/>
    <w:basedOn w:val="TOCTitle"/>
    <w:rsid w:val="00D60F2E"/>
  </w:style>
  <w:style w:type="paragraph" w:styleId="TableofFigures">
    <w:name w:val="table of figures"/>
    <w:basedOn w:val="Normal"/>
    <w:next w:val="Normal"/>
    <w:semiHidden/>
    <w:rsid w:val="00D60F2E"/>
    <w:pPr>
      <w:tabs>
        <w:tab w:val="right" w:leader="dot" w:pos="9072"/>
      </w:tabs>
      <w:ind w:left="970" w:hanging="403"/>
    </w:pPr>
    <w:rPr>
      <w:rFonts w:ascii="Times New Roman" w:hAnsi="Times New Roman"/>
      <w:b/>
    </w:rPr>
  </w:style>
  <w:style w:type="paragraph" w:styleId="ListNumber">
    <w:name w:val="List Number"/>
    <w:basedOn w:val="List"/>
    <w:rsid w:val="00D60F2E"/>
    <w:pPr>
      <w:numPr>
        <w:numId w:val="16"/>
      </w:numPr>
      <w:tabs>
        <w:tab w:val="clear" w:pos="340"/>
      </w:tabs>
    </w:pPr>
  </w:style>
  <w:style w:type="character" w:customStyle="1" w:styleId="WingdingSymbols">
    <w:name w:val="Wingding Symbols"/>
    <w:rsid w:val="00D60F2E"/>
    <w:rPr>
      <w:rFonts w:ascii="Wingdings" w:hAnsi="Wingdings"/>
    </w:rPr>
  </w:style>
  <w:style w:type="paragraph" w:customStyle="1" w:styleId="TableHeading">
    <w:name w:val="Table Heading"/>
    <w:basedOn w:val="HeadingBase"/>
    <w:rsid w:val="00D60F2E"/>
    <w:pPr>
      <w:keepLines/>
      <w:pBdr>
        <w:bottom w:val="single" w:sz="6" w:space="1" w:color="918585"/>
      </w:pBdr>
      <w:spacing w:before="240"/>
    </w:pPr>
  </w:style>
  <w:style w:type="character" w:customStyle="1" w:styleId="HotSpot">
    <w:name w:val="HotSpot"/>
    <w:rsid w:val="00D60F2E"/>
    <w:rPr>
      <w:color w:val="0033CC"/>
      <w:u w:val="none"/>
    </w:rPr>
  </w:style>
  <w:style w:type="paragraph" w:customStyle="1" w:styleId="BodyTextRight">
    <w:name w:val="Body Text Right"/>
    <w:basedOn w:val="BodyText"/>
    <w:rsid w:val="00D60F2E"/>
    <w:pPr>
      <w:spacing w:before="0" w:after="0"/>
      <w:jc w:val="right"/>
    </w:pPr>
  </w:style>
  <w:style w:type="paragraph" w:styleId="Index3">
    <w:name w:val="index 3"/>
    <w:basedOn w:val="ListNumber2"/>
    <w:next w:val="Normal"/>
    <w:semiHidden/>
    <w:rsid w:val="00D60F2E"/>
    <w:pPr>
      <w:numPr>
        <w:numId w:val="0"/>
      </w:numPr>
      <w:tabs>
        <w:tab w:val="right" w:leader="dot" w:pos="4176"/>
      </w:tabs>
    </w:pPr>
  </w:style>
  <w:style w:type="paragraph" w:styleId="ListNumber2">
    <w:name w:val="List Number 2"/>
    <w:basedOn w:val="List2"/>
    <w:rsid w:val="00D60F2E"/>
    <w:pPr>
      <w:numPr>
        <w:numId w:val="11"/>
      </w:numPr>
      <w:tabs>
        <w:tab w:val="clear" w:pos="1060"/>
      </w:tabs>
    </w:pPr>
  </w:style>
  <w:style w:type="paragraph" w:customStyle="1" w:styleId="MarginNote">
    <w:name w:val="Margin Note"/>
    <w:basedOn w:val="BodyText"/>
    <w:rsid w:val="00D60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F2E"/>
    <w:rPr>
      <w:sz w:val="32"/>
    </w:rPr>
  </w:style>
  <w:style w:type="paragraph" w:customStyle="1" w:styleId="HeadingProcedure">
    <w:name w:val="Heading Procedure"/>
    <w:basedOn w:val="HeadingBase"/>
    <w:next w:val="Normal"/>
    <w:rsid w:val="00D60F2E"/>
    <w:pPr>
      <w:tabs>
        <w:tab w:val="left" w:pos="0"/>
      </w:tabs>
      <w:spacing w:before="120" w:after="60"/>
    </w:pPr>
    <w:rPr>
      <w:i/>
      <w:color w:val="918585"/>
      <w:sz w:val="22"/>
    </w:rPr>
  </w:style>
  <w:style w:type="paragraph" w:customStyle="1" w:styleId="TableBodyText">
    <w:name w:val="Table Body Text"/>
    <w:basedOn w:val="BodyText"/>
    <w:rsid w:val="00D60F2E"/>
    <w:pPr>
      <w:spacing w:before="60" w:after="60"/>
    </w:pPr>
  </w:style>
  <w:style w:type="paragraph" w:styleId="ListContinue">
    <w:name w:val="List Continue"/>
    <w:basedOn w:val="List"/>
    <w:rsid w:val="00D60F2E"/>
    <w:pPr>
      <w:ind w:firstLine="0"/>
    </w:pPr>
  </w:style>
  <w:style w:type="paragraph" w:customStyle="1" w:styleId="ListNote">
    <w:name w:val="List Note"/>
    <w:basedOn w:val="List"/>
    <w:rsid w:val="00D60F2E"/>
    <w:pPr>
      <w:pBdr>
        <w:top w:val="single" w:sz="6" w:space="2" w:color="918585"/>
        <w:bottom w:val="single" w:sz="6" w:space="2" w:color="918585"/>
      </w:pBdr>
      <w:tabs>
        <w:tab w:val="left" w:pos="1021"/>
      </w:tabs>
      <w:ind w:firstLine="0"/>
    </w:pPr>
  </w:style>
  <w:style w:type="paragraph" w:customStyle="1" w:styleId="Warning">
    <w:name w:val="Warning"/>
    <w:basedOn w:val="BodyText"/>
    <w:rsid w:val="00D60F2E"/>
    <w:pPr>
      <w:shd w:val="clear" w:color="auto" w:fill="D9D9D9"/>
      <w:tabs>
        <w:tab w:val="left" w:pos="992"/>
      </w:tabs>
      <w:ind w:left="119" w:right="119"/>
    </w:pPr>
    <w:rPr>
      <w:sz w:val="20"/>
    </w:rPr>
  </w:style>
  <w:style w:type="paragraph" w:customStyle="1" w:styleId="MarginIcons">
    <w:name w:val="Margin Icons"/>
    <w:basedOn w:val="BodyText"/>
    <w:rsid w:val="00D60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F2E"/>
    <w:rPr>
      <w:rFonts w:ascii="Courier New" w:hAnsi="Courier New"/>
    </w:rPr>
  </w:style>
  <w:style w:type="paragraph" w:customStyle="1" w:styleId="NoteBullet">
    <w:name w:val="Note Bullet"/>
    <w:basedOn w:val="Note"/>
    <w:rsid w:val="00D60F2E"/>
    <w:pPr>
      <w:tabs>
        <w:tab w:val="clear" w:pos="680"/>
      </w:tabs>
      <w:spacing w:before="60" w:after="60"/>
    </w:pPr>
  </w:style>
  <w:style w:type="paragraph" w:customStyle="1" w:styleId="SubHeading2">
    <w:name w:val="SubHeading2"/>
    <w:basedOn w:val="HeadingBase"/>
    <w:rsid w:val="00D60F2E"/>
    <w:pPr>
      <w:spacing w:before="240" w:after="60"/>
    </w:pPr>
    <w:rPr>
      <w:sz w:val="20"/>
    </w:rPr>
  </w:style>
  <w:style w:type="paragraph" w:customStyle="1" w:styleId="SubHeading1">
    <w:name w:val="SubHeading1"/>
    <w:basedOn w:val="HeadingBase"/>
    <w:rsid w:val="00D60F2E"/>
    <w:pPr>
      <w:spacing w:before="240" w:after="60"/>
    </w:pPr>
    <w:rPr>
      <w:color w:val="918585"/>
      <w:sz w:val="22"/>
    </w:rPr>
  </w:style>
  <w:style w:type="paragraph" w:customStyle="1" w:styleId="SideHeading">
    <w:name w:val="Side Heading"/>
    <w:basedOn w:val="HeadingBase"/>
    <w:rsid w:val="00D60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F2E"/>
    <w:pPr>
      <w:numPr>
        <w:numId w:val="12"/>
      </w:numPr>
    </w:pPr>
  </w:style>
  <w:style w:type="paragraph" w:styleId="PlainText">
    <w:name w:val="Plain Text"/>
    <w:basedOn w:val="Normal"/>
    <w:link w:val="PlainTextChar"/>
    <w:rsid w:val="00D60F2E"/>
    <w:rPr>
      <w:sz w:val="20"/>
    </w:rPr>
  </w:style>
  <w:style w:type="character" w:customStyle="1" w:styleId="PlainTextChar">
    <w:name w:val="Plain Text Char"/>
    <w:basedOn w:val="DefaultParagraphFont"/>
    <w:link w:val="PlainText"/>
    <w:rsid w:val="00D60F2E"/>
    <w:rPr>
      <w:rFonts w:ascii="Courier New" w:eastAsia="Times New Roman" w:hAnsi="Courier New" w:cs="Times New Roman"/>
      <w:sz w:val="20"/>
      <w:szCs w:val="20"/>
      <w:lang w:eastAsia="en-US"/>
    </w:rPr>
  </w:style>
  <w:style w:type="character" w:customStyle="1" w:styleId="MenuOption">
    <w:name w:val="Menu Option"/>
    <w:basedOn w:val="DefaultParagraphFont"/>
    <w:rsid w:val="00D60F2E"/>
    <w:rPr>
      <w:b/>
      <w:smallCaps/>
    </w:rPr>
  </w:style>
  <w:style w:type="paragraph" w:customStyle="1" w:styleId="TableListNumber">
    <w:name w:val="Table List Number"/>
    <w:basedOn w:val="ListNumber"/>
    <w:rsid w:val="00D60F2E"/>
    <w:pPr>
      <w:numPr>
        <w:numId w:val="0"/>
      </w:numPr>
    </w:pPr>
  </w:style>
  <w:style w:type="paragraph" w:styleId="TOC4">
    <w:name w:val="toc 4"/>
    <w:basedOn w:val="TOCBase"/>
    <w:next w:val="Normal"/>
    <w:semiHidden/>
    <w:rsid w:val="00D60F2E"/>
    <w:pPr>
      <w:tabs>
        <w:tab w:val="right" w:leader="dot" w:pos="9071"/>
      </w:tabs>
      <w:ind w:left="1701"/>
    </w:pPr>
  </w:style>
  <w:style w:type="paragraph" w:customStyle="1" w:styleId="ListAlpha">
    <w:name w:val="List Alpha"/>
    <w:basedOn w:val="List"/>
    <w:rsid w:val="00D60F2E"/>
    <w:pPr>
      <w:numPr>
        <w:numId w:val="10"/>
      </w:numPr>
    </w:pPr>
  </w:style>
  <w:style w:type="paragraph" w:customStyle="1" w:styleId="ListAlpha2">
    <w:name w:val="List Alpha 2"/>
    <w:basedOn w:val="List2"/>
    <w:rsid w:val="00D60F2E"/>
    <w:pPr>
      <w:numPr>
        <w:numId w:val="9"/>
      </w:numPr>
    </w:pPr>
  </w:style>
  <w:style w:type="paragraph" w:styleId="List2">
    <w:name w:val="List 2"/>
    <w:basedOn w:val="BodyText"/>
    <w:rsid w:val="00D60F2E"/>
    <w:pPr>
      <w:tabs>
        <w:tab w:val="left" w:pos="680"/>
      </w:tabs>
      <w:spacing w:before="60" w:after="60"/>
      <w:ind w:left="680" w:hanging="340"/>
    </w:pPr>
  </w:style>
  <w:style w:type="paragraph" w:styleId="List3">
    <w:name w:val="List 3"/>
    <w:basedOn w:val="BodyText"/>
    <w:rsid w:val="00D60F2E"/>
    <w:pPr>
      <w:tabs>
        <w:tab w:val="left" w:pos="1021"/>
      </w:tabs>
      <w:spacing w:before="60" w:after="60"/>
      <w:ind w:left="1020" w:hanging="340"/>
    </w:pPr>
  </w:style>
  <w:style w:type="paragraph" w:styleId="List4">
    <w:name w:val="List 4"/>
    <w:basedOn w:val="BodyText"/>
    <w:rsid w:val="00D60F2E"/>
    <w:pPr>
      <w:tabs>
        <w:tab w:val="left" w:pos="1361"/>
      </w:tabs>
      <w:spacing w:before="60" w:after="60"/>
      <w:ind w:left="1361" w:hanging="340"/>
    </w:pPr>
  </w:style>
  <w:style w:type="paragraph" w:styleId="List5">
    <w:name w:val="List 5"/>
    <w:basedOn w:val="BodyText"/>
    <w:rsid w:val="00D60F2E"/>
    <w:pPr>
      <w:tabs>
        <w:tab w:val="left" w:pos="1701"/>
      </w:tabs>
      <w:spacing w:before="60" w:after="60"/>
      <w:ind w:left="1701" w:hanging="340"/>
    </w:pPr>
  </w:style>
  <w:style w:type="paragraph" w:styleId="ListBullet4">
    <w:name w:val="List Bullet 4"/>
    <w:basedOn w:val="List4"/>
    <w:rsid w:val="00D60F2E"/>
    <w:pPr>
      <w:numPr>
        <w:numId w:val="4"/>
      </w:numPr>
      <w:tabs>
        <w:tab w:val="clear" w:pos="1361"/>
      </w:tabs>
    </w:pPr>
  </w:style>
  <w:style w:type="paragraph" w:styleId="ListBullet5">
    <w:name w:val="List Bullet 5"/>
    <w:basedOn w:val="List5"/>
    <w:rsid w:val="00D60F2E"/>
    <w:pPr>
      <w:numPr>
        <w:numId w:val="5"/>
      </w:numPr>
    </w:pPr>
  </w:style>
  <w:style w:type="paragraph" w:styleId="ListContinue2">
    <w:name w:val="List Continue 2"/>
    <w:basedOn w:val="List2"/>
    <w:rsid w:val="00D60F2E"/>
    <w:pPr>
      <w:ind w:firstLine="0"/>
    </w:pPr>
  </w:style>
  <w:style w:type="paragraph" w:styleId="ListContinue3">
    <w:name w:val="List Continue 3"/>
    <w:basedOn w:val="List3"/>
    <w:rsid w:val="00D60F2E"/>
    <w:pPr>
      <w:ind w:left="1021" w:firstLine="0"/>
    </w:pPr>
  </w:style>
  <w:style w:type="paragraph" w:styleId="ListContinue4">
    <w:name w:val="List Continue 4"/>
    <w:basedOn w:val="List4"/>
    <w:rsid w:val="00D60F2E"/>
    <w:pPr>
      <w:ind w:firstLine="0"/>
    </w:pPr>
  </w:style>
  <w:style w:type="paragraph" w:styleId="ListContinue5">
    <w:name w:val="List Continue 5"/>
    <w:basedOn w:val="List5"/>
    <w:rsid w:val="00D60F2E"/>
    <w:pPr>
      <w:ind w:firstLine="0"/>
    </w:pPr>
  </w:style>
  <w:style w:type="paragraph" w:styleId="ListNumber3">
    <w:name w:val="List Number 3"/>
    <w:basedOn w:val="List3"/>
    <w:rsid w:val="00D60F2E"/>
    <w:pPr>
      <w:numPr>
        <w:numId w:val="6"/>
      </w:numPr>
    </w:pPr>
  </w:style>
  <w:style w:type="paragraph" w:styleId="ListNumber4">
    <w:name w:val="List Number 4"/>
    <w:basedOn w:val="List4"/>
    <w:rsid w:val="00D60F2E"/>
    <w:pPr>
      <w:numPr>
        <w:numId w:val="7"/>
      </w:numPr>
    </w:pPr>
  </w:style>
  <w:style w:type="paragraph" w:styleId="ListNumber5">
    <w:name w:val="List Number 5"/>
    <w:basedOn w:val="List5"/>
    <w:rsid w:val="00D60F2E"/>
    <w:pPr>
      <w:numPr>
        <w:numId w:val="8"/>
      </w:numPr>
    </w:pPr>
  </w:style>
  <w:style w:type="paragraph" w:styleId="BlockText">
    <w:name w:val="Block Text"/>
    <w:basedOn w:val="Normal"/>
    <w:rsid w:val="00D60F2E"/>
    <w:pPr>
      <w:spacing w:after="120"/>
      <w:ind w:left="1440" w:right="1440"/>
    </w:pPr>
  </w:style>
  <w:style w:type="character" w:customStyle="1" w:styleId="Subscript">
    <w:name w:val="Subscript"/>
    <w:basedOn w:val="DefaultParagraphFont"/>
    <w:rsid w:val="00D60F2E"/>
    <w:rPr>
      <w:sz w:val="16"/>
      <w:vertAlign w:val="subscript"/>
    </w:rPr>
  </w:style>
  <w:style w:type="character" w:customStyle="1" w:styleId="Superscript">
    <w:name w:val="Superscript"/>
    <w:basedOn w:val="DefaultParagraphFont"/>
    <w:rsid w:val="00D60F2E"/>
    <w:rPr>
      <w:sz w:val="16"/>
      <w:vertAlign w:val="superscript"/>
    </w:rPr>
  </w:style>
  <w:style w:type="character" w:customStyle="1" w:styleId="Symbols">
    <w:name w:val="Symbols"/>
    <w:basedOn w:val="DefaultParagraphFont"/>
    <w:rsid w:val="00D60F2E"/>
    <w:rPr>
      <w:rFonts w:ascii="Symbol" w:hAnsi="Symbol"/>
    </w:rPr>
  </w:style>
  <w:style w:type="character" w:customStyle="1" w:styleId="MenuOptions">
    <w:name w:val="Menu Options"/>
    <w:basedOn w:val="DefaultParagraphFont"/>
    <w:rsid w:val="00D60F2E"/>
    <w:rPr>
      <w:rFonts w:ascii="Arial Narrow" w:hAnsi="Arial Narrow"/>
      <w:smallCaps/>
    </w:rPr>
  </w:style>
  <w:style w:type="character" w:customStyle="1" w:styleId="Buttons">
    <w:name w:val="Buttons"/>
    <w:basedOn w:val="DefaultParagraphFont"/>
    <w:rsid w:val="00D60F2E"/>
    <w:rPr>
      <w:b/>
    </w:rPr>
  </w:style>
  <w:style w:type="character" w:customStyle="1" w:styleId="Underlined">
    <w:name w:val="Underlined"/>
    <w:basedOn w:val="DefaultParagraphFont"/>
    <w:rsid w:val="00D60F2E"/>
    <w:rPr>
      <w:u w:val="single"/>
    </w:rPr>
  </w:style>
  <w:style w:type="paragraph" w:customStyle="1" w:styleId="TableBodyTextRight">
    <w:name w:val="Table Body Text Right"/>
    <w:basedOn w:val="TableBodyText"/>
    <w:rsid w:val="00D60F2E"/>
    <w:pPr>
      <w:widowControl w:val="0"/>
      <w:autoSpaceDE w:val="0"/>
      <w:autoSpaceDN w:val="0"/>
      <w:adjustRightInd w:val="0"/>
      <w:jc w:val="right"/>
    </w:pPr>
    <w:rPr>
      <w:rFonts w:cs="Arial"/>
      <w:szCs w:val="18"/>
    </w:rPr>
  </w:style>
  <w:style w:type="paragraph" w:customStyle="1" w:styleId="CopyrightText">
    <w:name w:val="Copyright Text"/>
    <w:basedOn w:val="BodyText"/>
    <w:rsid w:val="00D60F2E"/>
    <w:rPr>
      <w:sz w:val="18"/>
    </w:rPr>
  </w:style>
  <w:style w:type="paragraph" w:customStyle="1" w:styleId="BodySmallRight">
    <w:name w:val="Body Small Right"/>
    <w:basedOn w:val="BodyTextRight"/>
    <w:rsid w:val="00D60F2E"/>
    <w:rPr>
      <w:sz w:val="18"/>
      <w:szCs w:val="18"/>
    </w:rPr>
  </w:style>
  <w:style w:type="paragraph" w:customStyle="1" w:styleId="MarginEdition">
    <w:name w:val="Margin Edition"/>
    <w:basedOn w:val="MarginNote"/>
    <w:rsid w:val="00D60F2E"/>
    <w:pPr>
      <w:spacing w:before="0" w:after="0"/>
    </w:pPr>
    <w:rPr>
      <w:rFonts w:ascii="Times New Roman" w:hAnsi="Times New Roman"/>
      <w:color w:val="999999"/>
    </w:rPr>
  </w:style>
  <w:style w:type="paragraph" w:customStyle="1" w:styleId="Spacer">
    <w:name w:val="Spacer"/>
    <w:basedOn w:val="Normal"/>
    <w:rsid w:val="00D60F2E"/>
    <w:rPr>
      <w:sz w:val="2"/>
      <w:szCs w:val="2"/>
    </w:rPr>
  </w:style>
  <w:style w:type="character" w:customStyle="1" w:styleId="Small">
    <w:name w:val="Small"/>
    <w:basedOn w:val="DefaultParagraphFont"/>
    <w:rsid w:val="00D60F2E"/>
    <w:rPr>
      <w:sz w:val="16"/>
    </w:rPr>
  </w:style>
  <w:style w:type="paragraph" w:customStyle="1" w:styleId="WideTable">
    <w:name w:val="Wide Table"/>
    <w:basedOn w:val="Normal"/>
    <w:rsid w:val="00D60F2E"/>
    <w:pPr>
      <w:ind w:left="-1418"/>
    </w:pPr>
    <w:rPr>
      <w:sz w:val="2"/>
      <w:szCs w:val="2"/>
    </w:rPr>
  </w:style>
  <w:style w:type="character" w:styleId="PageNumber">
    <w:name w:val="page number"/>
    <w:basedOn w:val="DefaultParagraphFont"/>
    <w:rsid w:val="00D60F2E"/>
  </w:style>
  <w:style w:type="paragraph" w:styleId="Quote">
    <w:name w:val="Quote"/>
    <w:basedOn w:val="Heading1"/>
    <w:link w:val="QuoteChar"/>
    <w:qFormat/>
    <w:rsid w:val="00D60F2E"/>
    <w:rPr>
      <w:b w:val="0"/>
      <w:sz w:val="72"/>
      <w:szCs w:val="72"/>
      <w:lang w:val="en-NZ"/>
    </w:rPr>
  </w:style>
  <w:style w:type="character" w:customStyle="1" w:styleId="QuoteChar">
    <w:name w:val="Quote Char"/>
    <w:basedOn w:val="DefaultParagraphFont"/>
    <w:link w:val="Quote"/>
    <w:rsid w:val="00D60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F2E"/>
    <w:pPr>
      <w:pageBreakBefore/>
    </w:pPr>
  </w:style>
  <w:style w:type="paragraph" w:customStyle="1" w:styleId="Border">
    <w:name w:val="Border"/>
    <w:basedOn w:val="Normal"/>
    <w:qFormat/>
    <w:rsid w:val="00D60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F2E"/>
    <w:rPr>
      <w:b/>
      <w:bCs/>
      <w:i/>
      <w:iCs/>
      <w:color w:val="auto"/>
    </w:rPr>
  </w:style>
  <w:style w:type="paragraph" w:styleId="IntenseQuote">
    <w:name w:val="Intense Quote"/>
    <w:basedOn w:val="Normal"/>
    <w:next w:val="Normal"/>
    <w:link w:val="IntenseQuoteChar"/>
    <w:uiPriority w:val="30"/>
    <w:qFormat/>
    <w:rsid w:val="00D60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F2E"/>
    <w:rPr>
      <w:smallCaps/>
      <w:color w:val="auto"/>
      <w:u w:val="single"/>
    </w:rPr>
  </w:style>
  <w:style w:type="character" w:styleId="IntenseReference">
    <w:name w:val="Intense Reference"/>
    <w:basedOn w:val="DefaultParagraphFont"/>
    <w:uiPriority w:val="32"/>
    <w:qFormat/>
    <w:rsid w:val="00D60F2E"/>
    <w:rPr>
      <w:b/>
      <w:bCs/>
      <w:smallCaps/>
      <w:color w:val="auto"/>
      <w:spacing w:val="5"/>
      <w:u w:val="single"/>
    </w:rPr>
  </w:style>
  <w:style w:type="paragraph" w:customStyle="1" w:styleId="2ColumnHeading">
    <w:name w:val="2Column Heading"/>
    <w:basedOn w:val="BodyText"/>
    <w:qFormat/>
    <w:rsid w:val="00D60F2E"/>
    <w:pPr>
      <w:spacing w:after="60"/>
      <w:ind w:left="-2268"/>
    </w:pPr>
    <w:rPr>
      <w:b/>
    </w:rPr>
  </w:style>
  <w:style w:type="paragraph" w:customStyle="1" w:styleId="Heading1TOC">
    <w:name w:val="Heading1 TOC"/>
    <w:basedOn w:val="Normal"/>
    <w:qFormat/>
    <w:rsid w:val="00D60F2E"/>
    <w:pPr>
      <w:spacing w:before="240" w:after="120"/>
    </w:pPr>
    <w:rPr>
      <w:rFonts w:ascii="Times New Roman" w:hAnsi="Times New Roman"/>
      <w:b/>
      <w:sz w:val="32"/>
    </w:rPr>
  </w:style>
  <w:style w:type="paragraph" w:customStyle="1" w:styleId="Heading2TOC">
    <w:name w:val="Heading2 TOC"/>
    <w:basedOn w:val="Normal"/>
    <w:qFormat/>
    <w:rsid w:val="00D60F2E"/>
    <w:pPr>
      <w:spacing w:before="240" w:after="60"/>
    </w:pPr>
    <w:rPr>
      <w:rFonts w:ascii="Times New Roman" w:hAnsi="Times New Roman"/>
      <w:b/>
      <w:sz w:val="28"/>
    </w:rPr>
  </w:style>
  <w:style w:type="character" w:customStyle="1" w:styleId="Underline">
    <w:name w:val="Underline"/>
    <w:basedOn w:val="DefaultParagraphFont"/>
    <w:qFormat/>
    <w:rsid w:val="00D60F2E"/>
    <w:rPr>
      <w:u w:val="single"/>
    </w:rPr>
  </w:style>
  <w:style w:type="paragraph" w:styleId="BalloonText">
    <w:name w:val="Balloon Text"/>
    <w:basedOn w:val="Normal"/>
    <w:link w:val="BalloonTextChar"/>
    <w:rsid w:val="00D60F2E"/>
    <w:rPr>
      <w:rFonts w:ascii="Tahoma" w:hAnsi="Tahoma" w:cs="Tahoma"/>
      <w:sz w:val="16"/>
      <w:szCs w:val="16"/>
    </w:rPr>
  </w:style>
  <w:style w:type="character" w:customStyle="1" w:styleId="BalloonTextChar">
    <w:name w:val="Balloon Text Char"/>
    <w:basedOn w:val="DefaultParagraphFont"/>
    <w:link w:val="BalloonText"/>
    <w:rsid w:val="00D60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F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F2E"/>
    <w:rPr>
      <w:b/>
      <w:color w:val="660033"/>
      <w:spacing w:val="0"/>
    </w:rPr>
  </w:style>
  <w:style w:type="paragraph" w:customStyle="1" w:styleId="Nameditemlist">
    <w:name w:val="Named item list"/>
    <w:basedOn w:val="BodyText"/>
    <w:qFormat/>
    <w:rsid w:val="00D60F2E"/>
    <w:pPr>
      <w:tabs>
        <w:tab w:val="left" w:pos="2835"/>
      </w:tabs>
      <w:ind w:left="2835" w:hanging="2835"/>
    </w:pPr>
  </w:style>
  <w:style w:type="paragraph" w:customStyle="1" w:styleId="BodyTextnopadding">
    <w:name w:val="Body Text no padding"/>
    <w:basedOn w:val="BodyText"/>
    <w:qFormat/>
    <w:rsid w:val="00D60F2E"/>
    <w:pPr>
      <w:spacing w:before="0" w:after="0"/>
    </w:pPr>
  </w:style>
  <w:style w:type="paragraph" w:customStyle="1" w:styleId="BodyTextBold">
    <w:name w:val="Body Text Bold"/>
    <w:basedOn w:val="BodyText"/>
    <w:qFormat/>
    <w:rsid w:val="00D60F2E"/>
    <w:rPr>
      <w:b/>
    </w:rPr>
  </w:style>
  <w:style w:type="character" w:styleId="Hyperlink">
    <w:name w:val="Hyperlink"/>
    <w:basedOn w:val="DefaultParagraphFont"/>
    <w:uiPriority w:val="99"/>
    <w:unhideWhenUsed/>
    <w:rsid w:val="000327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7918</Characters>
  <Application>Microsoft Office Word</Application>
  <DocSecurity>0</DocSecurity>
  <Lines>239</Lines>
  <Paragraphs>155</Paragraphs>
  <ScaleCrop>false</ScaleCrop>
  <Company>Author-it Software Corporation Ltd.</Company>
  <LinksUpToDate>false</LinksUpToDate>
  <CharactersWithSpaces>8996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AURHTJ003 Remove, inspect and refit heavy vehicle wheel and tyre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