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B8C" w:rsidP="00C00B8C">
      <w:pPr>
        <w:pStyle w:val="Title"/>
      </w:pPr>
      <w:r>
        <w:fldChar w:fldCharType="begin"/>
      </w:r>
      <w:r>
        <w:instrText xml:space="preserve"> TITLE   \* MERGEFORMAT </w:instrText>
      </w:r>
      <w:r>
        <w:fldChar w:fldCharType="separate"/>
      </w:r>
      <w:r>
        <w:t>AURHTJ002 Select heavy vehicle tyres, wheels and rims for specific applications</w:t>
      </w:r>
      <w:r>
        <w:fldChar w:fldCharType="end"/>
      </w:r>
    </w:p>
    <w:p w:rsidR="00C00B8C" w:rsidP="00C00B8C">
      <w:pPr>
        <w:pStyle w:val="Version"/>
        <w:sectPr w:rsidSect="00FE3E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EBC" w:rsidP="00FE3EBC">
      <w:pPr>
        <w:pStyle w:val="SuperHeading"/>
      </w:pPr>
      <w:r w:rsidRPr="00FE3EBC">
        <w:t>AURHTJ002 Select heavy vehicle tyres, wheels and rims for specific applications</w:t>
      </w:r>
    </w:p>
    <w:p w:rsidR="00000000" w:rsidRPr="00FE3EBC" w:rsidP="00FE3EBC">
      <w:pPr>
        <w:pStyle w:val="Heading1"/>
      </w:pPr>
      <w:bookmarkStart w:id="1" w:name="O_775064"/>
      <w:bookmarkEnd w:id="1"/>
      <w:r w:rsidRPr="00FE3EBC">
        <w:t>Modification History</w:t>
      </w:r>
    </w:p>
    <w:tbl>
      <w:tblPr>
        <w:tblW w:w="9639" w:type="dxa"/>
        <w:tblLayout w:type="fixed"/>
        <w:tblCellMar>
          <w:left w:w="62" w:type="dxa"/>
          <w:right w:w="62" w:type="dxa"/>
        </w:tblCellMar>
        <w:tblLook w:val="0000"/>
      </w:tblPr>
      <w:tblGrid>
        <w:gridCol w:w="2835"/>
        <w:gridCol w:w="6804"/>
      </w:tblGrid>
      <w:tr w:rsidTr="00C00B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EBC" w:rsidP="00FE3EBC">
            <w:pPr>
              <w:pStyle w:val="BodyText"/>
            </w:pPr>
            <w:r w:rsidRPr="00FE3EB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EBC">
            <w:pPr>
              <w:pStyle w:val="BodyText"/>
              <w:rPr>
                <w:lang w:val="en-NZ"/>
              </w:rPr>
            </w:pPr>
            <w:r w:rsidRPr="00FE3EBC">
              <w:rPr>
                <w:rStyle w:val="SpecialBold"/>
              </w:rPr>
              <w:t>Comment</w:t>
            </w:r>
          </w:p>
        </w:tc>
      </w:tr>
      <w:tr w:rsidTr="00C00B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EBC">
            <w:pPr>
              <w:pStyle w:val="BodyText"/>
              <w:rPr>
                <w:lang w:val="en-NZ"/>
              </w:rPr>
            </w:pPr>
            <w:r w:rsidRPr="00FE3EB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EBC" w:rsidP="00FE3EBC">
            <w:pPr>
              <w:pStyle w:val="BodyText"/>
            </w:pPr>
            <w:r w:rsidRPr="00FE3EBC">
              <w:t>New unit of competency.</w:t>
            </w:r>
          </w:p>
        </w:tc>
      </w:tr>
    </w:tbl>
    <w:p w:rsidR="00000000" w:rsidRPr="00FE3EBC" w:rsidP="00FE3EBC">
      <w:pPr>
        <w:pStyle w:val="BodyText"/>
      </w:pPr>
    </w:p>
    <w:p w:rsidR="00000000" w:rsidRPr="00FE3EBC" w:rsidP="00FE3EBC">
      <w:pPr>
        <w:pStyle w:val="AllowPageBreak"/>
      </w:pPr>
    </w:p>
    <w:p w:rsidR="00000000" w:rsidRPr="00FE3EBC" w:rsidP="00FE3EBC">
      <w:pPr>
        <w:pStyle w:val="Heading1"/>
      </w:pPr>
      <w:bookmarkStart w:id="2" w:name="O_775065"/>
      <w:bookmarkEnd w:id="2"/>
      <w:r w:rsidRPr="00FE3EBC">
        <w:t>Application</w:t>
      </w:r>
    </w:p>
    <w:p w:rsidR="00000000" w:rsidRPr="00FE3EBC" w:rsidP="00C00B8C">
      <w:pPr>
        <w:pStyle w:val="BodyText"/>
      </w:pPr>
      <w:r w:rsidRPr="00FE3EBC">
        <w:t>This unit describes the performance outcomes required to select heavy vehicle tyres, wheels and rims to suit specific applications. It involves identifying and confirming work requirements; preparing for the work; selecting tyres, wheels and rims; and comp</w:t>
      </w:r>
      <w:r w:rsidRPr="00FE3EBC">
        <w:t>leting workplace processes and documentation.</w:t>
      </w:r>
    </w:p>
    <w:p w:rsidR="00000000" w:rsidRPr="00FE3EBC" w:rsidP="00C00B8C">
      <w:pPr>
        <w:pStyle w:val="BodyText"/>
      </w:pPr>
      <w:r w:rsidRPr="00FE3EBC">
        <w:t>It applies to those working in the automotive service and repair industry. The tyres, wheels and rims include those of agricultural machinery, forklifts, heavy commercial vehicles or mobile plant machinery.</w:t>
      </w:r>
    </w:p>
    <w:p w:rsidR="00000000" w:rsidRPr="00FE3EBC" w:rsidP="00C00B8C">
      <w:pPr>
        <w:pStyle w:val="BodyText"/>
      </w:pPr>
      <w:r w:rsidRPr="00FE3EBC">
        <w:t>No licensing, legislative, regulatory or certification requirements apply to this unit at the time of publication.</w:t>
      </w:r>
    </w:p>
    <w:p w:rsidR="00000000" w:rsidRPr="00FE3EBC" w:rsidP="00FE3EBC">
      <w:pPr>
        <w:pStyle w:val="Heading1"/>
      </w:pPr>
      <w:bookmarkStart w:id="3" w:name="O_775067"/>
      <w:bookmarkEnd w:id="3"/>
      <w:r w:rsidRPr="00FE3EBC">
        <w:t>Competency Field</w:t>
      </w:r>
    </w:p>
    <w:p w:rsidR="00000000" w:rsidRPr="00FE3EBC" w:rsidP="00C00B8C">
      <w:pPr>
        <w:pStyle w:val="BodyText"/>
      </w:pPr>
      <w:r w:rsidRPr="00FE3EBC">
        <w:t>Mechanical - Heavy Vehicle</w:t>
      </w:r>
    </w:p>
    <w:p w:rsidR="00000000" w:rsidRPr="00FE3EBC" w:rsidP="00FE3EBC">
      <w:pPr>
        <w:pStyle w:val="Heading1"/>
      </w:pPr>
      <w:bookmarkStart w:id="4" w:name="O_775068"/>
      <w:bookmarkEnd w:id="4"/>
      <w:r w:rsidRPr="00FE3EBC">
        <w:t>Unit Sector</w:t>
      </w:r>
    </w:p>
    <w:p w:rsidR="00000000" w:rsidRPr="00FE3EBC" w:rsidP="00C00B8C">
      <w:pPr>
        <w:pStyle w:val="BodyText"/>
      </w:pPr>
      <w:r w:rsidRPr="00FE3EBC">
        <w:t>Technical - Wheels and Tyres</w:t>
      </w:r>
    </w:p>
    <w:p w:rsidR="00000000" w:rsidRPr="00FE3EBC" w:rsidP="00FE3EBC">
      <w:pPr>
        <w:pStyle w:val="Heading1"/>
      </w:pPr>
      <w:bookmarkStart w:id="5" w:name="O_775069"/>
      <w:bookmarkEnd w:id="5"/>
      <w:r w:rsidRPr="00FE3EBC">
        <w:t>Eleme</w:t>
      </w:r>
      <w:r w:rsidRPr="00FE3EBC">
        <w:t>nts and Performance Criteria</w:t>
      </w:r>
    </w:p>
    <w:tbl>
      <w:tblPr>
        <w:tblW w:w="9639" w:type="dxa"/>
        <w:tblLayout w:type="fixed"/>
        <w:tblCellMar>
          <w:left w:w="62" w:type="dxa"/>
          <w:right w:w="62" w:type="dxa"/>
        </w:tblCellMar>
        <w:tblLook w:val="0000"/>
      </w:tblPr>
      <w:tblGrid>
        <w:gridCol w:w="2835"/>
        <w:gridCol w:w="6804"/>
      </w:tblGrid>
      <w:tr w:rsidTr="00FE3EB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EBC" w:rsidP="00FE3EBC">
            <w:pPr>
              <w:pStyle w:val="BodyText"/>
            </w:pPr>
            <w:r w:rsidRPr="00FE3EBC">
              <w:rPr>
                <w:rStyle w:val="SpecialBold"/>
              </w:rPr>
              <w:t>Elements</w:t>
            </w:r>
          </w:p>
          <w:p w:rsidR="00000000" w:rsidRPr="00FE3EBC" w:rsidP="00FE3EBC">
            <w:pPr>
              <w:pStyle w:val="BodyText"/>
            </w:pPr>
            <w:r w:rsidRPr="00FE3EB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EBC" w:rsidP="00FE3EBC">
            <w:pPr>
              <w:pStyle w:val="BodyText"/>
            </w:pPr>
            <w:r w:rsidRPr="00FE3EBC">
              <w:rPr>
                <w:rStyle w:val="SpecialBold"/>
              </w:rPr>
              <w:t>Performance Criteria</w:t>
            </w:r>
          </w:p>
          <w:p w:rsidR="00000000" w:rsidP="00FE3EBC">
            <w:pPr>
              <w:pStyle w:val="BodyText"/>
              <w:rPr>
                <w:lang w:val="en-NZ"/>
              </w:rPr>
            </w:pPr>
            <w:r w:rsidRPr="00FE3EBC">
              <w:t>Performance criteria describe the performance needed to demonstrate achievement of the element. Where bold and italicised text is used, further information</w:t>
            </w:r>
            <w:r w:rsidRPr="00FE3EBC">
              <w:t xml:space="preserve"> is detailed in the range of conditions section.</w:t>
            </w:r>
          </w:p>
        </w:tc>
      </w:tr>
      <w:tr w:rsidTr="00FE3E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List"/>
              <w:rPr>
                <w:lang w:val="en-NZ"/>
              </w:rPr>
            </w:pPr>
            <w:r w:rsidRPr="00FE3EBC">
              <w:t>1.</w:t>
            </w:r>
            <w:r w:rsidRPr="00FE3EBC">
              <w:tab/>
              <w:t>Prepare to select tyres, wheels and rims for specific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EBC" w:rsidP="00FE3EBC">
            <w:pPr>
              <w:pStyle w:val="List"/>
            </w:pPr>
            <w:r w:rsidRPr="00FE3EBC">
              <w:t>1.1</w:t>
            </w:r>
            <w:r w:rsidRPr="00FE3EBC">
              <w:tab/>
              <w:t>Job requirements are determined from workplace instructions</w:t>
            </w:r>
          </w:p>
          <w:p w:rsidR="00000000" w:rsidRPr="00FE3EBC" w:rsidP="00FE3EBC">
            <w:pPr>
              <w:pStyle w:val="List"/>
            </w:pPr>
            <w:r w:rsidRPr="00FE3EBC">
              <w:t>1.2</w:t>
            </w:r>
            <w:r w:rsidRPr="00FE3EBC">
              <w:rPr>
                <w:rStyle w:val="BoldandItalics"/>
              </w:rPr>
              <w:tab/>
              <w:t>Tyre, wheel and demountable rim</w:t>
            </w:r>
            <w:r w:rsidRPr="00FE3EBC">
              <w:t xml:space="preserve"> information is sourced and interpret</w:t>
            </w:r>
            <w:r w:rsidRPr="00FE3EBC">
              <w:t>ed</w:t>
            </w:r>
          </w:p>
          <w:p w:rsidR="00000000" w:rsidRPr="00FE3EBC" w:rsidP="00FE3EBC">
            <w:pPr>
              <w:pStyle w:val="List"/>
            </w:pPr>
            <w:r w:rsidRPr="00FE3EBC">
              <w:t>1.3</w:t>
            </w:r>
            <w:r w:rsidRPr="00FE3EBC">
              <w:tab/>
              <w:t>Options are analysed and those most appropriate to the circumstances are selected</w:t>
            </w:r>
          </w:p>
          <w:p w:rsidR="00000000" w:rsidP="00FE3EBC">
            <w:pPr>
              <w:pStyle w:val="List"/>
              <w:rPr>
                <w:lang w:val="en-NZ"/>
              </w:rPr>
            </w:pPr>
            <w:r w:rsidRPr="00FE3EBC">
              <w:t>1.4</w:t>
            </w:r>
            <w:r w:rsidRPr="00FE3EBC">
              <w:tab/>
              <w:t>Hazards associated with the work are identified and risks are managed</w:t>
            </w:r>
          </w:p>
        </w:tc>
      </w:tr>
      <w:tr w:rsidTr="00FE3E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List"/>
              <w:rPr>
                <w:lang w:val="en-NZ"/>
              </w:rPr>
            </w:pPr>
            <w:r w:rsidRPr="00FE3EBC">
              <w:t>2.</w:t>
            </w:r>
            <w:r w:rsidRPr="00FE3EBC">
              <w:tab/>
              <w:t>Select tyres, wheels and rims for specific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EBC" w:rsidP="00FE3EBC">
            <w:pPr>
              <w:pStyle w:val="List"/>
            </w:pPr>
            <w:r w:rsidRPr="00FE3EBC">
              <w:t>2.1</w:t>
            </w:r>
            <w:r w:rsidRPr="00FE3EBC">
              <w:tab/>
            </w:r>
            <w:r w:rsidRPr="00FE3EBC">
              <w:t>Tyre, wheel and rim options are analysed to identify technical compliance and economic benefits</w:t>
            </w:r>
          </w:p>
          <w:p w:rsidR="00000000" w:rsidP="00FE3EBC">
            <w:pPr>
              <w:pStyle w:val="List"/>
              <w:rPr>
                <w:lang w:val="en-NZ"/>
              </w:rPr>
            </w:pPr>
            <w:r w:rsidRPr="00FE3EBC">
              <w:t>2.2</w:t>
            </w:r>
            <w:r w:rsidRPr="00FE3EBC">
              <w:tab/>
              <w:t>Tyres, wheels and rims are selected according to manufacturer specifications, workplace procedures, relevant Australian Design Rules, and customer requireme</w:t>
            </w:r>
            <w:r w:rsidRPr="00FE3EBC">
              <w:t>nts</w:t>
            </w:r>
          </w:p>
        </w:tc>
      </w:tr>
      <w:tr w:rsidTr="00FE3E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List"/>
              <w:rPr>
                <w:lang w:val="en-NZ"/>
              </w:rPr>
            </w:pPr>
            <w:r w:rsidRPr="00FE3EBC">
              <w:t>3.</w:t>
            </w:r>
            <w:r w:rsidRPr="00FE3EB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EBC" w:rsidP="00FE3EBC">
            <w:pPr>
              <w:pStyle w:val="List"/>
            </w:pPr>
            <w:r w:rsidRPr="00FE3EBC">
              <w:t>3.1</w:t>
            </w:r>
            <w:r w:rsidRPr="00FE3EBC">
              <w:tab/>
              <w:t>Selection is provided to appropriate personnel or customer as required and according to workplace procedures</w:t>
            </w:r>
          </w:p>
          <w:p w:rsidR="00000000" w:rsidRPr="00FE3EBC" w:rsidP="00FE3EBC">
            <w:pPr>
              <w:pStyle w:val="List"/>
            </w:pPr>
            <w:r w:rsidRPr="00FE3EBC">
              <w:t>3.2</w:t>
            </w:r>
            <w:r w:rsidRPr="00FE3EBC">
              <w:tab/>
              <w:t>Workplace documentation is processed according to workplace procedures</w:t>
            </w:r>
          </w:p>
        </w:tc>
      </w:tr>
    </w:tbl>
    <w:p w:rsidR="00000000" w:rsidRPr="00FE3EBC" w:rsidP="00FE3EBC">
      <w:pPr>
        <w:pStyle w:val="BodyText"/>
      </w:pPr>
    </w:p>
    <w:p w:rsidR="00000000" w:rsidRPr="00FE3EBC" w:rsidP="00FE3EBC">
      <w:pPr>
        <w:pStyle w:val="AllowPageBreak"/>
      </w:pPr>
    </w:p>
    <w:p w:rsidR="00000000" w:rsidRPr="00FE3EBC" w:rsidP="00FE3EBC">
      <w:pPr>
        <w:pStyle w:val="Heading1"/>
      </w:pPr>
      <w:bookmarkStart w:id="6" w:name="O_775070"/>
      <w:bookmarkEnd w:id="6"/>
      <w:r w:rsidRPr="00FE3EBC">
        <w:t>Foundation Skills</w:t>
      </w:r>
    </w:p>
    <w:p w:rsidR="00000000" w:rsidRPr="00FE3EBC" w:rsidP="00C00B8C">
      <w:pPr>
        <w:pStyle w:val="BodyText"/>
      </w:pPr>
      <w:r w:rsidRPr="00FE3EBC">
        <w:t>This section describes those language, literacy, numeracy and employment skills that are essential to performance and are not explicit in the performance criteria.</w:t>
      </w:r>
    </w:p>
    <w:tbl>
      <w:tblPr>
        <w:tblW w:w="0" w:type="auto"/>
        <w:tblCellMar>
          <w:left w:w="62" w:type="dxa"/>
          <w:right w:w="62" w:type="dxa"/>
        </w:tblCellMar>
        <w:tblLook w:val="0000"/>
      </w:tblPr>
      <w:tblGrid>
        <w:gridCol w:w="2684"/>
        <w:gridCol w:w="6512"/>
      </w:tblGrid>
      <w:tr w:rsidTr="00C00B8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EBC" w:rsidP="00FE3EBC">
            <w:pPr>
              <w:pStyle w:val="BodyText"/>
            </w:pPr>
            <w:r w:rsidRPr="00FE3EBC">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BodyText"/>
              <w:rPr>
                <w:lang w:val="en-NZ"/>
              </w:rPr>
            </w:pPr>
            <w:r w:rsidRPr="00FE3EBC">
              <w:rPr>
                <w:rStyle w:val="SpecialBold"/>
              </w:rPr>
              <w:t>Description</w:t>
            </w:r>
          </w:p>
        </w:tc>
      </w:tr>
      <w:tr w:rsidTr="00C00B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BodyText"/>
              <w:rPr>
                <w:lang w:val="en-NZ"/>
              </w:rPr>
            </w:pPr>
            <w:r w:rsidRPr="00FE3EBC">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ListBullet"/>
              <w:rPr>
                <w:lang w:val="en-NZ"/>
              </w:rPr>
            </w:pPr>
            <w:r w:rsidRPr="00FE3EBC">
              <w:t>locate appropriate sources of</w:t>
            </w:r>
            <w:r w:rsidRPr="00FE3EBC">
              <w:t xml:space="preserve"> information efficiently.</w:t>
            </w:r>
          </w:p>
        </w:tc>
      </w:tr>
      <w:tr w:rsidTr="00C00B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BodyText"/>
              <w:rPr>
                <w:lang w:val="en-NZ"/>
              </w:rPr>
            </w:pPr>
            <w:r w:rsidRPr="00FE3EB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ListBullet"/>
              <w:rPr>
                <w:lang w:val="en-NZ"/>
              </w:rPr>
            </w:pPr>
            <w:r w:rsidRPr="00FE3EBC">
              <w:t>interpret information from manufacturer specifications and workshop literature when seeking tyre, wheel and rim specifications.</w:t>
            </w:r>
          </w:p>
        </w:tc>
      </w:tr>
      <w:tr w:rsidTr="00C00B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BodyText"/>
              <w:rPr>
                <w:lang w:val="en-NZ"/>
              </w:rPr>
            </w:pPr>
            <w:r w:rsidRPr="00FE3EB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ListBullet"/>
              <w:rPr>
                <w:lang w:val="en-NZ"/>
              </w:rPr>
            </w:pPr>
            <w:r w:rsidRPr="00FE3EBC">
              <w:t>legibly and accurately fill out workplace documentation, mak</w:t>
            </w:r>
            <w:r w:rsidRPr="00FE3EBC">
              <w:t>ing recommendations regarding selected tyres, wheels and rims.</w:t>
            </w:r>
          </w:p>
        </w:tc>
      </w:tr>
      <w:tr w:rsidTr="00C00B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BodyText"/>
              <w:rPr>
                <w:lang w:val="en-NZ"/>
              </w:rPr>
            </w:pPr>
            <w:r w:rsidRPr="00FE3EB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EBC" w:rsidP="00FE3EBC">
            <w:pPr>
              <w:pStyle w:val="ListBullet"/>
            </w:pPr>
            <w:r w:rsidRPr="00FE3EBC">
              <w:t>interpret numerical information when selecting tyres, wheels and rims</w:t>
            </w:r>
          </w:p>
          <w:p w:rsidR="00000000" w:rsidRPr="00FE3EBC" w:rsidP="00FE3EBC">
            <w:pPr>
              <w:pStyle w:val="ListBullet"/>
            </w:pPr>
            <w:r w:rsidRPr="00FE3EBC">
              <w:t>understand both metric and imperial units of measurement.</w:t>
            </w:r>
          </w:p>
        </w:tc>
      </w:tr>
    </w:tbl>
    <w:p w:rsidR="00000000" w:rsidRPr="00FE3EBC" w:rsidP="00FE3EBC">
      <w:pPr>
        <w:pStyle w:val="BodyText"/>
      </w:pPr>
    </w:p>
    <w:p w:rsidR="00000000" w:rsidRPr="00FE3EBC" w:rsidP="00FE3EBC">
      <w:pPr>
        <w:pStyle w:val="AllowPageBreak"/>
      </w:pPr>
    </w:p>
    <w:p w:rsidR="00000000" w:rsidRPr="00FE3EBC" w:rsidP="00FE3EBC">
      <w:pPr>
        <w:pStyle w:val="Heading1"/>
      </w:pPr>
      <w:bookmarkStart w:id="7" w:name="O_775071"/>
      <w:bookmarkEnd w:id="7"/>
      <w:r w:rsidRPr="00FE3EBC">
        <w:t>Range of Conditions</w:t>
      </w:r>
    </w:p>
    <w:p w:rsidR="00000000" w:rsidRPr="00FE3EBC" w:rsidP="00C00B8C">
      <w:pPr>
        <w:pStyle w:val="BodyText"/>
      </w:pPr>
      <w:r w:rsidRPr="00FE3EBC">
        <w:t>This section specifies work environments and conditions that may affect performance. Essential operating conditions that may be present (depending on the work situation, needs of the candidate, accessibility of the item, and local industry and regional con</w:t>
      </w:r>
      <w:r w:rsidRPr="00FE3EB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E3E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EBC">
            <w:pPr>
              <w:pStyle w:val="BodyText"/>
              <w:rPr>
                <w:lang w:val="en-NZ"/>
              </w:rPr>
            </w:pPr>
            <w:r w:rsidRPr="00FE3EBC">
              <w:rPr>
                <w:rStyle w:val="BoldandItalics"/>
              </w:rPr>
              <w:t>Tyre, wheel and demountable rim</w:t>
            </w:r>
            <w:r w:rsidRPr="00FE3EB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EBC" w:rsidP="00FE3EBC">
            <w:pPr>
              <w:pStyle w:val="ListBullet"/>
            </w:pPr>
            <w:r w:rsidRPr="00FE3EBC">
              <w:t>tubeless and tubed tyres</w:t>
            </w:r>
          </w:p>
          <w:p w:rsidR="00000000" w:rsidRPr="00FE3EBC" w:rsidP="00FE3EBC">
            <w:pPr>
              <w:pStyle w:val="ListBullet"/>
            </w:pPr>
            <w:r w:rsidRPr="00FE3EBC">
              <w:t>bias ply and radial ply tyres</w:t>
            </w:r>
          </w:p>
          <w:p w:rsidR="00000000" w:rsidRPr="00FE3EBC" w:rsidP="00FE3EBC">
            <w:pPr>
              <w:pStyle w:val="ListBullet"/>
            </w:pPr>
            <w:r w:rsidRPr="00FE3EBC">
              <w:t>demountable rims</w:t>
            </w:r>
          </w:p>
          <w:p w:rsidR="00000000" w:rsidRPr="00FE3EBC" w:rsidP="00FE3EBC">
            <w:pPr>
              <w:pStyle w:val="ListBullet"/>
            </w:pPr>
            <w:r w:rsidRPr="00FE3EBC">
              <w:t>disc wheels</w:t>
            </w:r>
          </w:p>
          <w:p w:rsidR="00000000" w:rsidRPr="00FE3EBC" w:rsidP="00FE3EBC">
            <w:pPr>
              <w:pStyle w:val="ListBullet"/>
            </w:pPr>
            <w:r w:rsidRPr="00FE3EBC">
              <w:t>tyre tread designs.</w:t>
            </w:r>
          </w:p>
        </w:tc>
      </w:tr>
    </w:tbl>
    <w:p w:rsidR="00000000" w:rsidRPr="00FE3EBC" w:rsidP="00FE3EBC">
      <w:pPr>
        <w:pStyle w:val="BodyText"/>
      </w:pPr>
    </w:p>
    <w:p w:rsidR="00000000" w:rsidRPr="00FE3EBC" w:rsidP="00FE3EBC">
      <w:pPr>
        <w:pStyle w:val="AllowPageBreak"/>
      </w:pPr>
    </w:p>
    <w:p w:rsidR="00000000" w:rsidRPr="00FE3EBC" w:rsidP="00FE3EBC">
      <w:pPr>
        <w:pStyle w:val="Heading1"/>
      </w:pPr>
      <w:bookmarkStart w:id="8" w:name="O_775072"/>
      <w:bookmarkEnd w:id="8"/>
      <w:r w:rsidRPr="00FE3EBC">
        <w:t>Unit Mapping Information</w:t>
      </w:r>
    </w:p>
    <w:p w:rsidR="00000000" w:rsidRPr="00FE3EBC" w:rsidP="00C00B8C">
      <w:pPr>
        <w:pStyle w:val="BodyText"/>
      </w:pPr>
      <w:r w:rsidRPr="00FE3EBC">
        <w:t>Equivalent to AURHTJ2002 Select heavy vehicle tyres and rims for specific applications</w:t>
      </w:r>
    </w:p>
    <w:p w:rsidR="00000000" w:rsidRPr="00FE3EBC" w:rsidP="00FE3EBC">
      <w:pPr>
        <w:pStyle w:val="Heading1"/>
      </w:pPr>
      <w:bookmarkStart w:id="9" w:name="O_775079"/>
      <w:bookmarkEnd w:id="9"/>
      <w:r w:rsidRPr="00FE3EBC">
        <w:t>Links</w:t>
      </w:r>
    </w:p>
    <w:p w:rsidR="00000000" w:rsidRPr="00FE3EBC" w:rsidP="00C00B8C">
      <w:pPr>
        <w:pStyle w:val="BodyText"/>
      </w:pPr>
      <w:r w:rsidRPr="00FE3EB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259EF">
        <w:rPr>
          <w:rStyle w:val="Hyperlink"/>
        </w:rPr>
        <w:t>https://vetnet.gov.au/Pages/TrainingDocs.aspx?q=b4278d82-d487-4070-a8c4-78045ec695b1</w:t>
      </w:r>
      <w:r>
        <w:fldChar w:fldCharType="end"/>
      </w:r>
    </w:p>
    <w:p w:rsidR="00000000" w:rsidRPr="00FE3EBC" w:rsidP="00C00B8C">
      <w:pPr>
        <w:pStyle w:val="BodyText"/>
        <w:sectPr w:rsidSect="00FE3EBC">
          <w:headerReference w:type="default" r:id="rId10"/>
          <w:footerReference w:type="default" r:id="rId11"/>
          <w:pgSz w:w="11908" w:h="16833"/>
          <w:pgMar w:top="1702" w:right="1418" w:bottom="1702" w:left="1418" w:header="992" w:footer="992" w:gutter="0"/>
          <w:cols w:space="720"/>
          <w:noEndnote/>
          <w:docGrid w:linePitch="299"/>
        </w:sectPr>
      </w:pPr>
    </w:p>
    <w:p w:rsidR="00000000" w:rsidRPr="00FE3EBC" w:rsidP="00FE3EBC">
      <w:pPr>
        <w:pStyle w:val="SuperHeading"/>
      </w:pPr>
      <w:r w:rsidRPr="00FE3EBC">
        <w:t>Assessment Requirements for AURHTJ002 Select heavy vehicle tyres, wheels and rims for specific applications</w:t>
      </w:r>
    </w:p>
    <w:p w:rsidR="00000000" w:rsidRPr="00FE3EBC" w:rsidP="00FE3EBC">
      <w:pPr>
        <w:pStyle w:val="Heading1"/>
      </w:pPr>
      <w:bookmarkStart w:id="10" w:name="O_775074"/>
      <w:bookmarkEnd w:id="10"/>
      <w:r w:rsidRPr="00FE3EBC">
        <w:t>Modification History</w:t>
      </w:r>
    </w:p>
    <w:tbl>
      <w:tblPr>
        <w:tblW w:w="9639" w:type="dxa"/>
        <w:tblLayout w:type="fixed"/>
        <w:tblCellMar>
          <w:left w:w="62" w:type="dxa"/>
          <w:right w:w="62" w:type="dxa"/>
        </w:tblCellMar>
        <w:tblLook w:val="0000"/>
      </w:tblPr>
      <w:tblGrid>
        <w:gridCol w:w="2835"/>
        <w:gridCol w:w="6804"/>
      </w:tblGrid>
      <w:tr w:rsidTr="00C00B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EBC" w:rsidP="00FE3EBC">
            <w:pPr>
              <w:pStyle w:val="BodyText"/>
            </w:pPr>
            <w:r w:rsidRPr="00FE3EB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EBC">
            <w:pPr>
              <w:pStyle w:val="BodyText"/>
              <w:rPr>
                <w:lang w:val="en-NZ"/>
              </w:rPr>
            </w:pPr>
            <w:r w:rsidRPr="00FE3EBC">
              <w:rPr>
                <w:rStyle w:val="SpecialBold"/>
              </w:rPr>
              <w:t>Comment</w:t>
            </w:r>
          </w:p>
        </w:tc>
      </w:tr>
      <w:tr w:rsidTr="00C00B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EBC">
            <w:pPr>
              <w:pStyle w:val="BodyText"/>
              <w:rPr>
                <w:lang w:val="en-NZ"/>
              </w:rPr>
            </w:pPr>
            <w:r w:rsidRPr="00FE3EB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EBC" w:rsidP="00FE3EBC">
            <w:pPr>
              <w:pStyle w:val="BodyText"/>
            </w:pPr>
            <w:r w:rsidRPr="00FE3EBC">
              <w:t>New unit of competency.</w:t>
            </w:r>
          </w:p>
        </w:tc>
      </w:tr>
    </w:tbl>
    <w:p w:rsidR="00000000" w:rsidRPr="00FE3EBC" w:rsidP="00FE3EBC">
      <w:pPr>
        <w:pStyle w:val="BodyText"/>
      </w:pPr>
    </w:p>
    <w:p w:rsidR="00000000" w:rsidRPr="00FE3EBC" w:rsidP="00FE3EBC">
      <w:pPr>
        <w:pStyle w:val="AllowPageBreak"/>
      </w:pPr>
    </w:p>
    <w:p w:rsidR="00000000" w:rsidRPr="00FE3EBC" w:rsidP="00FE3EBC">
      <w:pPr>
        <w:pStyle w:val="Heading1"/>
      </w:pPr>
      <w:bookmarkStart w:id="11" w:name="O_775075"/>
      <w:bookmarkEnd w:id="11"/>
      <w:r w:rsidRPr="00FE3EBC">
        <w:t>Performance Evidence</w:t>
      </w:r>
    </w:p>
    <w:p w:rsidR="00000000" w:rsidRPr="00FE3EBC" w:rsidP="00C00B8C">
      <w:pPr>
        <w:pStyle w:val="BodyText"/>
      </w:pPr>
      <w:r w:rsidRPr="00FE3EBC">
        <w:t>Before competency can be determined, individuals must demonstrate they can perform the following according to the standard defined in this unit’s elements, performance criteria, rang</w:t>
      </w:r>
      <w:r w:rsidRPr="00FE3EBC">
        <w:t>e of conditions and foundation skills:</w:t>
      </w:r>
    </w:p>
    <w:p w:rsidR="00000000" w:rsidRPr="00FE3EBC" w:rsidP="00FE3EBC">
      <w:pPr>
        <w:pStyle w:val="ListBullet"/>
      </w:pPr>
      <w:r w:rsidRPr="00FE3EBC">
        <w:t xml:space="preserve">select the tyres, wheels and rims for four different heavy vehicles to suit specific customer requirements, </w:t>
      </w:r>
      <w:r w:rsidRPr="00FE3EBC">
        <w:t>which must involve accessing and interpreting information in manufacturer specifications relating to the selection.</w:t>
      </w:r>
    </w:p>
    <w:p w:rsidR="00000000" w:rsidRPr="00FE3EBC" w:rsidP="00FE3EBC">
      <w:pPr>
        <w:pStyle w:val="AllowPageBreak"/>
      </w:pPr>
    </w:p>
    <w:p w:rsidR="00000000" w:rsidRPr="00FE3EBC" w:rsidP="00FE3EBC">
      <w:pPr>
        <w:pStyle w:val="Heading1"/>
      </w:pPr>
      <w:bookmarkStart w:id="12" w:name="O_775076"/>
      <w:bookmarkEnd w:id="12"/>
      <w:r w:rsidRPr="00FE3EBC">
        <w:t>Knowledge Evidence</w:t>
      </w:r>
    </w:p>
    <w:p w:rsidR="00000000" w:rsidRPr="00FE3EBC" w:rsidP="00C00B8C">
      <w:pPr>
        <w:pStyle w:val="BodyText"/>
      </w:pPr>
      <w:r w:rsidRPr="00FE3EBC">
        <w:t>Individuals must be able to demonstrate knowledge of:</w:t>
      </w:r>
    </w:p>
    <w:p w:rsidR="00000000" w:rsidRPr="00FE3EBC" w:rsidP="00FE3EBC">
      <w:pPr>
        <w:pStyle w:val="ListBullet"/>
      </w:pPr>
      <w:r w:rsidRPr="00FE3EBC">
        <w:t>Australian Design Rules relating to heavy vehicle</w:t>
      </w:r>
      <w:r w:rsidRPr="00FE3EBC">
        <w:t xml:space="preserve"> tyres and rims</w:t>
      </w:r>
    </w:p>
    <w:p w:rsidR="00000000" w:rsidRPr="00FE3EBC" w:rsidP="00FE3EBC">
      <w:pPr>
        <w:pStyle w:val="ListBullet"/>
      </w:pPr>
      <w:r w:rsidRPr="00FE3EBC">
        <w:t>heavy vehicle tyre fitment guide</w:t>
      </w:r>
    </w:p>
    <w:p w:rsidR="00000000" w:rsidRPr="00FE3EBC" w:rsidP="00FE3EBC">
      <w:pPr>
        <w:pStyle w:val="ListBullet"/>
      </w:pPr>
      <w:r w:rsidRPr="00FE3EBC">
        <w:t>heavy vehicle tyre, wheel and demountable rim assembly terminology and codes</w:t>
      </w:r>
    </w:p>
    <w:p w:rsidR="00000000" w:rsidRPr="00FE3EBC" w:rsidP="00FE3EBC">
      <w:pPr>
        <w:pStyle w:val="ListBullet"/>
      </w:pPr>
      <w:r w:rsidRPr="00FE3EBC">
        <w:t xml:space="preserve">heavy vehicle tread patterns, and tyre, wheel and rim assembly types </w:t>
      </w:r>
    </w:p>
    <w:p w:rsidR="00000000" w:rsidRPr="00FE3EBC" w:rsidP="00FE3EBC">
      <w:pPr>
        <w:pStyle w:val="ListBullet"/>
      </w:pPr>
      <w:r w:rsidRPr="00FE3EBC">
        <w:t>specific tyre applications for varying terrain, soils and we</w:t>
      </w:r>
      <w:r w:rsidRPr="00FE3EBC">
        <w:t>ather conditions.</w:t>
      </w:r>
    </w:p>
    <w:p w:rsidR="00000000" w:rsidRPr="00FE3EBC" w:rsidP="00FE3EBC">
      <w:pPr>
        <w:pStyle w:val="AllowPageBreak"/>
      </w:pPr>
    </w:p>
    <w:p w:rsidR="00000000" w:rsidRPr="00FE3EBC" w:rsidP="00FE3EBC">
      <w:pPr>
        <w:pStyle w:val="Heading1"/>
      </w:pPr>
      <w:bookmarkStart w:id="13" w:name="O_775077"/>
      <w:bookmarkEnd w:id="13"/>
      <w:r w:rsidRPr="00FE3EBC">
        <w:t>Assessment Conditions</w:t>
      </w:r>
    </w:p>
    <w:p w:rsidR="00000000" w:rsidRPr="00FE3EBC" w:rsidP="00C00B8C">
      <w:pPr>
        <w:pStyle w:val="BodyText"/>
      </w:pPr>
      <w:r w:rsidRPr="00FE3EBC">
        <w:t>Assessors must satisfy NVR/AQTF assessor requirements.</w:t>
      </w:r>
    </w:p>
    <w:p w:rsidR="00000000" w:rsidRPr="00FE3EBC" w:rsidP="00C00B8C">
      <w:pPr>
        <w:pStyle w:val="BodyText"/>
      </w:pPr>
      <w:r w:rsidRPr="00FE3EBC">
        <w:t>Competency is to be assessed in the workplace or a simulated environment that accurately reflects performance in a real workplace setting.</w:t>
      </w:r>
    </w:p>
    <w:p w:rsidR="00000000" w:rsidRPr="00FE3EBC" w:rsidP="00C00B8C">
      <w:pPr>
        <w:pStyle w:val="BodyText"/>
      </w:pPr>
      <w:r w:rsidRPr="00FE3EBC">
        <w:t>Ass</w:t>
      </w:r>
      <w:r w:rsidRPr="00FE3EBC">
        <w:t>essment must include direct observation of tasks.</w:t>
      </w:r>
    </w:p>
    <w:p w:rsidR="00000000" w:rsidRPr="00FE3EBC" w:rsidP="00C00B8C">
      <w:pPr>
        <w:pStyle w:val="BodyText"/>
      </w:pPr>
      <w:r w:rsidRPr="00FE3EBC">
        <w:t>Where assessment of competency includes third-party evidence, individuals must provide evidence that links them to the heavy vehicle tyres, wheels and rims that they have selected, e.g. repair orders.</w:t>
      </w:r>
    </w:p>
    <w:p w:rsidR="00000000" w:rsidRPr="00FE3EBC" w:rsidP="00C00B8C">
      <w:pPr>
        <w:pStyle w:val="BodyText"/>
      </w:pPr>
      <w:r w:rsidRPr="00FE3EBC">
        <w:t>Ass</w:t>
      </w:r>
      <w:r w:rsidRPr="00FE3EBC">
        <w:t>essors must verify performance evidence through questioning on skills and knowledge to ensure correct interpretation and application.</w:t>
      </w:r>
    </w:p>
    <w:p w:rsidR="00000000" w:rsidRPr="00FE3EBC" w:rsidP="00C00B8C">
      <w:pPr>
        <w:pStyle w:val="BodyText"/>
      </w:pPr>
      <w:r w:rsidRPr="00FE3EBC">
        <w:t>The following resources must be made available:</w:t>
      </w:r>
    </w:p>
    <w:p w:rsidR="00000000" w:rsidRPr="00FE3EBC" w:rsidP="00FE3EBC">
      <w:pPr>
        <w:pStyle w:val="ListBullet"/>
      </w:pPr>
      <w:r w:rsidRPr="00FE3EBC">
        <w:t>automotive repair workplace or simulated workplace</w:t>
      </w:r>
    </w:p>
    <w:p w:rsidR="00000000" w:rsidRPr="00FE3EBC" w:rsidP="00FE3EBC">
      <w:pPr>
        <w:pStyle w:val="ListBullet"/>
      </w:pPr>
      <w:r w:rsidRPr="00FE3EBC">
        <w:t>workplace instructions</w:t>
      </w:r>
    </w:p>
    <w:p w:rsidR="00000000" w:rsidRPr="00FE3EBC" w:rsidP="00FE3EBC">
      <w:pPr>
        <w:pStyle w:val="ListBullet"/>
      </w:pPr>
      <w:r w:rsidRPr="00FE3EBC">
        <w:t>vehicle manufacturer tyre, wheel and rim specifications and tyre, wheel and rim fitment guide</w:t>
      </w:r>
    </w:p>
    <w:p w:rsidR="00000000" w:rsidRPr="00FE3EBC" w:rsidP="00FE3EBC">
      <w:pPr>
        <w:pStyle w:val="ListBullet"/>
      </w:pPr>
      <w:r w:rsidRPr="00FE3EBC">
        <w:t>Australian Design Rules relating to heavy vehicle tyres, wheels and rims</w:t>
      </w:r>
    </w:p>
    <w:p w:rsidR="00000000" w:rsidRPr="00FE3EBC" w:rsidP="00FE3EBC">
      <w:pPr>
        <w:pStyle w:val="ListBullet"/>
      </w:pPr>
      <w:r w:rsidRPr="00FE3EBC">
        <w:t>four different heavy vehicles for the selection of tyres, wheels a</w:t>
      </w:r>
      <w:r w:rsidRPr="00FE3EBC">
        <w:t xml:space="preserve">nd rims </w:t>
      </w:r>
    </w:p>
    <w:p w:rsidR="00000000" w:rsidRPr="00FE3EBC" w:rsidP="00FE3EBC">
      <w:pPr>
        <w:pStyle w:val="ListBullet"/>
      </w:pPr>
      <w:r w:rsidRPr="00FE3EBC">
        <w:t>equipment and material appropriate for selecting heavy vehicle tyres, wheels and rims for specific applications.</w:t>
      </w:r>
    </w:p>
    <w:p w:rsidR="00000000" w:rsidRPr="00FE3EBC" w:rsidP="00FE3EBC">
      <w:pPr>
        <w:pStyle w:val="AllowPageBreak"/>
      </w:pPr>
    </w:p>
    <w:p w:rsidR="00000000" w:rsidRPr="00FE3EBC" w:rsidP="00FE3EBC">
      <w:pPr>
        <w:pStyle w:val="Heading1"/>
      </w:pPr>
      <w:bookmarkStart w:id="14" w:name="O_775080"/>
      <w:bookmarkEnd w:id="14"/>
      <w:r w:rsidRPr="00FE3EBC">
        <w:t>Links</w:t>
      </w:r>
    </w:p>
    <w:p w:rsidR="00000000" w:rsidRPr="00FE3EBC" w:rsidP="00C00B8C">
      <w:pPr>
        <w:pStyle w:val="BodyText"/>
      </w:pPr>
      <w:r w:rsidRPr="00FE3EB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259EF">
        <w:rPr>
          <w:rStyle w:val="Hyperlink"/>
        </w:rPr>
        <w:t>https://vetnet.gov.au/Pages/TrainingDocs.aspx?q=b4278d82-d487-4070-a8c4-78045ec695b1</w:t>
      </w:r>
      <w:r>
        <w:fldChar w:fldCharType="end"/>
      </w:r>
    </w:p>
    <w:p w:rsidR="00000000" w:rsidRPr="00FE3EBC" w:rsidP="00C00B8C">
      <w:pPr>
        <w:pStyle w:val="BodyText"/>
      </w:pPr>
      <w:r w:rsidRPr="00FE3EB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259EF">
        <w:rPr>
          <w:rStyle w:val="Hyperlink"/>
        </w:rPr>
        <w:t>https://vetnet.gov.au/Pages/TrainingDocs.aspx?q=b4278d82-d487-4070-a8c4-78045ec695b1</w:t>
      </w:r>
      <w:r>
        <w:fldChar w:fldCharType="end"/>
      </w:r>
    </w:p>
    <w:p w:rsidR="00000000" w:rsidRPr="00FE3EBC" w:rsidP="00FE3EBC"/>
    <w:sectPr w:rsidSect="00FE3E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BC" w:rsidRPr="00C00B8C" w:rsidP="00C00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C" w:rsidP="00FE3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B8C" w:rsidP="00FE3E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0B8C" w:rsidP="00FE3E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BC" w:rsidP="00FE3EBC">
    <w:pPr>
      <w:pStyle w:val="Footer"/>
      <w:framePr w:wrap="around"/>
    </w:pPr>
    <w:r>
      <w:fldChar w:fldCharType="begin"/>
    </w:r>
    <w:r>
      <w:instrText xml:space="preserve"> DOCPROPERTY  Subject  \* MERGEFORMAT </w:instrText>
    </w:r>
    <w:r>
      <w:fldChar w:fldCharType="separate"/>
    </w:r>
    <w:r w:rsidR="00C00B8C">
      <w:t>Approved</w:t>
    </w:r>
    <w:r w:rsidR="00C00B8C">
      <w:fldChar w:fldCharType="end"/>
    </w:r>
    <w:r>
      <w:tab/>
      <w:t xml:space="preserve">Page </w:t>
    </w:r>
    <w:r>
      <w:fldChar w:fldCharType="begin"/>
    </w:r>
    <w:r>
      <w:instrText xml:space="preserve"> PAGE  \* Arabic  \* MERGEFORMAT </w:instrText>
    </w:r>
    <w:r>
      <w:fldChar w:fldCharType="separate"/>
    </w:r>
    <w:r w:rsidR="00C00B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B8C">
      <w:rPr>
        <w:noProof/>
      </w:rPr>
      <w:t>4</w:t>
    </w:r>
    <w:r>
      <w:rPr>
        <w:noProof/>
      </w:rPr>
      <w:fldChar w:fldCharType="end"/>
    </w:r>
  </w:p>
  <w:p w:rsidR="00FE3EBC" w:rsidP="00FE3EBC">
    <w:pPr>
      <w:pStyle w:val="Footer"/>
      <w:framePr w:wrap="around"/>
    </w:pPr>
    <w:r>
      <w:t xml:space="preserve">© Commonwealth of Australia, </w:t>
    </w:r>
    <w:r>
      <w:fldChar w:fldCharType="begin"/>
    </w:r>
    <w:r>
      <w:instrText xml:space="preserve"> DATE  \@ "yyyy"  \* MERGEFORMAT </w:instrText>
    </w:r>
    <w:r>
      <w:fldChar w:fldCharType="separate"/>
    </w:r>
    <w:r w:rsidR="00C00B8C">
      <w:rPr>
        <w:noProof/>
      </w:rPr>
      <w:t>2025</w:t>
    </w:r>
    <w:r>
      <w:fldChar w:fldCharType="end"/>
    </w:r>
    <w:r>
      <w:tab/>
    </w:r>
    <w:r>
      <w:fldChar w:fldCharType="begin"/>
    </w:r>
    <w:r>
      <w:instrText xml:space="preserve"> DOCPROPERTY  Author  \* MERGEFORMAT </w:instrText>
    </w:r>
    <w:r>
      <w:fldChar w:fldCharType="separate"/>
    </w:r>
    <w:r w:rsidR="00C00B8C">
      <w:t>Mining and Automotive Skills Alliance</w:t>
    </w:r>
    <w:r w:rsidR="00C00B8C">
      <w:fldChar w:fldCharType="end"/>
    </w:r>
  </w:p>
  <w:p w:rsidR="00FE3EBC" w:rsidP="00FE3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EBC" w:rsidRPr="00C00B8C" w:rsidP="00C00B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8C" w:rsidRPr="002D2AF8" w:rsidP="00FE3EBC">
    <w:pPr>
      <w:pStyle w:val="Header"/>
      <w:framePr w:wrap="around"/>
    </w:pPr>
    <w:r>
      <w:fldChar w:fldCharType="begin"/>
    </w:r>
    <w:r>
      <w:instrText xml:space="preserve"> TITLE   \* MERGEFORMAT </w:instrText>
    </w:r>
    <w:r>
      <w:fldChar w:fldCharType="separate"/>
    </w:r>
    <w:r>
      <w:t>AURHTJ002 Select heavy vehicle tyres, wheels and rims for specific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0B8C" w:rsidP="00FE3E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EBC" w:rsidRPr="002D2AF8" w:rsidP="00FE3EBC">
    <w:pPr>
      <w:pStyle w:val="Header"/>
      <w:framePr w:wrap="around"/>
    </w:pPr>
    <w:r>
      <w:fldChar w:fldCharType="begin"/>
    </w:r>
    <w:r>
      <w:instrText xml:space="preserve"> TITLE   \* MERGEFORMAT </w:instrText>
    </w:r>
    <w:r>
      <w:fldChar w:fldCharType="separate"/>
    </w:r>
    <w:r w:rsidR="00C00B8C">
      <w:t>AURHTJ002 Select heavy vehicle tyres, wheels and rims for specific applications</w:t>
    </w:r>
    <w:r w:rsidR="00C00B8C">
      <w:fldChar w:fldCharType="end"/>
    </w:r>
    <w:r>
      <w:tab/>
      <w:t xml:space="preserve">Date this document was generated: </w:t>
    </w:r>
    <w:r>
      <w:fldChar w:fldCharType="begin"/>
    </w:r>
    <w:r>
      <w:instrText xml:space="preserve"> CREATEDATE  \@ "d MMMM yyyy"  \* MERGEFORMAT </w:instrText>
    </w:r>
    <w:r>
      <w:fldChar w:fldCharType="separate"/>
    </w:r>
    <w:r w:rsidR="00C00B8C">
      <w:rPr>
        <w:noProof/>
      </w:rPr>
      <w:t>2 March 2025</w:t>
    </w:r>
    <w:r>
      <w:fldChar w:fldCharType="end"/>
    </w:r>
  </w:p>
  <w:p w:rsidR="00FE3EBC" w:rsidP="00FE3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04E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EA85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EBC"/>
    <w:pPr>
      <w:spacing w:before="360" w:after="60"/>
      <w:outlineLvl w:val="0"/>
    </w:pPr>
    <w:rPr>
      <w:sz w:val="32"/>
    </w:rPr>
  </w:style>
  <w:style w:type="paragraph" w:styleId="Heading2">
    <w:name w:val="heading 2"/>
    <w:basedOn w:val="HeadingBase"/>
    <w:next w:val="BodyText"/>
    <w:link w:val="Heading2Char"/>
    <w:qFormat/>
    <w:rsid w:val="00FE3EBC"/>
    <w:pPr>
      <w:keepLines/>
      <w:spacing w:before="240" w:after="120"/>
      <w:outlineLvl w:val="1"/>
    </w:pPr>
    <w:rPr>
      <w:sz w:val="28"/>
      <w:szCs w:val="40"/>
    </w:rPr>
  </w:style>
  <w:style w:type="paragraph" w:styleId="Heading3">
    <w:name w:val="heading 3"/>
    <w:basedOn w:val="HeadingBase"/>
    <w:next w:val="BodyText"/>
    <w:link w:val="Heading3Char"/>
    <w:qFormat/>
    <w:rsid w:val="00FE3EBC"/>
    <w:pPr>
      <w:spacing w:before="180" w:after="120"/>
      <w:outlineLvl w:val="2"/>
    </w:pPr>
    <w:rPr>
      <w:spacing w:val="-10"/>
      <w:kern w:val="32"/>
    </w:rPr>
  </w:style>
  <w:style w:type="paragraph" w:styleId="Heading4">
    <w:name w:val="heading 4"/>
    <w:basedOn w:val="HeadingBase"/>
    <w:next w:val="BodyText"/>
    <w:link w:val="Heading4Char"/>
    <w:qFormat/>
    <w:rsid w:val="00FE3EBC"/>
    <w:pPr>
      <w:spacing w:before="160" w:after="120"/>
      <w:outlineLvl w:val="3"/>
    </w:pPr>
    <w:rPr>
      <w:sz w:val="22"/>
    </w:rPr>
  </w:style>
  <w:style w:type="paragraph" w:styleId="Heading5">
    <w:name w:val="heading 5"/>
    <w:basedOn w:val="HeadingBase"/>
    <w:next w:val="Normal"/>
    <w:link w:val="Heading5Char"/>
    <w:qFormat/>
    <w:rsid w:val="00FE3EBC"/>
    <w:pPr>
      <w:spacing w:before="80"/>
      <w:outlineLvl w:val="4"/>
    </w:pPr>
    <w:rPr>
      <w:color w:val="918585"/>
      <w:sz w:val="20"/>
    </w:rPr>
  </w:style>
  <w:style w:type="paragraph" w:styleId="Heading6">
    <w:name w:val="heading 6"/>
    <w:basedOn w:val="HeadingBase"/>
    <w:next w:val="Normal"/>
    <w:link w:val="Heading6Char"/>
    <w:qFormat/>
    <w:rsid w:val="00FE3EBC"/>
    <w:pPr>
      <w:spacing w:before="60"/>
      <w:outlineLvl w:val="5"/>
    </w:pPr>
    <w:rPr>
      <w:color w:val="918585"/>
      <w:sz w:val="20"/>
    </w:rPr>
  </w:style>
  <w:style w:type="paragraph" w:styleId="Heading7">
    <w:name w:val="heading 7"/>
    <w:basedOn w:val="Normal"/>
    <w:next w:val="Normal"/>
    <w:link w:val="Heading7Char"/>
    <w:qFormat/>
    <w:rsid w:val="00FE3EBC"/>
    <w:pPr>
      <w:ind w:left="720"/>
      <w:outlineLvl w:val="6"/>
    </w:pPr>
    <w:rPr>
      <w:i/>
    </w:rPr>
  </w:style>
  <w:style w:type="paragraph" w:styleId="Heading8">
    <w:name w:val="heading 8"/>
    <w:basedOn w:val="Normal"/>
    <w:next w:val="Normal"/>
    <w:link w:val="Heading8Char"/>
    <w:qFormat/>
    <w:rsid w:val="00FE3EBC"/>
    <w:pPr>
      <w:ind w:left="720"/>
      <w:outlineLvl w:val="7"/>
    </w:pPr>
    <w:rPr>
      <w:i/>
    </w:rPr>
  </w:style>
  <w:style w:type="paragraph" w:styleId="Heading9">
    <w:name w:val="heading 9"/>
    <w:basedOn w:val="Normal"/>
    <w:next w:val="Normal"/>
    <w:link w:val="Heading9Char"/>
    <w:qFormat/>
    <w:rsid w:val="00FE3EBC"/>
    <w:pPr>
      <w:ind w:left="720"/>
      <w:outlineLvl w:val="8"/>
    </w:pPr>
    <w:rPr>
      <w:i/>
    </w:rPr>
  </w:style>
  <w:style w:type="character" w:default="1" w:styleId="DefaultParagraphFont">
    <w:name w:val="Default Paragraph Font"/>
    <w:uiPriority w:val="1"/>
    <w:unhideWhenUsed/>
    <w:rsid w:val="00FE3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EBC"/>
  </w:style>
  <w:style w:type="character" w:customStyle="1" w:styleId="Heading1Char">
    <w:name w:val="Heading 1 Char"/>
    <w:basedOn w:val="DefaultParagraphFont"/>
    <w:link w:val="Heading1"/>
    <w:rsid w:val="00FE3EBC"/>
    <w:rPr>
      <w:rFonts w:ascii="Times New Roman" w:eastAsia="Times New Roman" w:hAnsi="Times New Roman" w:cs="Times New Roman"/>
      <w:b/>
      <w:sz w:val="32"/>
      <w:szCs w:val="20"/>
      <w:lang w:eastAsia="en-US"/>
    </w:rPr>
  </w:style>
  <w:style w:type="paragraph" w:styleId="BodyText">
    <w:name w:val="Body Text"/>
    <w:basedOn w:val="Normal"/>
    <w:link w:val="BodyTextChar"/>
    <w:rsid w:val="00FE3E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EBC"/>
    <w:rPr>
      <w:rFonts w:ascii="Times New Roman" w:eastAsia="Times New Roman" w:hAnsi="Times New Roman" w:cs="Times New Roman"/>
      <w:sz w:val="24"/>
      <w:lang w:eastAsia="en-US"/>
    </w:rPr>
  </w:style>
  <w:style w:type="paragraph" w:styleId="List">
    <w:name w:val="List"/>
    <w:basedOn w:val="BodyText"/>
    <w:next w:val="BodyText"/>
    <w:rsid w:val="00FE3EBC"/>
    <w:pPr>
      <w:tabs>
        <w:tab w:val="left" w:pos="340"/>
      </w:tabs>
      <w:spacing w:before="60" w:after="60"/>
      <w:ind w:left="340" w:hanging="340"/>
    </w:pPr>
  </w:style>
  <w:style w:type="paragraph" w:styleId="ListBullet">
    <w:name w:val="List Bullet"/>
    <w:basedOn w:val="List"/>
    <w:rsid w:val="00FE3EBC"/>
    <w:pPr>
      <w:numPr>
        <w:numId w:val="11"/>
      </w:numPr>
      <w:tabs>
        <w:tab w:val="clear" w:pos="340"/>
      </w:tabs>
      <w:spacing w:before="40" w:after="40"/>
    </w:pPr>
  </w:style>
  <w:style w:type="character" w:customStyle="1" w:styleId="SpecialBold">
    <w:name w:val="Special Bold"/>
    <w:basedOn w:val="DefaultParagraphFont"/>
    <w:rsid w:val="00FE3EBC"/>
    <w:rPr>
      <w:b/>
      <w:spacing w:val="0"/>
    </w:rPr>
  </w:style>
  <w:style w:type="paragraph" w:customStyle="1" w:styleId="SuperHeading">
    <w:name w:val="SuperHeading"/>
    <w:basedOn w:val="Normal"/>
    <w:rsid w:val="00FE3EBC"/>
    <w:pPr>
      <w:spacing w:before="240" w:after="120"/>
      <w:outlineLvl w:val="0"/>
    </w:pPr>
    <w:rPr>
      <w:rFonts w:ascii="Times New Roman" w:hAnsi="Times New Roman"/>
      <w:b/>
      <w:sz w:val="32"/>
    </w:rPr>
  </w:style>
  <w:style w:type="paragraph" w:customStyle="1" w:styleId="AllowPageBreak">
    <w:name w:val="AllowPageBreak"/>
    <w:rsid w:val="00FE3E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3EBC"/>
    <w:rPr>
      <w:b/>
      <w:i/>
      <w:u w:val="none"/>
    </w:rPr>
  </w:style>
  <w:style w:type="character" w:customStyle="1" w:styleId="Heading2Char">
    <w:name w:val="Heading 2 Char"/>
    <w:basedOn w:val="DefaultParagraphFont"/>
    <w:link w:val="Heading2"/>
    <w:rsid w:val="00FE3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EBC"/>
    <w:rPr>
      <w:rFonts w:ascii="Courier New" w:eastAsia="Times New Roman" w:hAnsi="Courier New" w:cs="Times New Roman"/>
      <w:i/>
      <w:szCs w:val="20"/>
      <w:lang w:eastAsia="en-US"/>
    </w:rPr>
  </w:style>
  <w:style w:type="paragraph" w:customStyle="1" w:styleId="HeadingBase">
    <w:name w:val="Heading Base"/>
    <w:rsid w:val="00FE3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EBC"/>
    <w:pPr>
      <w:tabs>
        <w:tab w:val="right" w:leader="dot" w:pos="9072"/>
      </w:tabs>
      <w:ind w:left="567"/>
    </w:pPr>
    <w:rPr>
      <w:szCs w:val="22"/>
    </w:rPr>
  </w:style>
  <w:style w:type="paragraph" w:customStyle="1" w:styleId="TOCBase">
    <w:name w:val="TOC Base"/>
    <w:rsid w:val="00FE3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EBC"/>
    <w:pPr>
      <w:tabs>
        <w:tab w:val="right" w:leader="dot" w:pos="9072"/>
      </w:tabs>
      <w:spacing w:before="40" w:after="40"/>
      <w:ind w:left="284"/>
    </w:pPr>
    <w:rPr>
      <w:rFonts w:ascii="Times New Roman" w:hAnsi="Times New Roman"/>
    </w:rPr>
  </w:style>
  <w:style w:type="paragraph" w:styleId="TOC1">
    <w:name w:val="toc 1"/>
    <w:basedOn w:val="TOCBase"/>
    <w:next w:val="Normal"/>
    <w:rsid w:val="00FE3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EBC"/>
    <w:rPr>
      <w:rFonts w:ascii="Times New Roman" w:eastAsia="Times New Roman" w:hAnsi="Times New Roman" w:cs="Times New Roman"/>
      <w:sz w:val="16"/>
      <w:lang w:eastAsia="en-US"/>
    </w:rPr>
  </w:style>
  <w:style w:type="paragraph" w:styleId="Title">
    <w:name w:val="Title"/>
    <w:basedOn w:val="HeadingBase"/>
    <w:link w:val="TitleChar"/>
    <w:qFormat/>
    <w:rsid w:val="00FE3EBC"/>
    <w:pPr>
      <w:spacing w:before="5040"/>
      <w:jc w:val="center"/>
    </w:pPr>
    <w:rPr>
      <w:sz w:val="48"/>
      <w:szCs w:val="72"/>
      <w:lang w:val="en-US"/>
    </w:rPr>
  </w:style>
  <w:style w:type="character" w:customStyle="1" w:styleId="TitleChar">
    <w:name w:val="Title Char"/>
    <w:basedOn w:val="DefaultParagraphFont"/>
    <w:link w:val="Title"/>
    <w:rsid w:val="00FE3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EBC"/>
    <w:pPr>
      <w:tabs>
        <w:tab w:val="left" w:pos="3600"/>
        <w:tab w:val="left" w:pos="3958"/>
      </w:tabs>
    </w:pPr>
  </w:style>
  <w:style w:type="paragraph" w:customStyle="1" w:styleId="Note">
    <w:name w:val="Note"/>
    <w:basedOn w:val="BodyText"/>
    <w:rsid w:val="00FE3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EBC"/>
    <w:pPr>
      <w:framePr w:wrap="auto" w:hAnchor="text" w:y="6049"/>
    </w:pPr>
    <w:rPr>
      <w:color w:val="000000"/>
      <w:sz w:val="40"/>
    </w:rPr>
  </w:style>
  <w:style w:type="paragraph" w:customStyle="1" w:styleId="TOCTitle">
    <w:name w:val="TOCTitle"/>
    <w:basedOn w:val="Heading1"/>
    <w:rsid w:val="00FE3EBC"/>
    <w:pPr>
      <w:spacing w:after="240"/>
      <w:jc w:val="center"/>
      <w:outlineLvl w:val="9"/>
    </w:pPr>
    <w:rPr>
      <w:caps/>
    </w:rPr>
  </w:style>
  <w:style w:type="paragraph" w:customStyle="1" w:styleId="Version">
    <w:name w:val="Version"/>
    <w:rsid w:val="00FE3E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EBC"/>
    <w:pPr>
      <w:numPr>
        <w:numId w:val="12"/>
      </w:numPr>
      <w:tabs>
        <w:tab w:val="clear" w:pos="680"/>
      </w:tabs>
    </w:pPr>
  </w:style>
  <w:style w:type="paragraph" w:styleId="Index1">
    <w:name w:val="index 1"/>
    <w:basedOn w:val="Normal"/>
    <w:next w:val="Normal"/>
    <w:semiHidden/>
    <w:rsid w:val="00FE3EBC"/>
    <w:pPr>
      <w:keepNext w:val="0"/>
      <w:tabs>
        <w:tab w:val="right" w:pos="4176"/>
      </w:tabs>
      <w:ind w:left="198" w:hanging="198"/>
    </w:pPr>
    <w:rPr>
      <w:rFonts w:ascii="Garamond" w:hAnsi="Garamond"/>
    </w:rPr>
  </w:style>
  <w:style w:type="paragraph" w:styleId="IndexHeading">
    <w:name w:val="index heading"/>
    <w:basedOn w:val="Normal"/>
    <w:next w:val="Index1"/>
    <w:semiHidden/>
    <w:rsid w:val="00FE3EBC"/>
    <w:pPr>
      <w:spacing w:before="120" w:after="120"/>
    </w:pPr>
    <w:rPr>
      <w:rFonts w:ascii="Arial" w:hAnsi="Arial"/>
      <w:b/>
      <w:color w:val="918585"/>
      <w:sz w:val="24"/>
    </w:rPr>
  </w:style>
  <w:style w:type="paragraph" w:styleId="Header">
    <w:name w:val="header"/>
    <w:basedOn w:val="Normal"/>
    <w:link w:val="HeaderChar"/>
    <w:rsid w:val="00FE3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EBC"/>
    <w:rPr>
      <w:rFonts w:ascii="Times New Roman" w:eastAsia="Times New Roman" w:hAnsi="Times New Roman" w:cs="Times New Roman"/>
      <w:sz w:val="16"/>
      <w:szCs w:val="20"/>
      <w:lang w:val="en-GB" w:eastAsia="en-US"/>
    </w:rPr>
  </w:style>
  <w:style w:type="paragraph" w:customStyle="1" w:styleId="Chapter">
    <w:name w:val="Chapter"/>
    <w:basedOn w:val="Normal"/>
    <w:rsid w:val="00FE3EBC"/>
    <w:pPr>
      <w:spacing w:before="240"/>
    </w:pPr>
    <w:rPr>
      <w:rFonts w:ascii="Times New Roman" w:hAnsi="Times New Roman"/>
      <w:smallCaps/>
      <w:spacing w:val="80"/>
      <w:sz w:val="28"/>
    </w:rPr>
  </w:style>
  <w:style w:type="paragraph" w:customStyle="1" w:styleId="InChapter">
    <w:name w:val="InChapter"/>
    <w:basedOn w:val="Heading3"/>
    <w:rsid w:val="00FE3EBC"/>
    <w:pPr>
      <w:spacing w:after="240"/>
      <w:outlineLvl w:val="9"/>
    </w:pPr>
    <w:rPr>
      <w:noProof/>
    </w:rPr>
  </w:style>
  <w:style w:type="paragraph" w:styleId="Index2">
    <w:name w:val="index 2"/>
    <w:basedOn w:val="Normal"/>
    <w:next w:val="Normal"/>
    <w:semiHidden/>
    <w:rsid w:val="00FE3EBC"/>
    <w:pPr>
      <w:tabs>
        <w:tab w:val="right" w:pos="4176"/>
      </w:tabs>
      <w:ind w:left="568" w:hanging="284"/>
    </w:pPr>
    <w:rPr>
      <w:rFonts w:ascii="Garamond" w:hAnsi="Garamond"/>
    </w:rPr>
  </w:style>
  <w:style w:type="paragraph" w:customStyle="1" w:styleId="Byline">
    <w:name w:val="Byline"/>
    <w:rsid w:val="00FE3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EBC"/>
    <w:pPr>
      <w:tabs>
        <w:tab w:val="clear" w:pos="3600"/>
        <w:tab w:val="clear" w:pos="3958"/>
      </w:tabs>
      <w:jc w:val="right"/>
    </w:pPr>
  </w:style>
  <w:style w:type="character" w:styleId="Emphasis">
    <w:name w:val="Emphasis"/>
    <w:basedOn w:val="DefaultParagraphFont"/>
    <w:qFormat/>
    <w:rsid w:val="00FE3EBC"/>
    <w:rPr>
      <w:i/>
    </w:rPr>
  </w:style>
  <w:style w:type="paragraph" w:styleId="Caption">
    <w:name w:val="caption"/>
    <w:basedOn w:val="BodyText"/>
    <w:next w:val="Normal"/>
    <w:qFormat/>
    <w:rsid w:val="00FE3EBC"/>
    <w:pPr>
      <w:framePr w:w="2268" w:hSpace="181" w:vSpace="181" w:wrap="around" w:vAnchor="text" w:hAnchor="page" w:x="1135" w:y="285" w:anchorLock="1"/>
    </w:pPr>
    <w:rPr>
      <w:i/>
    </w:rPr>
  </w:style>
  <w:style w:type="paragraph" w:customStyle="1" w:styleId="MiniTOCTitle">
    <w:name w:val="MiniTOCTitle"/>
    <w:basedOn w:val="Heading4"/>
    <w:rsid w:val="00FE3EBC"/>
    <w:pPr>
      <w:spacing w:before="240"/>
      <w:outlineLvl w:val="9"/>
    </w:pPr>
    <w:rPr>
      <w:noProof/>
      <w:sz w:val="24"/>
    </w:rPr>
  </w:style>
  <w:style w:type="paragraph" w:customStyle="1" w:styleId="MiniTOCItem">
    <w:name w:val="MiniTOCItem"/>
    <w:basedOn w:val="ListBullet"/>
    <w:rsid w:val="00FE3EBC"/>
    <w:pPr>
      <w:numPr>
        <w:numId w:val="0"/>
      </w:numPr>
      <w:tabs>
        <w:tab w:val="right" w:leader="dot" w:pos="6521"/>
      </w:tabs>
      <w:spacing w:before="0" w:after="0"/>
    </w:pPr>
  </w:style>
  <w:style w:type="paragraph" w:customStyle="1" w:styleId="TOFTitle">
    <w:name w:val="TOFTitle"/>
    <w:basedOn w:val="TOCTitle"/>
    <w:rsid w:val="00FE3EBC"/>
  </w:style>
  <w:style w:type="paragraph" w:styleId="TableofFigures">
    <w:name w:val="table of figures"/>
    <w:basedOn w:val="Normal"/>
    <w:next w:val="Normal"/>
    <w:semiHidden/>
    <w:rsid w:val="00FE3EBC"/>
    <w:pPr>
      <w:tabs>
        <w:tab w:val="right" w:leader="dot" w:pos="9072"/>
      </w:tabs>
      <w:ind w:left="970" w:hanging="403"/>
    </w:pPr>
    <w:rPr>
      <w:rFonts w:ascii="Times New Roman" w:hAnsi="Times New Roman"/>
      <w:b/>
    </w:rPr>
  </w:style>
  <w:style w:type="paragraph" w:styleId="ListNumber">
    <w:name w:val="List Number"/>
    <w:basedOn w:val="List"/>
    <w:rsid w:val="00FE3EBC"/>
    <w:pPr>
      <w:numPr>
        <w:numId w:val="14"/>
      </w:numPr>
      <w:tabs>
        <w:tab w:val="clear" w:pos="340"/>
      </w:tabs>
    </w:pPr>
  </w:style>
  <w:style w:type="character" w:customStyle="1" w:styleId="WingdingSymbols">
    <w:name w:val="Wingding Symbols"/>
    <w:rsid w:val="00FE3EBC"/>
    <w:rPr>
      <w:rFonts w:ascii="Wingdings" w:hAnsi="Wingdings"/>
    </w:rPr>
  </w:style>
  <w:style w:type="paragraph" w:customStyle="1" w:styleId="TableHeading">
    <w:name w:val="Table Heading"/>
    <w:basedOn w:val="HeadingBase"/>
    <w:rsid w:val="00FE3EBC"/>
    <w:pPr>
      <w:keepLines/>
      <w:pBdr>
        <w:bottom w:val="single" w:sz="6" w:space="1" w:color="918585"/>
      </w:pBdr>
      <w:spacing w:before="240"/>
    </w:pPr>
  </w:style>
  <w:style w:type="character" w:customStyle="1" w:styleId="HotSpot">
    <w:name w:val="HotSpot"/>
    <w:rsid w:val="00FE3EBC"/>
    <w:rPr>
      <w:color w:val="0033CC"/>
      <w:u w:val="none"/>
    </w:rPr>
  </w:style>
  <w:style w:type="paragraph" w:customStyle="1" w:styleId="BodyTextRight">
    <w:name w:val="Body Text Right"/>
    <w:basedOn w:val="BodyText"/>
    <w:rsid w:val="00FE3EBC"/>
    <w:pPr>
      <w:spacing w:before="0" w:after="0"/>
      <w:jc w:val="right"/>
    </w:pPr>
  </w:style>
  <w:style w:type="paragraph" w:styleId="Index3">
    <w:name w:val="index 3"/>
    <w:basedOn w:val="ListNumber2"/>
    <w:next w:val="Normal"/>
    <w:semiHidden/>
    <w:rsid w:val="00FE3EBC"/>
    <w:pPr>
      <w:numPr>
        <w:numId w:val="0"/>
      </w:numPr>
      <w:tabs>
        <w:tab w:val="right" w:leader="dot" w:pos="4176"/>
      </w:tabs>
    </w:pPr>
  </w:style>
  <w:style w:type="paragraph" w:styleId="ListNumber2">
    <w:name w:val="List Number 2"/>
    <w:basedOn w:val="List2"/>
    <w:rsid w:val="00FE3EBC"/>
    <w:pPr>
      <w:numPr>
        <w:numId w:val="9"/>
      </w:numPr>
      <w:tabs>
        <w:tab w:val="clear" w:pos="1060"/>
      </w:tabs>
    </w:pPr>
  </w:style>
  <w:style w:type="paragraph" w:customStyle="1" w:styleId="MarginNote">
    <w:name w:val="Margin Note"/>
    <w:basedOn w:val="BodyText"/>
    <w:rsid w:val="00FE3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EBC"/>
    <w:rPr>
      <w:sz w:val="32"/>
    </w:rPr>
  </w:style>
  <w:style w:type="paragraph" w:customStyle="1" w:styleId="HeadingProcedure">
    <w:name w:val="Heading Procedure"/>
    <w:basedOn w:val="HeadingBase"/>
    <w:next w:val="Normal"/>
    <w:rsid w:val="00FE3EBC"/>
    <w:pPr>
      <w:tabs>
        <w:tab w:val="left" w:pos="0"/>
      </w:tabs>
      <w:spacing w:before="120" w:after="60"/>
    </w:pPr>
    <w:rPr>
      <w:i/>
      <w:color w:val="918585"/>
      <w:sz w:val="22"/>
    </w:rPr>
  </w:style>
  <w:style w:type="paragraph" w:customStyle="1" w:styleId="TableBodyText">
    <w:name w:val="Table Body Text"/>
    <w:basedOn w:val="BodyText"/>
    <w:rsid w:val="00FE3EBC"/>
    <w:pPr>
      <w:spacing w:before="60" w:after="60"/>
    </w:pPr>
  </w:style>
  <w:style w:type="paragraph" w:styleId="ListContinue">
    <w:name w:val="List Continue"/>
    <w:basedOn w:val="List"/>
    <w:rsid w:val="00FE3EBC"/>
    <w:pPr>
      <w:ind w:firstLine="0"/>
    </w:pPr>
  </w:style>
  <w:style w:type="paragraph" w:customStyle="1" w:styleId="ListNote">
    <w:name w:val="List Note"/>
    <w:basedOn w:val="List"/>
    <w:rsid w:val="00FE3EBC"/>
    <w:pPr>
      <w:pBdr>
        <w:top w:val="single" w:sz="6" w:space="2" w:color="918585"/>
        <w:bottom w:val="single" w:sz="6" w:space="2" w:color="918585"/>
      </w:pBdr>
      <w:tabs>
        <w:tab w:val="left" w:pos="1021"/>
      </w:tabs>
      <w:ind w:firstLine="0"/>
    </w:pPr>
  </w:style>
  <w:style w:type="paragraph" w:customStyle="1" w:styleId="Warning">
    <w:name w:val="Warning"/>
    <w:basedOn w:val="BodyText"/>
    <w:rsid w:val="00FE3EBC"/>
    <w:pPr>
      <w:shd w:val="clear" w:color="auto" w:fill="D9D9D9"/>
      <w:tabs>
        <w:tab w:val="left" w:pos="992"/>
      </w:tabs>
      <w:ind w:left="119" w:right="119"/>
    </w:pPr>
    <w:rPr>
      <w:sz w:val="20"/>
    </w:rPr>
  </w:style>
  <w:style w:type="paragraph" w:customStyle="1" w:styleId="MarginIcons">
    <w:name w:val="Margin Icons"/>
    <w:basedOn w:val="BodyText"/>
    <w:rsid w:val="00FE3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EBC"/>
    <w:rPr>
      <w:rFonts w:ascii="Courier New" w:hAnsi="Courier New"/>
    </w:rPr>
  </w:style>
  <w:style w:type="paragraph" w:customStyle="1" w:styleId="NoteBullet">
    <w:name w:val="Note Bullet"/>
    <w:basedOn w:val="Note"/>
    <w:rsid w:val="00FE3EBC"/>
    <w:pPr>
      <w:tabs>
        <w:tab w:val="clear" w:pos="680"/>
      </w:tabs>
      <w:spacing w:before="60" w:after="60"/>
    </w:pPr>
  </w:style>
  <w:style w:type="paragraph" w:customStyle="1" w:styleId="SubHeading2">
    <w:name w:val="SubHeading2"/>
    <w:basedOn w:val="HeadingBase"/>
    <w:rsid w:val="00FE3EBC"/>
    <w:pPr>
      <w:spacing w:before="240" w:after="60"/>
    </w:pPr>
    <w:rPr>
      <w:sz w:val="20"/>
    </w:rPr>
  </w:style>
  <w:style w:type="paragraph" w:customStyle="1" w:styleId="SubHeading1">
    <w:name w:val="SubHeading1"/>
    <w:basedOn w:val="HeadingBase"/>
    <w:rsid w:val="00FE3EBC"/>
    <w:pPr>
      <w:spacing w:before="240" w:after="60"/>
    </w:pPr>
    <w:rPr>
      <w:color w:val="918585"/>
      <w:sz w:val="22"/>
    </w:rPr>
  </w:style>
  <w:style w:type="paragraph" w:customStyle="1" w:styleId="SideHeading">
    <w:name w:val="Side Heading"/>
    <w:basedOn w:val="HeadingBase"/>
    <w:rsid w:val="00FE3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EBC"/>
    <w:pPr>
      <w:numPr>
        <w:numId w:val="10"/>
      </w:numPr>
    </w:pPr>
  </w:style>
  <w:style w:type="paragraph" w:styleId="PlainText">
    <w:name w:val="Plain Text"/>
    <w:basedOn w:val="Normal"/>
    <w:link w:val="PlainTextChar"/>
    <w:rsid w:val="00FE3EBC"/>
    <w:rPr>
      <w:sz w:val="20"/>
    </w:rPr>
  </w:style>
  <w:style w:type="character" w:customStyle="1" w:styleId="PlainTextChar">
    <w:name w:val="Plain Text Char"/>
    <w:basedOn w:val="DefaultParagraphFont"/>
    <w:link w:val="PlainText"/>
    <w:rsid w:val="00FE3EBC"/>
    <w:rPr>
      <w:rFonts w:ascii="Courier New" w:eastAsia="Times New Roman" w:hAnsi="Courier New" w:cs="Times New Roman"/>
      <w:sz w:val="20"/>
      <w:szCs w:val="20"/>
      <w:lang w:eastAsia="en-US"/>
    </w:rPr>
  </w:style>
  <w:style w:type="character" w:customStyle="1" w:styleId="MenuOption">
    <w:name w:val="Menu Option"/>
    <w:basedOn w:val="DefaultParagraphFont"/>
    <w:rsid w:val="00FE3EBC"/>
    <w:rPr>
      <w:b/>
      <w:smallCaps/>
    </w:rPr>
  </w:style>
  <w:style w:type="paragraph" w:customStyle="1" w:styleId="TableListNumber">
    <w:name w:val="Table List Number"/>
    <w:basedOn w:val="ListNumber"/>
    <w:rsid w:val="00FE3EBC"/>
    <w:pPr>
      <w:numPr>
        <w:numId w:val="0"/>
      </w:numPr>
    </w:pPr>
  </w:style>
  <w:style w:type="paragraph" w:styleId="TOC4">
    <w:name w:val="toc 4"/>
    <w:basedOn w:val="TOCBase"/>
    <w:next w:val="Normal"/>
    <w:semiHidden/>
    <w:rsid w:val="00FE3EBC"/>
    <w:pPr>
      <w:tabs>
        <w:tab w:val="right" w:leader="dot" w:pos="9071"/>
      </w:tabs>
      <w:ind w:left="1701"/>
    </w:pPr>
  </w:style>
  <w:style w:type="paragraph" w:customStyle="1" w:styleId="ListAlpha">
    <w:name w:val="List Alpha"/>
    <w:basedOn w:val="List"/>
    <w:rsid w:val="00FE3EBC"/>
    <w:pPr>
      <w:numPr>
        <w:numId w:val="8"/>
      </w:numPr>
    </w:pPr>
  </w:style>
  <w:style w:type="paragraph" w:customStyle="1" w:styleId="ListAlpha2">
    <w:name w:val="List Alpha 2"/>
    <w:basedOn w:val="List2"/>
    <w:rsid w:val="00FE3EBC"/>
    <w:pPr>
      <w:numPr>
        <w:numId w:val="7"/>
      </w:numPr>
    </w:pPr>
  </w:style>
  <w:style w:type="paragraph" w:styleId="List2">
    <w:name w:val="List 2"/>
    <w:basedOn w:val="BodyText"/>
    <w:rsid w:val="00FE3EBC"/>
    <w:pPr>
      <w:tabs>
        <w:tab w:val="left" w:pos="680"/>
      </w:tabs>
      <w:spacing w:before="60" w:after="60"/>
      <w:ind w:left="680" w:hanging="340"/>
    </w:pPr>
  </w:style>
  <w:style w:type="paragraph" w:styleId="List3">
    <w:name w:val="List 3"/>
    <w:basedOn w:val="BodyText"/>
    <w:rsid w:val="00FE3EBC"/>
    <w:pPr>
      <w:tabs>
        <w:tab w:val="left" w:pos="1021"/>
      </w:tabs>
      <w:spacing w:before="60" w:after="60"/>
      <w:ind w:left="1020" w:hanging="340"/>
    </w:pPr>
  </w:style>
  <w:style w:type="paragraph" w:styleId="List4">
    <w:name w:val="List 4"/>
    <w:basedOn w:val="BodyText"/>
    <w:rsid w:val="00FE3EBC"/>
    <w:pPr>
      <w:tabs>
        <w:tab w:val="left" w:pos="1361"/>
      </w:tabs>
      <w:spacing w:before="60" w:after="60"/>
      <w:ind w:left="1361" w:hanging="340"/>
    </w:pPr>
  </w:style>
  <w:style w:type="paragraph" w:styleId="List5">
    <w:name w:val="List 5"/>
    <w:basedOn w:val="BodyText"/>
    <w:rsid w:val="00FE3EBC"/>
    <w:pPr>
      <w:tabs>
        <w:tab w:val="left" w:pos="1701"/>
      </w:tabs>
      <w:spacing w:before="60" w:after="60"/>
      <w:ind w:left="1701" w:hanging="340"/>
    </w:pPr>
  </w:style>
  <w:style w:type="paragraph" w:styleId="ListBullet3">
    <w:name w:val="List Bullet 3"/>
    <w:basedOn w:val="List3"/>
    <w:rsid w:val="00FE3EBC"/>
    <w:pPr>
      <w:numPr>
        <w:numId w:val="13"/>
      </w:numPr>
      <w:tabs>
        <w:tab w:val="clear" w:pos="1021"/>
      </w:tabs>
      <w:ind w:left="1037" w:hanging="357"/>
    </w:pPr>
  </w:style>
  <w:style w:type="paragraph" w:styleId="ListBullet4">
    <w:name w:val="List Bullet 4"/>
    <w:basedOn w:val="List4"/>
    <w:rsid w:val="00FE3EBC"/>
    <w:pPr>
      <w:numPr>
        <w:numId w:val="2"/>
      </w:numPr>
      <w:tabs>
        <w:tab w:val="clear" w:pos="1361"/>
      </w:tabs>
    </w:pPr>
  </w:style>
  <w:style w:type="paragraph" w:styleId="ListBullet5">
    <w:name w:val="List Bullet 5"/>
    <w:basedOn w:val="List5"/>
    <w:rsid w:val="00FE3EBC"/>
    <w:pPr>
      <w:numPr>
        <w:numId w:val="3"/>
      </w:numPr>
    </w:pPr>
  </w:style>
  <w:style w:type="paragraph" w:styleId="ListContinue2">
    <w:name w:val="List Continue 2"/>
    <w:basedOn w:val="List2"/>
    <w:rsid w:val="00FE3EBC"/>
    <w:pPr>
      <w:ind w:firstLine="0"/>
    </w:pPr>
  </w:style>
  <w:style w:type="paragraph" w:styleId="ListContinue3">
    <w:name w:val="List Continue 3"/>
    <w:basedOn w:val="List3"/>
    <w:rsid w:val="00FE3EBC"/>
    <w:pPr>
      <w:ind w:left="1021" w:firstLine="0"/>
    </w:pPr>
  </w:style>
  <w:style w:type="paragraph" w:styleId="ListContinue4">
    <w:name w:val="List Continue 4"/>
    <w:basedOn w:val="List4"/>
    <w:rsid w:val="00FE3EBC"/>
    <w:pPr>
      <w:ind w:firstLine="0"/>
    </w:pPr>
  </w:style>
  <w:style w:type="paragraph" w:styleId="ListContinue5">
    <w:name w:val="List Continue 5"/>
    <w:basedOn w:val="List5"/>
    <w:rsid w:val="00FE3EBC"/>
    <w:pPr>
      <w:ind w:firstLine="0"/>
    </w:pPr>
  </w:style>
  <w:style w:type="paragraph" w:styleId="ListNumber3">
    <w:name w:val="List Number 3"/>
    <w:basedOn w:val="List3"/>
    <w:rsid w:val="00FE3EBC"/>
    <w:pPr>
      <w:numPr>
        <w:numId w:val="4"/>
      </w:numPr>
    </w:pPr>
  </w:style>
  <w:style w:type="paragraph" w:styleId="ListNumber4">
    <w:name w:val="List Number 4"/>
    <w:basedOn w:val="List4"/>
    <w:rsid w:val="00FE3EBC"/>
    <w:pPr>
      <w:numPr>
        <w:numId w:val="5"/>
      </w:numPr>
    </w:pPr>
  </w:style>
  <w:style w:type="paragraph" w:styleId="ListNumber5">
    <w:name w:val="List Number 5"/>
    <w:basedOn w:val="List5"/>
    <w:rsid w:val="00FE3EBC"/>
    <w:pPr>
      <w:numPr>
        <w:numId w:val="6"/>
      </w:numPr>
    </w:pPr>
  </w:style>
  <w:style w:type="paragraph" w:styleId="BlockText">
    <w:name w:val="Block Text"/>
    <w:basedOn w:val="Normal"/>
    <w:rsid w:val="00FE3EBC"/>
    <w:pPr>
      <w:spacing w:after="120"/>
      <w:ind w:left="1440" w:right="1440"/>
    </w:pPr>
  </w:style>
  <w:style w:type="character" w:customStyle="1" w:styleId="Subscript">
    <w:name w:val="Subscript"/>
    <w:basedOn w:val="DefaultParagraphFont"/>
    <w:rsid w:val="00FE3EBC"/>
    <w:rPr>
      <w:sz w:val="16"/>
      <w:vertAlign w:val="subscript"/>
    </w:rPr>
  </w:style>
  <w:style w:type="character" w:customStyle="1" w:styleId="Superscript">
    <w:name w:val="Superscript"/>
    <w:basedOn w:val="DefaultParagraphFont"/>
    <w:rsid w:val="00FE3EBC"/>
    <w:rPr>
      <w:sz w:val="16"/>
      <w:vertAlign w:val="superscript"/>
    </w:rPr>
  </w:style>
  <w:style w:type="character" w:customStyle="1" w:styleId="Symbols">
    <w:name w:val="Symbols"/>
    <w:basedOn w:val="DefaultParagraphFont"/>
    <w:rsid w:val="00FE3EBC"/>
    <w:rPr>
      <w:rFonts w:ascii="Symbol" w:hAnsi="Symbol"/>
    </w:rPr>
  </w:style>
  <w:style w:type="character" w:customStyle="1" w:styleId="MenuOptions">
    <w:name w:val="Menu Options"/>
    <w:basedOn w:val="DefaultParagraphFont"/>
    <w:rsid w:val="00FE3EBC"/>
    <w:rPr>
      <w:rFonts w:ascii="Arial Narrow" w:hAnsi="Arial Narrow"/>
      <w:smallCaps/>
    </w:rPr>
  </w:style>
  <w:style w:type="character" w:customStyle="1" w:styleId="Buttons">
    <w:name w:val="Buttons"/>
    <w:basedOn w:val="DefaultParagraphFont"/>
    <w:rsid w:val="00FE3EBC"/>
    <w:rPr>
      <w:b/>
    </w:rPr>
  </w:style>
  <w:style w:type="character" w:customStyle="1" w:styleId="Underlined">
    <w:name w:val="Underlined"/>
    <w:basedOn w:val="DefaultParagraphFont"/>
    <w:rsid w:val="00FE3EBC"/>
    <w:rPr>
      <w:u w:val="single"/>
    </w:rPr>
  </w:style>
  <w:style w:type="paragraph" w:customStyle="1" w:styleId="TableBodyTextRight">
    <w:name w:val="Table Body Text Right"/>
    <w:basedOn w:val="TableBodyText"/>
    <w:rsid w:val="00FE3EBC"/>
    <w:pPr>
      <w:widowControl w:val="0"/>
      <w:autoSpaceDE w:val="0"/>
      <w:autoSpaceDN w:val="0"/>
      <w:adjustRightInd w:val="0"/>
      <w:jc w:val="right"/>
    </w:pPr>
    <w:rPr>
      <w:rFonts w:cs="Arial"/>
      <w:szCs w:val="18"/>
    </w:rPr>
  </w:style>
  <w:style w:type="paragraph" w:customStyle="1" w:styleId="CopyrightText">
    <w:name w:val="Copyright Text"/>
    <w:basedOn w:val="BodyText"/>
    <w:rsid w:val="00FE3EBC"/>
    <w:rPr>
      <w:sz w:val="18"/>
    </w:rPr>
  </w:style>
  <w:style w:type="paragraph" w:customStyle="1" w:styleId="BodySmallRight">
    <w:name w:val="Body Small Right"/>
    <w:basedOn w:val="BodyTextRight"/>
    <w:rsid w:val="00FE3EBC"/>
    <w:rPr>
      <w:sz w:val="18"/>
      <w:szCs w:val="18"/>
    </w:rPr>
  </w:style>
  <w:style w:type="paragraph" w:customStyle="1" w:styleId="MarginEdition">
    <w:name w:val="Margin Edition"/>
    <w:basedOn w:val="MarginNote"/>
    <w:rsid w:val="00FE3EBC"/>
    <w:pPr>
      <w:spacing w:before="0" w:after="0"/>
    </w:pPr>
    <w:rPr>
      <w:rFonts w:ascii="Times New Roman" w:hAnsi="Times New Roman"/>
      <w:color w:val="999999"/>
    </w:rPr>
  </w:style>
  <w:style w:type="paragraph" w:customStyle="1" w:styleId="Spacer">
    <w:name w:val="Spacer"/>
    <w:basedOn w:val="Normal"/>
    <w:rsid w:val="00FE3EBC"/>
    <w:rPr>
      <w:sz w:val="2"/>
      <w:szCs w:val="2"/>
    </w:rPr>
  </w:style>
  <w:style w:type="character" w:customStyle="1" w:styleId="Small">
    <w:name w:val="Small"/>
    <w:basedOn w:val="DefaultParagraphFont"/>
    <w:rsid w:val="00FE3EBC"/>
    <w:rPr>
      <w:sz w:val="16"/>
    </w:rPr>
  </w:style>
  <w:style w:type="paragraph" w:customStyle="1" w:styleId="WideTable">
    <w:name w:val="Wide Table"/>
    <w:basedOn w:val="Normal"/>
    <w:rsid w:val="00FE3EBC"/>
    <w:pPr>
      <w:ind w:left="-1418"/>
    </w:pPr>
    <w:rPr>
      <w:sz w:val="2"/>
      <w:szCs w:val="2"/>
    </w:rPr>
  </w:style>
  <w:style w:type="character" w:styleId="PageNumber">
    <w:name w:val="page number"/>
    <w:basedOn w:val="DefaultParagraphFont"/>
    <w:rsid w:val="00FE3EBC"/>
  </w:style>
  <w:style w:type="paragraph" w:styleId="Quote">
    <w:name w:val="Quote"/>
    <w:basedOn w:val="Heading1"/>
    <w:link w:val="QuoteChar"/>
    <w:qFormat/>
    <w:rsid w:val="00FE3EBC"/>
    <w:rPr>
      <w:b w:val="0"/>
      <w:sz w:val="72"/>
      <w:szCs w:val="72"/>
      <w:lang w:val="en-NZ"/>
    </w:rPr>
  </w:style>
  <w:style w:type="character" w:customStyle="1" w:styleId="QuoteChar">
    <w:name w:val="Quote Char"/>
    <w:basedOn w:val="DefaultParagraphFont"/>
    <w:link w:val="Quote"/>
    <w:rsid w:val="00FE3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EBC"/>
    <w:pPr>
      <w:pageBreakBefore/>
    </w:pPr>
  </w:style>
  <w:style w:type="paragraph" w:customStyle="1" w:styleId="Border">
    <w:name w:val="Border"/>
    <w:basedOn w:val="Normal"/>
    <w:qFormat/>
    <w:rsid w:val="00FE3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EBC"/>
    <w:rPr>
      <w:b/>
      <w:bCs/>
      <w:i/>
      <w:iCs/>
      <w:color w:val="auto"/>
    </w:rPr>
  </w:style>
  <w:style w:type="paragraph" w:styleId="IntenseQuote">
    <w:name w:val="Intense Quote"/>
    <w:basedOn w:val="Normal"/>
    <w:next w:val="Normal"/>
    <w:link w:val="IntenseQuoteChar"/>
    <w:uiPriority w:val="30"/>
    <w:qFormat/>
    <w:rsid w:val="00FE3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EBC"/>
    <w:rPr>
      <w:smallCaps/>
      <w:color w:val="auto"/>
      <w:u w:val="single"/>
    </w:rPr>
  </w:style>
  <w:style w:type="character" w:styleId="IntenseReference">
    <w:name w:val="Intense Reference"/>
    <w:basedOn w:val="DefaultParagraphFont"/>
    <w:uiPriority w:val="32"/>
    <w:qFormat/>
    <w:rsid w:val="00FE3EBC"/>
    <w:rPr>
      <w:b/>
      <w:bCs/>
      <w:smallCaps/>
      <w:color w:val="auto"/>
      <w:spacing w:val="5"/>
      <w:u w:val="single"/>
    </w:rPr>
  </w:style>
  <w:style w:type="paragraph" w:customStyle="1" w:styleId="2ColumnHeading">
    <w:name w:val="2Column Heading"/>
    <w:basedOn w:val="BodyText"/>
    <w:qFormat/>
    <w:rsid w:val="00FE3EBC"/>
    <w:pPr>
      <w:spacing w:after="60"/>
      <w:ind w:left="-2268"/>
    </w:pPr>
    <w:rPr>
      <w:b/>
    </w:rPr>
  </w:style>
  <w:style w:type="paragraph" w:customStyle="1" w:styleId="Heading1TOC">
    <w:name w:val="Heading1 TOC"/>
    <w:basedOn w:val="Normal"/>
    <w:qFormat/>
    <w:rsid w:val="00FE3EBC"/>
    <w:pPr>
      <w:spacing w:before="240" w:after="120"/>
    </w:pPr>
    <w:rPr>
      <w:rFonts w:ascii="Times New Roman" w:hAnsi="Times New Roman"/>
      <w:b/>
      <w:sz w:val="32"/>
    </w:rPr>
  </w:style>
  <w:style w:type="paragraph" w:customStyle="1" w:styleId="Heading2TOC">
    <w:name w:val="Heading2 TOC"/>
    <w:basedOn w:val="Normal"/>
    <w:qFormat/>
    <w:rsid w:val="00FE3EBC"/>
    <w:pPr>
      <w:spacing w:before="240" w:after="60"/>
    </w:pPr>
    <w:rPr>
      <w:rFonts w:ascii="Times New Roman" w:hAnsi="Times New Roman"/>
      <w:b/>
      <w:sz w:val="28"/>
    </w:rPr>
  </w:style>
  <w:style w:type="character" w:customStyle="1" w:styleId="Underline">
    <w:name w:val="Underline"/>
    <w:basedOn w:val="DefaultParagraphFont"/>
    <w:qFormat/>
    <w:rsid w:val="00FE3EBC"/>
    <w:rPr>
      <w:u w:val="single"/>
    </w:rPr>
  </w:style>
  <w:style w:type="paragraph" w:styleId="BalloonText">
    <w:name w:val="Balloon Text"/>
    <w:basedOn w:val="Normal"/>
    <w:link w:val="BalloonTextChar"/>
    <w:rsid w:val="00FE3EBC"/>
    <w:rPr>
      <w:rFonts w:ascii="Tahoma" w:hAnsi="Tahoma" w:cs="Tahoma"/>
      <w:sz w:val="16"/>
      <w:szCs w:val="16"/>
    </w:rPr>
  </w:style>
  <w:style w:type="character" w:customStyle="1" w:styleId="BalloonTextChar">
    <w:name w:val="Balloon Text Char"/>
    <w:basedOn w:val="DefaultParagraphFont"/>
    <w:link w:val="BalloonText"/>
    <w:rsid w:val="00FE3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E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EBC"/>
    <w:rPr>
      <w:b/>
      <w:color w:val="660033"/>
      <w:spacing w:val="0"/>
    </w:rPr>
  </w:style>
  <w:style w:type="paragraph" w:customStyle="1" w:styleId="Nameditemlist">
    <w:name w:val="Named item list"/>
    <w:basedOn w:val="BodyText"/>
    <w:qFormat/>
    <w:rsid w:val="00FE3EBC"/>
    <w:pPr>
      <w:tabs>
        <w:tab w:val="left" w:pos="2835"/>
      </w:tabs>
      <w:ind w:left="2835" w:hanging="2835"/>
    </w:pPr>
  </w:style>
  <w:style w:type="paragraph" w:customStyle="1" w:styleId="BodyTextnopadding">
    <w:name w:val="Body Text no padding"/>
    <w:basedOn w:val="BodyText"/>
    <w:qFormat/>
    <w:rsid w:val="00FE3EBC"/>
    <w:pPr>
      <w:spacing w:before="0" w:after="0"/>
    </w:pPr>
  </w:style>
  <w:style w:type="paragraph" w:customStyle="1" w:styleId="BodyTextBold">
    <w:name w:val="Body Text Bold"/>
    <w:basedOn w:val="BodyText"/>
    <w:qFormat/>
    <w:rsid w:val="00FE3EBC"/>
    <w:rPr>
      <w:b/>
    </w:rPr>
  </w:style>
  <w:style w:type="character" w:styleId="Hyperlink">
    <w:name w:val="Hyperlink"/>
    <w:basedOn w:val="DefaultParagraphFont"/>
    <w:uiPriority w:val="99"/>
    <w:unhideWhenUsed/>
    <w:rsid w:val="00C00B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5645</Characters>
  <Application>Microsoft Office Word</Application>
  <DocSecurity>0</DocSecurity>
  <Lines>176</Lines>
  <Paragraphs>108</Paragraphs>
  <ScaleCrop>false</ScaleCrop>
  <Company>Author-it Software Corporation Ltd.</Company>
  <LinksUpToDate>false</LinksUpToDate>
  <CharactersWithSpaces>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AURHTJ002 Select heavy vehicle tyres, wheels and rims for specific applications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