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7477" w:rsidP="00C074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AURHTJ002 Select heavy vehicle tyres, wheels and rims for specific applications</w:t>
      </w:r>
      <w:r>
        <w:fldChar w:fldCharType="end"/>
      </w:r>
    </w:p>
    <w:p w:rsidR="00C07477" w:rsidP="00C07477">
      <w:pPr>
        <w:pStyle w:val="Version"/>
        <w:sectPr w:rsidSect="002B32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2F1" w:rsidP="002B32F1">
      <w:pPr>
        <w:pStyle w:val="SuperHeading"/>
      </w:pPr>
      <w:r w:rsidRPr="002B32F1">
        <w:t>Assessment Re</w:t>
      </w:r>
      <w:r w:rsidRPr="002B32F1">
        <w:t>quirements for AURHTJ002 Select heavy vehicle tyres, wheels and rims for specific applications</w:t>
      </w:r>
    </w:p>
    <w:p w:rsidR="00000000" w:rsidRPr="002B32F1" w:rsidP="002B32F1">
      <w:pPr>
        <w:pStyle w:val="Heading1"/>
      </w:pPr>
      <w:bookmarkStart w:id="1" w:name="O_775074"/>
      <w:bookmarkEnd w:id="1"/>
      <w:r w:rsidRPr="002B32F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074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F1" w:rsidP="002B32F1">
            <w:pPr>
              <w:pStyle w:val="BodyText"/>
            </w:pPr>
            <w:r w:rsidRPr="002B32F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F1">
            <w:pPr>
              <w:pStyle w:val="BodyText"/>
              <w:rPr>
                <w:lang w:val="en-NZ"/>
              </w:rPr>
            </w:pPr>
            <w:r w:rsidRPr="002B32F1">
              <w:rPr>
                <w:rStyle w:val="SpecialBold"/>
              </w:rPr>
              <w:t>Comment</w:t>
            </w:r>
          </w:p>
        </w:tc>
      </w:tr>
      <w:tr w:rsidTr="00C074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F1">
            <w:pPr>
              <w:pStyle w:val="BodyText"/>
              <w:rPr>
                <w:lang w:val="en-NZ"/>
              </w:rPr>
            </w:pPr>
            <w:r w:rsidRPr="002B32F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F1" w:rsidP="002B32F1">
            <w:pPr>
              <w:pStyle w:val="BodyText"/>
            </w:pPr>
            <w:r w:rsidRPr="002B32F1">
              <w:t>New unit of competency.</w:t>
            </w:r>
          </w:p>
        </w:tc>
      </w:tr>
    </w:tbl>
    <w:p w:rsidR="00000000" w:rsidRPr="002B32F1" w:rsidP="002B32F1">
      <w:pPr>
        <w:pStyle w:val="BodyText"/>
      </w:pPr>
    </w:p>
    <w:p w:rsidR="00000000" w:rsidRPr="002B32F1" w:rsidP="002B32F1">
      <w:pPr>
        <w:pStyle w:val="AllowPageBreak"/>
      </w:pPr>
    </w:p>
    <w:p w:rsidR="00000000" w:rsidRPr="002B32F1" w:rsidP="002B32F1">
      <w:pPr>
        <w:pStyle w:val="Heading1"/>
      </w:pPr>
      <w:bookmarkStart w:id="2" w:name="O_775075"/>
      <w:bookmarkEnd w:id="2"/>
      <w:r w:rsidRPr="002B32F1">
        <w:t>Performance Evidence</w:t>
      </w:r>
    </w:p>
    <w:p w:rsidR="00000000" w:rsidRPr="002B32F1" w:rsidP="00C07477">
      <w:pPr>
        <w:pStyle w:val="BodyText"/>
      </w:pPr>
      <w:r w:rsidRPr="002B32F1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2B32F1" w:rsidP="002B32F1">
      <w:pPr>
        <w:pStyle w:val="ListBullet"/>
      </w:pPr>
      <w:r w:rsidRPr="002B32F1">
        <w:t xml:space="preserve">select the tyres, wheels and rims </w:t>
      </w:r>
      <w:r w:rsidRPr="002B32F1">
        <w:t>for four different heavy vehicles to suit specific customer requirements, which must involve accessing and interpreting information in manufacturer specifications relating to the selection.</w:t>
      </w:r>
    </w:p>
    <w:p w:rsidR="00000000" w:rsidRPr="002B32F1" w:rsidP="002B32F1">
      <w:pPr>
        <w:pStyle w:val="AllowPageBreak"/>
      </w:pPr>
    </w:p>
    <w:p w:rsidR="00000000" w:rsidRPr="002B32F1" w:rsidP="002B32F1">
      <w:pPr>
        <w:pStyle w:val="Heading1"/>
      </w:pPr>
      <w:bookmarkStart w:id="3" w:name="O_775076"/>
      <w:bookmarkEnd w:id="3"/>
      <w:r w:rsidRPr="002B32F1">
        <w:t>Knowledge Evidence</w:t>
      </w:r>
    </w:p>
    <w:p w:rsidR="00000000" w:rsidRPr="002B32F1" w:rsidP="00C07477">
      <w:pPr>
        <w:pStyle w:val="BodyText"/>
      </w:pPr>
      <w:r w:rsidRPr="002B32F1">
        <w:t>Individuals must be able to demonstrate knowledge of:</w:t>
      </w:r>
    </w:p>
    <w:p w:rsidR="00000000" w:rsidRPr="002B32F1" w:rsidP="002B32F1">
      <w:pPr>
        <w:pStyle w:val="ListBullet"/>
      </w:pPr>
      <w:r w:rsidRPr="002B32F1">
        <w:t>Australian Design Rules relating to heavy vehicle tyres and rims</w:t>
      </w:r>
    </w:p>
    <w:p w:rsidR="00000000" w:rsidRPr="002B32F1" w:rsidP="002B32F1">
      <w:pPr>
        <w:pStyle w:val="ListBullet"/>
      </w:pPr>
      <w:r w:rsidRPr="002B32F1">
        <w:t>heavy vehicle tyre fitment guide</w:t>
      </w:r>
    </w:p>
    <w:p w:rsidR="00000000" w:rsidRPr="002B32F1" w:rsidP="002B32F1">
      <w:pPr>
        <w:pStyle w:val="ListBullet"/>
      </w:pPr>
      <w:r w:rsidRPr="002B32F1">
        <w:t>heavy vehicle tyre, wheel and demountable rim assembly terminology and codes</w:t>
      </w:r>
    </w:p>
    <w:p w:rsidR="00000000" w:rsidRPr="002B32F1" w:rsidP="002B32F1">
      <w:pPr>
        <w:pStyle w:val="ListBullet"/>
      </w:pPr>
      <w:r w:rsidRPr="002B32F1">
        <w:t>heavy vehicle tread patter</w:t>
      </w:r>
      <w:r w:rsidRPr="002B32F1">
        <w:t xml:space="preserve">ns, and tyre, wheel and rim assembly types </w:t>
      </w:r>
    </w:p>
    <w:p w:rsidR="00000000" w:rsidRPr="002B32F1" w:rsidP="002B32F1">
      <w:pPr>
        <w:pStyle w:val="ListBullet"/>
      </w:pPr>
      <w:r w:rsidRPr="002B32F1">
        <w:t>specific tyre applications for varying terrain, soils and weather conditions.</w:t>
      </w:r>
    </w:p>
    <w:p w:rsidR="00000000" w:rsidRPr="002B32F1" w:rsidP="002B32F1">
      <w:pPr>
        <w:pStyle w:val="AllowPageBreak"/>
      </w:pPr>
    </w:p>
    <w:p w:rsidR="00000000" w:rsidRPr="002B32F1" w:rsidP="002B32F1">
      <w:pPr>
        <w:pStyle w:val="Heading1"/>
      </w:pPr>
      <w:bookmarkStart w:id="4" w:name="O_775077"/>
      <w:bookmarkEnd w:id="4"/>
      <w:r w:rsidRPr="002B32F1">
        <w:t>Assessment Conditions</w:t>
      </w:r>
    </w:p>
    <w:p w:rsidR="00000000" w:rsidRPr="002B32F1" w:rsidP="00C07477">
      <w:pPr>
        <w:pStyle w:val="BodyText"/>
      </w:pPr>
      <w:r w:rsidRPr="002B32F1">
        <w:t>Assessors must satisfy NVR/AQTF assessor requirements.</w:t>
      </w:r>
    </w:p>
    <w:p w:rsidR="00000000" w:rsidRPr="002B32F1" w:rsidP="00C07477">
      <w:pPr>
        <w:pStyle w:val="BodyText"/>
      </w:pPr>
      <w:r w:rsidRPr="002B32F1">
        <w:t>Competency is to be assessed in the wor</w:t>
      </w:r>
      <w:r w:rsidRPr="002B32F1">
        <w:t>kplace or a simulated environment that accurately reflects performance in a real workplace setting.</w:t>
      </w:r>
    </w:p>
    <w:p w:rsidR="00000000" w:rsidRPr="002B32F1" w:rsidP="00C07477">
      <w:pPr>
        <w:pStyle w:val="BodyText"/>
      </w:pPr>
      <w:r w:rsidRPr="002B32F1">
        <w:t>Assessment must include direct observation of tasks.</w:t>
      </w:r>
    </w:p>
    <w:p w:rsidR="00000000" w:rsidRPr="002B32F1" w:rsidP="00C07477">
      <w:pPr>
        <w:pStyle w:val="BodyText"/>
      </w:pPr>
      <w:r w:rsidRPr="002B32F1">
        <w:t xml:space="preserve">Where assessment of competency includes third-party evidence, individuals must provide evidence that </w:t>
      </w:r>
      <w:r w:rsidRPr="002B32F1">
        <w:t>links them to the heavy vehicle tyres, wheels and rims that they have selected, e.g. repair orders.</w:t>
      </w:r>
    </w:p>
    <w:p w:rsidR="00000000" w:rsidRPr="002B32F1" w:rsidP="00C07477">
      <w:pPr>
        <w:pStyle w:val="BodyText"/>
      </w:pPr>
      <w:r w:rsidRPr="002B32F1">
        <w:t>Assessors must verify performance evidence through questioning on skills and knowledge to ensure correct interpretation and application.</w:t>
      </w:r>
    </w:p>
    <w:p w:rsidR="00000000" w:rsidRPr="002B32F1" w:rsidP="00C07477">
      <w:pPr>
        <w:pStyle w:val="BodyText"/>
      </w:pPr>
      <w:r w:rsidRPr="002B32F1">
        <w:t>The following re</w:t>
      </w:r>
      <w:r w:rsidRPr="002B32F1">
        <w:t>sources must be made available:</w:t>
      </w:r>
    </w:p>
    <w:p w:rsidR="00000000" w:rsidRPr="002B32F1" w:rsidP="002B32F1">
      <w:pPr>
        <w:pStyle w:val="ListBullet"/>
      </w:pPr>
      <w:r w:rsidRPr="002B32F1">
        <w:t>automotive repair workplace or simulated workplace</w:t>
      </w:r>
    </w:p>
    <w:p w:rsidR="00000000" w:rsidRPr="002B32F1" w:rsidP="002B32F1">
      <w:pPr>
        <w:pStyle w:val="ListBullet"/>
      </w:pPr>
      <w:r w:rsidRPr="002B32F1">
        <w:t>workplace instructions</w:t>
      </w:r>
    </w:p>
    <w:p w:rsidR="00000000" w:rsidRPr="002B32F1" w:rsidP="002B32F1">
      <w:pPr>
        <w:pStyle w:val="ListBullet"/>
      </w:pPr>
      <w:r w:rsidRPr="002B32F1">
        <w:t>vehicle manufacturer tyre, wheel and rim specifications and tyre, wheel and rim fitment guide</w:t>
      </w:r>
    </w:p>
    <w:p w:rsidR="00000000" w:rsidRPr="002B32F1" w:rsidP="002B32F1">
      <w:pPr>
        <w:pStyle w:val="ListBullet"/>
      </w:pPr>
      <w:r w:rsidRPr="002B32F1">
        <w:t>Australian Design Rules relating to heavy vehicle tyres, wheels and rims</w:t>
      </w:r>
    </w:p>
    <w:p w:rsidR="00000000" w:rsidRPr="002B32F1" w:rsidP="002B32F1">
      <w:pPr>
        <w:pStyle w:val="ListBullet"/>
      </w:pPr>
      <w:r w:rsidRPr="002B32F1">
        <w:t xml:space="preserve">four different heavy vehicles for the selection of tyres, wheels and rims </w:t>
      </w:r>
    </w:p>
    <w:p w:rsidR="00000000" w:rsidRPr="002B32F1" w:rsidP="002B32F1">
      <w:pPr>
        <w:pStyle w:val="ListBullet"/>
      </w:pPr>
      <w:r w:rsidRPr="002B32F1">
        <w:t>equipment and material appropriate for selecting heavy vehicle tyres, wheels and rims for specific applicati</w:t>
      </w:r>
      <w:r w:rsidRPr="002B32F1">
        <w:t>ons.</w:t>
      </w:r>
    </w:p>
    <w:p w:rsidR="00000000" w:rsidRPr="002B32F1" w:rsidP="002B32F1">
      <w:pPr>
        <w:pStyle w:val="AllowPageBreak"/>
      </w:pPr>
    </w:p>
    <w:p w:rsidR="00000000" w:rsidRPr="002B32F1" w:rsidP="002B32F1">
      <w:pPr>
        <w:pStyle w:val="Heading1"/>
      </w:pPr>
      <w:bookmarkStart w:id="5" w:name="O_775080"/>
      <w:bookmarkEnd w:id="5"/>
      <w:r w:rsidRPr="002B32F1">
        <w:t>Links</w:t>
      </w:r>
    </w:p>
    <w:p w:rsidR="00000000" w:rsidRPr="002B32F1" w:rsidP="00C07477">
      <w:pPr>
        <w:pStyle w:val="BodyText"/>
      </w:pPr>
      <w:r w:rsidRPr="002B32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94E9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B32F1" w:rsidP="00C07477">
      <w:pPr>
        <w:pStyle w:val="BodyText"/>
      </w:pPr>
      <w:r w:rsidRPr="002B32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94E9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B32F1" w:rsidP="002B32F1"/>
    <w:sectPr w:rsidSect="002B32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F1" w:rsidRPr="00C07477" w:rsidP="00C074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477" w:rsidP="002B32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7477" w:rsidP="002B32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7477" w:rsidP="002B32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4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2F1" w:rsidRPr="00C07477" w:rsidP="00C074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477" w:rsidRPr="002D2AF8" w:rsidP="002B32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AURHTJ002 Select heavy vehicle tyres, wheels and rims for specific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C07477" w:rsidP="002B32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700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3A9A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2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2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2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2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2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2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2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2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2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2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2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2F1"/>
  </w:style>
  <w:style w:type="character" w:customStyle="1" w:styleId="Heading1Char">
    <w:name w:val="Heading 1 Char"/>
    <w:basedOn w:val="DefaultParagraphFont"/>
    <w:link w:val="Heading1"/>
    <w:rsid w:val="002B32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2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2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32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32F1"/>
    <w:rPr>
      <w:b/>
      <w:spacing w:val="0"/>
    </w:rPr>
  </w:style>
  <w:style w:type="paragraph" w:customStyle="1" w:styleId="SuperHeading">
    <w:name w:val="SuperHeading"/>
    <w:basedOn w:val="Normal"/>
    <w:rsid w:val="002B32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2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32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2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2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2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2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2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2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2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2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2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2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2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2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2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2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32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2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2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2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32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32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2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2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2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2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2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2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2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2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32F1"/>
    <w:rPr>
      <w:i/>
    </w:rPr>
  </w:style>
  <w:style w:type="paragraph" w:styleId="Caption">
    <w:name w:val="caption"/>
    <w:basedOn w:val="BodyText"/>
    <w:next w:val="Normal"/>
    <w:qFormat/>
    <w:rsid w:val="002B32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2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2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2F1"/>
  </w:style>
  <w:style w:type="paragraph" w:styleId="TableofFigures">
    <w:name w:val="table of figures"/>
    <w:basedOn w:val="Normal"/>
    <w:next w:val="Normal"/>
    <w:semiHidden/>
    <w:rsid w:val="002B32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2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32F1"/>
    <w:rPr>
      <w:rFonts w:ascii="Wingdings" w:hAnsi="Wingdings"/>
    </w:rPr>
  </w:style>
  <w:style w:type="paragraph" w:customStyle="1" w:styleId="TableHeading">
    <w:name w:val="Table Heading"/>
    <w:basedOn w:val="HeadingBase"/>
    <w:rsid w:val="002B32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2F1"/>
    <w:rPr>
      <w:color w:val="0033CC"/>
      <w:u w:val="none"/>
    </w:rPr>
  </w:style>
  <w:style w:type="paragraph" w:customStyle="1" w:styleId="BodyTextRight">
    <w:name w:val="Body Text Right"/>
    <w:basedOn w:val="BodyText"/>
    <w:rsid w:val="002B32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2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2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2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2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2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2F1"/>
    <w:rPr>
      <w:sz w:val="32"/>
    </w:rPr>
  </w:style>
  <w:style w:type="paragraph" w:customStyle="1" w:styleId="HeadingProcedure">
    <w:name w:val="Heading Procedure"/>
    <w:basedOn w:val="HeadingBase"/>
    <w:next w:val="Normal"/>
    <w:rsid w:val="002B32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2F1"/>
    <w:pPr>
      <w:spacing w:before="60" w:after="60"/>
    </w:pPr>
  </w:style>
  <w:style w:type="paragraph" w:styleId="ListContinue">
    <w:name w:val="List Continue"/>
    <w:basedOn w:val="List"/>
    <w:rsid w:val="002B32F1"/>
    <w:pPr>
      <w:ind w:firstLine="0"/>
    </w:pPr>
  </w:style>
  <w:style w:type="paragraph" w:customStyle="1" w:styleId="ListNote">
    <w:name w:val="List Note"/>
    <w:basedOn w:val="List"/>
    <w:rsid w:val="002B32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2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2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2F1"/>
    <w:rPr>
      <w:rFonts w:ascii="Courier New" w:hAnsi="Courier New"/>
    </w:rPr>
  </w:style>
  <w:style w:type="paragraph" w:customStyle="1" w:styleId="NoteBullet">
    <w:name w:val="Note Bullet"/>
    <w:basedOn w:val="Note"/>
    <w:rsid w:val="002B32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2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2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2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2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32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2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2F1"/>
    <w:rPr>
      <w:b/>
      <w:smallCaps/>
    </w:rPr>
  </w:style>
  <w:style w:type="paragraph" w:customStyle="1" w:styleId="TableListNumber">
    <w:name w:val="Table List Number"/>
    <w:basedOn w:val="ListNumber"/>
    <w:rsid w:val="002B32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2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2F1"/>
    <w:pPr>
      <w:numPr>
        <w:numId w:val="8"/>
      </w:numPr>
    </w:pPr>
  </w:style>
  <w:style w:type="paragraph" w:customStyle="1" w:styleId="ListAlpha2">
    <w:name w:val="List Alpha 2"/>
    <w:basedOn w:val="List2"/>
    <w:rsid w:val="002B32F1"/>
    <w:pPr>
      <w:numPr>
        <w:numId w:val="7"/>
      </w:numPr>
    </w:pPr>
  </w:style>
  <w:style w:type="paragraph" w:styleId="List2">
    <w:name w:val="List 2"/>
    <w:basedOn w:val="BodyText"/>
    <w:rsid w:val="002B32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2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2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2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2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2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32F1"/>
    <w:pPr>
      <w:numPr>
        <w:numId w:val="3"/>
      </w:numPr>
    </w:pPr>
  </w:style>
  <w:style w:type="paragraph" w:styleId="ListContinue2">
    <w:name w:val="List Continue 2"/>
    <w:basedOn w:val="List2"/>
    <w:rsid w:val="002B32F1"/>
    <w:pPr>
      <w:ind w:firstLine="0"/>
    </w:pPr>
  </w:style>
  <w:style w:type="paragraph" w:styleId="ListContinue3">
    <w:name w:val="List Continue 3"/>
    <w:basedOn w:val="List3"/>
    <w:rsid w:val="002B32F1"/>
    <w:pPr>
      <w:ind w:left="1021" w:firstLine="0"/>
    </w:pPr>
  </w:style>
  <w:style w:type="paragraph" w:styleId="ListContinue4">
    <w:name w:val="List Continue 4"/>
    <w:basedOn w:val="List4"/>
    <w:rsid w:val="002B32F1"/>
    <w:pPr>
      <w:ind w:firstLine="0"/>
    </w:pPr>
  </w:style>
  <w:style w:type="paragraph" w:styleId="ListContinue5">
    <w:name w:val="List Continue 5"/>
    <w:basedOn w:val="List5"/>
    <w:rsid w:val="002B32F1"/>
    <w:pPr>
      <w:ind w:firstLine="0"/>
    </w:pPr>
  </w:style>
  <w:style w:type="paragraph" w:styleId="ListNumber3">
    <w:name w:val="List Number 3"/>
    <w:basedOn w:val="List3"/>
    <w:rsid w:val="002B32F1"/>
    <w:pPr>
      <w:numPr>
        <w:numId w:val="4"/>
      </w:numPr>
    </w:pPr>
  </w:style>
  <w:style w:type="paragraph" w:styleId="ListNumber4">
    <w:name w:val="List Number 4"/>
    <w:basedOn w:val="List4"/>
    <w:rsid w:val="002B32F1"/>
    <w:pPr>
      <w:numPr>
        <w:numId w:val="5"/>
      </w:numPr>
    </w:pPr>
  </w:style>
  <w:style w:type="paragraph" w:styleId="ListNumber5">
    <w:name w:val="List Number 5"/>
    <w:basedOn w:val="List5"/>
    <w:rsid w:val="002B32F1"/>
    <w:pPr>
      <w:numPr>
        <w:numId w:val="6"/>
      </w:numPr>
    </w:pPr>
  </w:style>
  <w:style w:type="paragraph" w:styleId="BlockText">
    <w:name w:val="Block Text"/>
    <w:basedOn w:val="Normal"/>
    <w:rsid w:val="002B32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2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2F1"/>
    <w:rPr>
      <w:sz w:val="16"/>
      <w:vertAlign w:val="superscript"/>
    </w:rPr>
  </w:style>
  <w:style w:type="character" w:customStyle="1" w:styleId="Symbols">
    <w:name w:val="Symbols"/>
    <w:basedOn w:val="DefaultParagraphFont"/>
    <w:rsid w:val="002B32F1"/>
    <w:rPr>
      <w:rFonts w:ascii="Symbol" w:hAnsi="Symbol"/>
    </w:rPr>
  </w:style>
  <w:style w:type="character" w:customStyle="1" w:styleId="MenuOptions">
    <w:name w:val="Menu Options"/>
    <w:basedOn w:val="DefaultParagraphFont"/>
    <w:rsid w:val="002B32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2F1"/>
    <w:rPr>
      <w:b/>
    </w:rPr>
  </w:style>
  <w:style w:type="character" w:customStyle="1" w:styleId="Underlined">
    <w:name w:val="Underlined"/>
    <w:basedOn w:val="DefaultParagraphFont"/>
    <w:rsid w:val="002B32F1"/>
    <w:rPr>
      <w:u w:val="single"/>
    </w:rPr>
  </w:style>
  <w:style w:type="paragraph" w:customStyle="1" w:styleId="TableBodyTextRight">
    <w:name w:val="Table Body Text Right"/>
    <w:basedOn w:val="TableBodyText"/>
    <w:rsid w:val="002B32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2F1"/>
    <w:rPr>
      <w:sz w:val="18"/>
    </w:rPr>
  </w:style>
  <w:style w:type="paragraph" w:customStyle="1" w:styleId="BodySmallRight">
    <w:name w:val="Body Small Right"/>
    <w:basedOn w:val="BodyTextRight"/>
    <w:rsid w:val="002B32F1"/>
    <w:rPr>
      <w:sz w:val="18"/>
      <w:szCs w:val="18"/>
    </w:rPr>
  </w:style>
  <w:style w:type="paragraph" w:customStyle="1" w:styleId="MarginEdition">
    <w:name w:val="Margin Edition"/>
    <w:basedOn w:val="MarginNote"/>
    <w:rsid w:val="002B32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2F1"/>
    <w:rPr>
      <w:sz w:val="2"/>
      <w:szCs w:val="2"/>
    </w:rPr>
  </w:style>
  <w:style w:type="character" w:customStyle="1" w:styleId="Small">
    <w:name w:val="Small"/>
    <w:basedOn w:val="DefaultParagraphFont"/>
    <w:rsid w:val="002B32F1"/>
    <w:rPr>
      <w:sz w:val="16"/>
    </w:rPr>
  </w:style>
  <w:style w:type="paragraph" w:customStyle="1" w:styleId="WideTable">
    <w:name w:val="Wide Table"/>
    <w:basedOn w:val="Normal"/>
    <w:rsid w:val="002B32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2F1"/>
  </w:style>
  <w:style w:type="paragraph" w:styleId="Quote">
    <w:name w:val="Quote"/>
    <w:basedOn w:val="Heading1"/>
    <w:link w:val="QuoteChar"/>
    <w:qFormat/>
    <w:rsid w:val="002B32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2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2F1"/>
    <w:pPr>
      <w:pageBreakBefore/>
    </w:pPr>
  </w:style>
  <w:style w:type="paragraph" w:customStyle="1" w:styleId="Border">
    <w:name w:val="Border"/>
    <w:basedOn w:val="Normal"/>
    <w:qFormat/>
    <w:rsid w:val="002B32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2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2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2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2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2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2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2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2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2F1"/>
    <w:rPr>
      <w:u w:val="single"/>
    </w:rPr>
  </w:style>
  <w:style w:type="character" w:customStyle="1" w:styleId="BoldandItalics">
    <w:name w:val="Bold and Italics"/>
    <w:qFormat/>
    <w:rsid w:val="002B32F1"/>
    <w:rPr>
      <w:b/>
      <w:i/>
      <w:u w:val="none"/>
    </w:rPr>
  </w:style>
  <w:style w:type="paragraph" w:styleId="BalloonText">
    <w:name w:val="Balloon Text"/>
    <w:basedOn w:val="Normal"/>
    <w:link w:val="BalloonTextChar"/>
    <w:rsid w:val="002B32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2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2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2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2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2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2F1"/>
    <w:pPr>
      <w:spacing w:before="0" w:after="0"/>
    </w:pPr>
  </w:style>
  <w:style w:type="paragraph" w:customStyle="1" w:styleId="BodyTextBold">
    <w:name w:val="Body Text Bold"/>
    <w:basedOn w:val="BodyText"/>
    <w:qFormat/>
    <w:rsid w:val="002B32F1"/>
    <w:rPr>
      <w:b/>
    </w:rPr>
  </w:style>
  <w:style w:type="character" w:styleId="Hyperlink">
    <w:name w:val="Hyperlink"/>
    <w:basedOn w:val="DefaultParagraphFont"/>
    <w:uiPriority w:val="99"/>
    <w:unhideWhenUsed/>
    <w:rsid w:val="00C074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2457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AURHTJ002 Select heavy vehicle tyres, wheels and rims for specific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2020-11-13T04:24:00Z</dcterms:created>
  <dcterms:modified xsi:type="dcterms:W3CDTF">2020-11-13T04:24:00Z</dcterms:modified>
</cp:coreProperties>
</file>