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DCB" w:rsidP="006C7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AURHTE003 Diagnose complex faults in heavy vehicle diesel engines</w:t>
      </w:r>
      <w:r>
        <w:fldChar w:fldCharType="end"/>
      </w:r>
    </w:p>
    <w:p w:rsidR="006C7DCB" w:rsidP="006C7DCB">
      <w:pPr>
        <w:pStyle w:val="Version"/>
        <w:sectPr w:rsidSect="00BE1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377" w:rsidP="00BE1377">
      <w:pPr>
        <w:pStyle w:val="SuperHeading"/>
      </w:pPr>
      <w:r w:rsidRPr="00BE1377">
        <w:t>AURHTE003 Diagnose complex faults in heavy vehicle diesel engines</w:t>
      </w:r>
    </w:p>
    <w:p w:rsidR="00000000" w:rsidRPr="00BE1377" w:rsidP="00BE1377">
      <w:pPr>
        <w:pStyle w:val="Heading1"/>
      </w:pPr>
      <w:bookmarkStart w:id="1" w:name="O_774131"/>
      <w:bookmarkEnd w:id="1"/>
      <w:r w:rsidRPr="00BE13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7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rPr>
                <w:rStyle w:val="SpecialBold"/>
              </w:rPr>
              <w:t>Comment</w:t>
            </w:r>
          </w:p>
        </w:tc>
      </w:tr>
      <w:tr w:rsidTr="006C7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t>New unit of competency.</w:t>
            </w:r>
          </w:p>
        </w:tc>
      </w:tr>
    </w:tbl>
    <w:p w:rsidR="00000000" w:rsidRPr="00BE1377" w:rsidP="00BE1377">
      <w:pPr>
        <w:pStyle w:val="BodyText"/>
      </w:pP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2" w:name="O_774132"/>
      <w:bookmarkEnd w:id="2"/>
      <w:r w:rsidRPr="00BE1377">
        <w:t>Application</w:t>
      </w:r>
    </w:p>
    <w:p w:rsidR="00000000" w:rsidRPr="00BE1377" w:rsidP="006C7DCB">
      <w:pPr>
        <w:pStyle w:val="BodyText"/>
      </w:pPr>
      <w:r w:rsidRPr="00BE1377">
        <w:t>This unit descri</w:t>
      </w:r>
      <w:r w:rsidRPr="00BE1377">
        <w:t>bes the performance outcomes required to diagnose complex faults in heavy vehicle diesel engines and determine the repair action necessary to restore system performance. It involves confirming the existence of a fault, choosing the diagnostic procedure and</w:t>
      </w:r>
      <w:r w:rsidRPr="00BE1377">
        <w:t xml:space="preserve"> tools, applying the diagnostic procedure, reporting conclusions and making repair recommendations.</w:t>
      </w:r>
    </w:p>
    <w:p w:rsidR="00000000" w:rsidRPr="00BE1377" w:rsidP="006C7DCB">
      <w:pPr>
        <w:pStyle w:val="BodyText"/>
      </w:pPr>
      <w:r w:rsidRPr="00BE1377">
        <w:t>Complex faults are outside the normal scope of a technician’s diagnosis and repair work. They include intermittent faults, multi-system faults, faults intr</w:t>
      </w:r>
      <w:r w:rsidRPr="00BE1377">
        <w:t>oduced as a result of system repairs, and indirect faults caused by the influence of external systems, requiring the application of complex diagnostic processes to resolve.</w:t>
      </w:r>
    </w:p>
    <w:p w:rsidR="00000000" w:rsidRPr="00BE1377" w:rsidP="006C7DCB">
      <w:pPr>
        <w:pStyle w:val="BodyText"/>
      </w:pPr>
      <w:r w:rsidRPr="00BE1377">
        <w:t>It applies to those working in the automotive service and repair industry. The diesel engines include those of agricultural machinery, heavy commercial vehicles, marine vessels or mobile plant machinery.</w:t>
      </w:r>
    </w:p>
    <w:p w:rsidR="00000000" w:rsidRPr="00BE1377" w:rsidP="006C7DCB">
      <w:pPr>
        <w:pStyle w:val="BodyText"/>
      </w:pPr>
      <w:r w:rsidRPr="00BE1377">
        <w:t>No licensing, legislative, regulatory or certificat</w:t>
      </w:r>
      <w:r w:rsidRPr="00BE1377">
        <w:t>ion requirements apply to this unit at the time of publication.</w:t>
      </w:r>
    </w:p>
    <w:p w:rsidR="00000000" w:rsidRPr="00BE1377" w:rsidP="00BE1377">
      <w:pPr>
        <w:pStyle w:val="Heading1"/>
      </w:pPr>
      <w:bookmarkStart w:id="3" w:name="O_774134"/>
      <w:bookmarkEnd w:id="3"/>
      <w:r w:rsidRPr="00BE1377">
        <w:t>Competency Field</w:t>
      </w:r>
    </w:p>
    <w:p w:rsidR="00000000" w:rsidRPr="00BE1377" w:rsidP="006C7DCB">
      <w:pPr>
        <w:pStyle w:val="BodyText"/>
      </w:pPr>
      <w:r w:rsidRPr="00BE1377">
        <w:t>Mechanical - Heavy Vehicle</w:t>
      </w:r>
    </w:p>
    <w:p w:rsidR="00000000" w:rsidRPr="00BE1377" w:rsidP="00BE1377">
      <w:pPr>
        <w:pStyle w:val="Heading1"/>
      </w:pPr>
      <w:bookmarkStart w:id="4" w:name="O_774135"/>
      <w:bookmarkEnd w:id="4"/>
      <w:r w:rsidRPr="00BE1377">
        <w:t>Unit Sector</w:t>
      </w:r>
    </w:p>
    <w:p w:rsidR="00000000" w:rsidRPr="00BE1377" w:rsidP="006C7DCB">
      <w:pPr>
        <w:pStyle w:val="BodyText"/>
      </w:pPr>
      <w:r w:rsidRPr="00BE1377">
        <w:t>Technical - Engines</w:t>
      </w:r>
    </w:p>
    <w:p w:rsidR="00000000" w:rsidRPr="00BE1377" w:rsidP="00BE1377">
      <w:pPr>
        <w:pStyle w:val="Heading1"/>
      </w:pPr>
      <w:bookmarkStart w:id="5" w:name="O_774136"/>
      <w:bookmarkEnd w:id="5"/>
      <w:r w:rsidRPr="00BE13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rPr>
                <w:rStyle w:val="SpecialBold"/>
              </w:rPr>
              <w:t>Elements</w:t>
            </w:r>
          </w:p>
          <w:p w:rsidR="00000000" w:rsidRPr="00BE1377" w:rsidP="00BE1377">
            <w:pPr>
              <w:pStyle w:val="BodyText"/>
            </w:pPr>
            <w:r w:rsidRPr="00BE1377">
              <w:t xml:space="preserve">Elements describe the </w:t>
            </w:r>
            <w:r w:rsidRPr="00BE1377">
              <w:t>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rPr>
                <w:rStyle w:val="SpecialBold"/>
              </w:rPr>
              <w:t>Performance Criteria</w:t>
            </w:r>
          </w:p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"/>
              <w:rPr>
                <w:lang w:val="en-NZ"/>
              </w:rPr>
            </w:pPr>
            <w:r w:rsidRPr="00BE1377">
              <w:t>1.</w:t>
            </w:r>
            <w:r w:rsidRPr="00BE1377">
              <w:tab/>
              <w:t>Identif</w:t>
            </w:r>
            <w:r w:rsidRPr="00BE1377">
              <w:t>y and confirm the work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"/>
            </w:pPr>
            <w:r w:rsidRPr="00BE1377">
              <w:t>1.1</w:t>
            </w:r>
            <w:r w:rsidRPr="00BE1377">
              <w:tab/>
              <w:t>Nature and objective of diagnostic requirements are determined from workplace instructions</w:t>
            </w:r>
          </w:p>
          <w:p w:rsidR="00000000" w:rsidRPr="00BE1377" w:rsidP="00BE1377">
            <w:pPr>
              <w:pStyle w:val="List"/>
            </w:pPr>
            <w:r w:rsidRPr="00BE1377">
              <w:t>1.2</w:t>
            </w:r>
            <w:r w:rsidRPr="00BE1377">
              <w:tab/>
              <w:t>Existence of fault in heavy vehicle diesel engine is confirmed from direct or indirect evidence</w:t>
            </w:r>
          </w:p>
          <w:p w:rsidR="00000000" w:rsidP="00BE1377">
            <w:pPr>
              <w:pStyle w:val="List"/>
              <w:rPr>
                <w:lang w:val="en-NZ"/>
              </w:rPr>
            </w:pPr>
            <w:r w:rsidRPr="00BE1377">
              <w:t>1.3</w:t>
            </w:r>
            <w:r w:rsidRPr="00BE1377">
              <w:tab/>
            </w:r>
            <w:r w:rsidRPr="00BE1377">
              <w:t xml:space="preserve">Hazards associated with the work are identified and risks are managed according to workplace procedures and </w:t>
            </w:r>
            <w:r w:rsidRPr="00BE1377">
              <w:rPr>
                <w:rStyle w:val="BoldandItalics"/>
              </w:rPr>
              <w:t>safety and environmental requirements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"/>
              <w:rPr>
                <w:lang w:val="en-NZ"/>
              </w:rPr>
            </w:pPr>
            <w:r w:rsidRPr="00BE1377">
              <w:t>2.</w:t>
            </w:r>
            <w:r w:rsidRPr="00BE1377">
              <w:tab/>
              <w:t>Prepare to perform diagnosis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"/>
            </w:pPr>
            <w:r w:rsidRPr="00BE1377">
              <w:t>2.1</w:t>
            </w:r>
            <w:r w:rsidRPr="00BE1377">
              <w:tab/>
              <w:t>Manufacturer specifications and other technical information for diesel en</w:t>
            </w:r>
            <w:r w:rsidRPr="00BE1377">
              <w:t>gine are accessed and interpreted</w:t>
            </w:r>
          </w:p>
          <w:p w:rsidR="00000000" w:rsidRPr="00BE1377" w:rsidP="00BE1377">
            <w:pPr>
              <w:pStyle w:val="List"/>
            </w:pPr>
            <w:r w:rsidRPr="00BE1377">
              <w:t>2.2</w:t>
            </w:r>
            <w:r w:rsidRPr="00BE1377">
              <w:tab/>
              <w:t>Diagnostic procedures and options are identified</w:t>
            </w:r>
          </w:p>
          <w:p w:rsidR="00000000" w:rsidRPr="00BE1377" w:rsidP="00BE1377">
            <w:pPr>
              <w:pStyle w:val="List"/>
            </w:pPr>
            <w:r w:rsidRPr="00BE1377">
              <w:t>2.3</w:t>
            </w:r>
            <w:r w:rsidRPr="00BE1377">
              <w:tab/>
              <w:t>Diagnostic method sequence, tests and testing processes are identified and selected from the range of available options</w:t>
            </w:r>
          </w:p>
          <w:p w:rsidR="00000000" w:rsidRPr="00BE1377" w:rsidP="00BE1377">
            <w:pPr>
              <w:pStyle w:val="List"/>
            </w:pPr>
            <w:r w:rsidRPr="00BE1377">
              <w:t>2.4</w:t>
            </w:r>
            <w:r w:rsidRPr="00BE1377">
              <w:tab/>
              <w:t>Testing equipment is obtained and prepare</w:t>
            </w:r>
            <w:r w:rsidRPr="00BE1377">
              <w:t>d according to manufacturer specifications and workplace procedures</w:t>
            </w:r>
          </w:p>
          <w:p w:rsidR="00000000" w:rsidP="00BE1377">
            <w:pPr>
              <w:pStyle w:val="List"/>
              <w:rPr>
                <w:lang w:val="en-NZ"/>
              </w:rPr>
            </w:pPr>
            <w:r w:rsidRPr="00BE1377">
              <w:t>2.5</w:t>
            </w:r>
            <w:r w:rsidRPr="00BE1377">
              <w:tab/>
              <w:t>Tools, equipment and materials required to support the diagnostic process are identified, selected and prepared for use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"/>
              <w:rPr>
                <w:lang w:val="en-NZ"/>
              </w:rPr>
            </w:pPr>
            <w:r w:rsidRPr="00BE1377">
              <w:t>3.</w:t>
            </w:r>
            <w:r w:rsidRPr="00BE1377">
              <w:tab/>
              <w:t>Apply diagnostic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"/>
            </w:pPr>
            <w:r w:rsidRPr="00BE1377">
              <w:t>3.1</w:t>
            </w:r>
            <w:r w:rsidRPr="00BE1377">
              <w:tab/>
              <w:t xml:space="preserve">Selected diagnostic process </w:t>
            </w:r>
            <w:r w:rsidRPr="00BE1377">
              <w:t>is followed and testing is carried out according to manufacturer specifications, workplace procedures and safety and environmental requirements</w:t>
            </w:r>
          </w:p>
          <w:p w:rsidR="00000000" w:rsidRPr="00BE1377" w:rsidP="00BE1377">
            <w:pPr>
              <w:pStyle w:val="List"/>
            </w:pPr>
            <w:r w:rsidRPr="00BE1377">
              <w:t>3.2</w:t>
            </w:r>
            <w:r w:rsidRPr="00BE1377">
              <w:tab/>
              <w:t>Diagnostic findings are verified, as required, by using reliable alternative or optional process according t</w:t>
            </w:r>
            <w:r w:rsidRPr="00BE1377">
              <w:t>o manufacturer specifications and workplace procedures</w:t>
            </w:r>
          </w:p>
          <w:p w:rsidR="00000000" w:rsidRPr="00BE1377" w:rsidP="00BE1377">
            <w:pPr>
              <w:pStyle w:val="List"/>
            </w:pPr>
            <w:r w:rsidRPr="00BE1377">
              <w:t>3.3</w:t>
            </w:r>
            <w:r w:rsidRPr="00BE1377">
              <w:tab/>
              <w:t>Conclusions are drawn from findings and documented according to workplace procedures, including recommendations for necessary repairs</w:t>
            </w:r>
          </w:p>
          <w:p w:rsidR="00000000" w:rsidP="00BE1377">
            <w:pPr>
              <w:pStyle w:val="List"/>
              <w:rPr>
                <w:lang w:val="en-NZ"/>
              </w:rPr>
            </w:pPr>
            <w:r w:rsidRPr="00BE1377">
              <w:t>3.4</w:t>
            </w:r>
            <w:r w:rsidRPr="00BE1377">
              <w:tab/>
              <w:t>Conclusions are provided to appropriate personnel or custom</w:t>
            </w:r>
            <w:r w:rsidRPr="00BE1377">
              <w:t>er to confirm further action to be taken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"/>
              <w:rPr>
                <w:lang w:val="en-NZ"/>
              </w:rPr>
            </w:pPr>
            <w:r w:rsidRPr="00BE1377">
              <w:t>4.</w:t>
            </w:r>
            <w:r w:rsidRPr="00BE1377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"/>
            </w:pPr>
            <w:r w:rsidRPr="00BE1377">
              <w:t>4.1</w:t>
            </w:r>
            <w:r w:rsidRPr="00BE1377">
              <w:tab/>
              <w:t>Vehicle is presented ready to be repaired or returned to the customer</w:t>
            </w:r>
          </w:p>
          <w:p w:rsidR="00000000" w:rsidRPr="00BE1377" w:rsidP="00BE1377">
            <w:pPr>
              <w:pStyle w:val="List"/>
            </w:pPr>
            <w:r w:rsidRPr="00BE1377">
              <w:t>4.2</w:t>
            </w:r>
            <w:r w:rsidRPr="00BE1377">
              <w:tab/>
              <w:t>Work area is cleaned, waste and non-recyclable materials are disposed of, and recyclable material is collecte</w:t>
            </w:r>
            <w:r w:rsidRPr="00BE1377">
              <w:t>d</w:t>
            </w:r>
          </w:p>
          <w:p w:rsidR="00000000" w:rsidRPr="00BE1377" w:rsidP="00BE1377">
            <w:pPr>
              <w:pStyle w:val="List"/>
            </w:pPr>
            <w:r w:rsidRPr="00BE1377">
              <w:t>4.3</w:t>
            </w:r>
            <w:r w:rsidRPr="00BE1377">
              <w:tab/>
              <w:t>Tools and equipment are checked and stored according to workplace procedures</w:t>
            </w:r>
          </w:p>
        </w:tc>
      </w:tr>
    </w:tbl>
    <w:p w:rsidR="00000000" w:rsidRPr="00BE1377" w:rsidP="00BE1377">
      <w:pPr>
        <w:pStyle w:val="BodyText"/>
      </w:pP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6" w:name="O_774137"/>
      <w:bookmarkEnd w:id="6"/>
      <w:r w:rsidRPr="00BE1377">
        <w:t>Foundation Skills</w:t>
      </w:r>
    </w:p>
    <w:p w:rsidR="00000000" w:rsidRPr="00BE1377" w:rsidP="006C7DCB">
      <w:pPr>
        <w:pStyle w:val="BodyText"/>
      </w:pPr>
      <w:r w:rsidRPr="00BE1377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rPr>
                <w:rStyle w:val="SpecialBold"/>
              </w:rPr>
              <w:t>Description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Bullet"/>
            </w:pPr>
            <w:r w:rsidRPr="00BE1377">
              <w:t>locate and evaluate appropriate sources of informa</w:t>
            </w:r>
            <w:r w:rsidRPr="00BE1377">
              <w:t>tion efficiently from different sources</w:t>
            </w:r>
          </w:p>
          <w:p w:rsidR="00000000" w:rsidP="00BE1377">
            <w:pPr>
              <w:pStyle w:val="ListBullet"/>
              <w:rPr>
                <w:lang w:val="en-NZ"/>
              </w:rPr>
            </w:pPr>
            <w:r w:rsidRPr="00BE1377">
              <w:t>apply diagnostic skills to different vehicles.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Bullet"/>
              <w:rPr>
                <w:lang w:val="en-NZ"/>
              </w:rPr>
            </w:pPr>
            <w:r w:rsidRPr="00BE1377">
              <w:t xml:space="preserve">research, organise and interpret technical information from manufacturer and workshop literature </w:t>
            </w:r>
            <w:r w:rsidRPr="00BE1377">
              <w:t>when seeking heavy vehicle diesel engine specifications and procedures.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Bullet"/>
              <w:rPr>
                <w:lang w:val="en-NZ"/>
              </w:rPr>
            </w:pPr>
            <w:r w:rsidRPr="00BE1377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Bullet"/>
              <w:rPr>
                <w:lang w:val="en-NZ"/>
              </w:rPr>
            </w:pPr>
            <w:r w:rsidRPr="00BE1377">
              <w:t>clarify instructions, gain information from customers and supervisors, report diagnostic findings and make repair recommendations.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Bullet"/>
              <w:rPr>
                <w:lang w:val="en-NZ"/>
              </w:rPr>
            </w:pPr>
            <w:r w:rsidRPr="00BE1377">
              <w:t xml:space="preserve">measure diesel engine components and use basic mathematical operations, </w:t>
            </w:r>
            <w:r w:rsidRPr="00BE1377">
              <w:t>including addition and subtraction, to calculate tolerances and deviations from manufacturer specifications.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ListBullet"/>
              <w:rPr>
                <w:lang w:val="en-NZ"/>
              </w:rPr>
            </w:pPr>
            <w:r w:rsidRPr="00BE1377">
              <w:t>plan own work requirements and prioritise and sequence actions to achieve required outcomes and ensure tasks a</w:t>
            </w:r>
            <w:r w:rsidRPr="00BE1377">
              <w:t>re completed within workplace timeframes.</w:t>
            </w:r>
          </w:p>
        </w:tc>
      </w:tr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Bullet"/>
            </w:pPr>
            <w:r w:rsidRPr="00BE1377">
              <w:t>use precision measuring equipment, such as micrometers and vernier calipers</w:t>
            </w:r>
          </w:p>
          <w:p w:rsidR="00000000" w:rsidRPr="00BE1377" w:rsidP="00BE1377">
            <w:pPr>
              <w:pStyle w:val="ListBullet"/>
            </w:pPr>
            <w:r w:rsidRPr="00BE1377">
              <w:t>use specialised diagnostic equipment, such as:</w:t>
            </w:r>
          </w:p>
          <w:p w:rsidR="00000000" w:rsidRPr="00BE1377" w:rsidP="00BE1377">
            <w:pPr>
              <w:pStyle w:val="ListBullet2"/>
            </w:pPr>
            <w:r w:rsidRPr="00BE1377">
              <w:t>compression testers</w:t>
            </w:r>
          </w:p>
          <w:p w:rsidR="00000000" w:rsidRPr="00BE1377" w:rsidP="00BE1377">
            <w:pPr>
              <w:pStyle w:val="ListBullet2"/>
            </w:pPr>
            <w:r w:rsidRPr="00BE1377">
              <w:t>cylinder leakage testers</w:t>
            </w:r>
          </w:p>
          <w:p w:rsidR="00000000" w:rsidRPr="00BE1377" w:rsidP="00BE1377">
            <w:pPr>
              <w:pStyle w:val="ListBullet2"/>
            </w:pPr>
            <w:r w:rsidRPr="00BE1377">
              <w:t>oil pressure gauges</w:t>
            </w:r>
          </w:p>
          <w:p w:rsidR="00000000" w:rsidRPr="00BE1377" w:rsidP="00BE1377">
            <w:pPr>
              <w:pStyle w:val="ListBullet2"/>
            </w:pPr>
            <w:r w:rsidRPr="00BE1377">
              <w:t>scan tools.</w:t>
            </w:r>
          </w:p>
        </w:tc>
      </w:tr>
    </w:tbl>
    <w:p w:rsidR="00000000" w:rsidRPr="00BE1377" w:rsidP="00BE1377">
      <w:pPr>
        <w:pStyle w:val="BodyText"/>
      </w:pP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7" w:name="O_774138"/>
      <w:bookmarkEnd w:id="7"/>
      <w:r w:rsidRPr="00BE1377">
        <w:t>Range of Conditions</w:t>
      </w:r>
    </w:p>
    <w:p w:rsidR="00000000" w:rsidRPr="00BE1377" w:rsidP="006C7DCB">
      <w:pPr>
        <w:pStyle w:val="BodyText"/>
      </w:pPr>
      <w:r w:rsidRPr="00BE1377">
        <w:t>This section specifies work environments and conditions that may affect performance. Essential operating conditions that may be present (depending on the work situation, needs of the candidate, accessibili</w:t>
      </w:r>
      <w:r w:rsidRPr="00BE1377">
        <w:t>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1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rPr>
                <w:rStyle w:val="BoldandItalics"/>
              </w:rPr>
              <w:t>Safety and environmental requirements</w:t>
            </w:r>
            <w:r w:rsidRPr="00BE137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ListBullet"/>
            </w:pPr>
            <w:r w:rsidRPr="00BE1377">
              <w:t>work health and safety (WHS) and occupational hea</w:t>
            </w:r>
            <w:r w:rsidRPr="00BE1377">
              <w:t>lth and safety (OHS) requirements, including procedures for working with hot engine components and rotating engine components</w:t>
            </w:r>
          </w:p>
          <w:p w:rsidR="00000000" w:rsidRPr="00BE1377" w:rsidP="00BE1377">
            <w:pPr>
              <w:pStyle w:val="ListBullet"/>
            </w:pPr>
            <w:r w:rsidRPr="00BE1377">
              <w:t>environmental requirements, including procedures for trapping, storing and disposing of fluids released from diesel engines.</w:t>
            </w:r>
          </w:p>
        </w:tc>
      </w:tr>
    </w:tbl>
    <w:p w:rsidR="00000000" w:rsidRPr="00BE1377" w:rsidP="00BE1377">
      <w:pPr>
        <w:pStyle w:val="BodyText"/>
      </w:pP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8" w:name="O_774139"/>
      <w:bookmarkEnd w:id="8"/>
      <w:r w:rsidRPr="00BE1377">
        <w:t>Unit Mapping Information</w:t>
      </w:r>
    </w:p>
    <w:p w:rsidR="00000000" w:rsidRPr="00BE1377" w:rsidP="006C7DCB">
      <w:pPr>
        <w:pStyle w:val="BodyText"/>
      </w:pPr>
      <w:r w:rsidRPr="00BE1377">
        <w:t>Equivalent to AURHTE4003 Diagnose complex faults in heavy vehicle diesel engines</w:t>
      </w:r>
    </w:p>
    <w:p w:rsidR="00000000" w:rsidRPr="00BE1377" w:rsidP="00BE1377">
      <w:pPr>
        <w:pStyle w:val="Heading1"/>
      </w:pPr>
      <w:bookmarkStart w:id="9" w:name="O_774146"/>
      <w:bookmarkEnd w:id="9"/>
      <w:r w:rsidRPr="00BE1377">
        <w:t>Links</w:t>
      </w:r>
    </w:p>
    <w:p w:rsidR="00000000" w:rsidRPr="00BE1377" w:rsidP="006C7DCB">
      <w:pPr>
        <w:pStyle w:val="BodyText"/>
      </w:pPr>
      <w:r w:rsidRPr="00BE1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13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1377" w:rsidP="006C7DCB">
      <w:pPr>
        <w:pStyle w:val="BodyText"/>
        <w:sectPr w:rsidSect="00BE13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1377" w:rsidP="00BE1377">
      <w:pPr>
        <w:pStyle w:val="SuperHeading"/>
      </w:pPr>
      <w:r w:rsidRPr="00BE1377">
        <w:t>Assessment Requirements for AURHTE003 Diagnose complex faults in heavy vehicle diesel engines</w:t>
      </w:r>
    </w:p>
    <w:p w:rsidR="00000000" w:rsidRPr="00BE1377" w:rsidP="00BE1377">
      <w:pPr>
        <w:pStyle w:val="Heading1"/>
      </w:pPr>
      <w:bookmarkStart w:id="10" w:name="O_774141"/>
      <w:bookmarkEnd w:id="10"/>
      <w:r w:rsidRPr="00BE13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7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rPr>
                <w:rStyle w:val="SpecialBold"/>
              </w:rPr>
              <w:t>Comment</w:t>
            </w:r>
          </w:p>
        </w:tc>
      </w:tr>
      <w:tr w:rsidTr="006C7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377">
            <w:pPr>
              <w:pStyle w:val="BodyText"/>
              <w:rPr>
                <w:lang w:val="en-NZ"/>
              </w:rPr>
            </w:pPr>
            <w:r w:rsidRPr="00BE13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377" w:rsidP="00BE1377">
            <w:pPr>
              <w:pStyle w:val="BodyText"/>
            </w:pPr>
            <w:r w:rsidRPr="00BE1377">
              <w:t>New unit of competency.</w:t>
            </w:r>
          </w:p>
        </w:tc>
      </w:tr>
    </w:tbl>
    <w:p w:rsidR="00000000" w:rsidRPr="00BE1377" w:rsidP="00BE1377">
      <w:pPr>
        <w:pStyle w:val="BodyText"/>
      </w:pP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11" w:name="O_774142"/>
      <w:bookmarkEnd w:id="11"/>
      <w:r w:rsidRPr="00BE1377">
        <w:t>Performance Evidence</w:t>
      </w:r>
    </w:p>
    <w:p w:rsidR="00000000" w:rsidRPr="00BE1377" w:rsidP="006C7DCB">
      <w:pPr>
        <w:pStyle w:val="BodyText"/>
      </w:pPr>
      <w:r w:rsidRPr="00BE1377">
        <w:t>Before competency can be determined, individuals must demonstrate they can perform the following according to the standard defined in this unit’s elements, performance criteria, range of condi</w:t>
      </w:r>
      <w:r w:rsidRPr="00BE1377">
        <w:t>tions and foundation skills:</w:t>
      </w:r>
    </w:p>
    <w:p w:rsidR="00000000" w:rsidRPr="00BE1377" w:rsidP="00BE1377">
      <w:pPr>
        <w:pStyle w:val="ListBullet"/>
      </w:pPr>
      <w:r w:rsidRPr="00BE1377">
        <w:t>diagnose complex faults in three different heavy vehicle diesel engines</w:t>
      </w:r>
    </w:p>
    <w:p w:rsidR="00000000" w:rsidRPr="00BE1377" w:rsidP="00BE1377">
      <w:pPr>
        <w:pStyle w:val="ListBullet"/>
      </w:pPr>
      <w:r w:rsidRPr="00BE1377">
        <w:t>the above diagnosis must involve two of the following types of complex faults:</w:t>
      </w:r>
    </w:p>
    <w:p w:rsidR="00000000" w:rsidRPr="00BE1377" w:rsidP="00BE1377">
      <w:pPr>
        <w:pStyle w:val="ListBullet2"/>
      </w:pPr>
      <w:r w:rsidRPr="00BE1377">
        <w:t>an intermittent fault</w:t>
      </w:r>
    </w:p>
    <w:p w:rsidR="00000000" w:rsidRPr="00BE1377" w:rsidP="00BE1377">
      <w:pPr>
        <w:pStyle w:val="ListBullet2"/>
      </w:pPr>
      <w:r w:rsidRPr="00BE1377">
        <w:t>a fault that affects more than one system</w:t>
      </w:r>
    </w:p>
    <w:p w:rsidR="00000000" w:rsidRPr="00BE1377" w:rsidP="00BE1377">
      <w:pPr>
        <w:pStyle w:val="ListBullet2"/>
      </w:pPr>
      <w:r w:rsidRPr="00BE1377">
        <w:t xml:space="preserve">a fault introduced as a result of a system repair </w:t>
      </w:r>
    </w:p>
    <w:p w:rsidR="00000000" w:rsidRPr="00BE1377" w:rsidP="00BE1377">
      <w:pPr>
        <w:pStyle w:val="ListBullet2"/>
      </w:pPr>
      <w:r w:rsidRPr="00BE1377">
        <w:t>an indirect fault caused by the influence of external systems.</w:t>
      </w: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12" w:name="O_774143"/>
      <w:bookmarkEnd w:id="12"/>
      <w:r w:rsidRPr="00BE1377">
        <w:t>Knowledge Evidence</w:t>
      </w:r>
    </w:p>
    <w:p w:rsidR="00000000" w:rsidRPr="00BE1377" w:rsidP="006C7DCB">
      <w:pPr>
        <w:pStyle w:val="BodyText"/>
      </w:pPr>
      <w:r w:rsidRPr="00BE1377">
        <w:t>Individuals must be able to demonstrate knowledge of:</w:t>
      </w:r>
    </w:p>
    <w:p w:rsidR="00000000" w:rsidRPr="00BE1377" w:rsidP="00BE1377">
      <w:pPr>
        <w:pStyle w:val="ListBullet"/>
      </w:pPr>
      <w:r w:rsidRPr="00BE1377">
        <w:t>work health and safety (WHS) and occupational healt</w:t>
      </w:r>
      <w:r w:rsidRPr="00BE1377">
        <w:t>h and safety (OHS) requirements relating to diagnosing complex faults in heavy vehicle diesel engines, including procedures for working with hot engine components and rotating engine components</w:t>
      </w:r>
    </w:p>
    <w:p w:rsidR="00000000" w:rsidRPr="00BE1377" w:rsidP="00BE1377">
      <w:pPr>
        <w:pStyle w:val="ListBullet"/>
      </w:pPr>
      <w:r w:rsidRPr="00BE1377">
        <w:t>environmental requirements, including procedures for trapping,</w:t>
      </w:r>
      <w:r w:rsidRPr="00BE1377">
        <w:t xml:space="preserve"> storing and disposing of fluids released from diesel engines</w:t>
      </w:r>
    </w:p>
    <w:p w:rsidR="00000000" w:rsidRPr="00BE1377" w:rsidP="00BE1377">
      <w:pPr>
        <w:pStyle w:val="ListBullet"/>
      </w:pPr>
      <w:r w:rsidRPr="00BE1377">
        <w:t>types of complex faults relating to heavy vehicle diesel engines, including:</w:t>
      </w:r>
    </w:p>
    <w:p w:rsidR="00000000" w:rsidRPr="00BE1377" w:rsidP="00BE1377">
      <w:pPr>
        <w:pStyle w:val="ListBullet2"/>
      </w:pPr>
      <w:r w:rsidRPr="00BE1377">
        <w:t>intermittent</w:t>
      </w:r>
    </w:p>
    <w:p w:rsidR="00000000" w:rsidRPr="00BE1377" w:rsidP="00BE1377">
      <w:pPr>
        <w:pStyle w:val="ListBullet2"/>
      </w:pPr>
      <w:r w:rsidRPr="00BE1377">
        <w:t>multi-system</w:t>
      </w:r>
    </w:p>
    <w:p w:rsidR="00000000" w:rsidRPr="00BE1377" w:rsidP="00BE1377">
      <w:pPr>
        <w:pStyle w:val="ListBullet2"/>
      </w:pPr>
      <w:r w:rsidRPr="00BE1377">
        <w:t>introduced as a result of system repair</w:t>
      </w:r>
    </w:p>
    <w:p w:rsidR="00000000" w:rsidRPr="00BE1377" w:rsidP="00BE1377">
      <w:pPr>
        <w:pStyle w:val="ListBullet2"/>
      </w:pPr>
      <w:r w:rsidRPr="00BE1377">
        <w:t xml:space="preserve">indirect, </w:t>
      </w:r>
      <w:r w:rsidRPr="00BE1377">
        <w:t>caused by the influence of external systems</w:t>
      </w:r>
    </w:p>
    <w:p w:rsidR="00000000" w:rsidRPr="00BE1377" w:rsidP="00BE1377">
      <w:pPr>
        <w:pStyle w:val="ListBullet"/>
      </w:pPr>
      <w:r w:rsidRPr="00BE1377">
        <w:t>types, function and operation of heavy vehicle diesel engines, including:</w:t>
      </w:r>
    </w:p>
    <w:p w:rsidR="00000000" w:rsidRPr="00BE1377" w:rsidP="00BE1377">
      <w:pPr>
        <w:pStyle w:val="ListBullet2"/>
      </w:pPr>
      <w:r w:rsidRPr="00BE1377">
        <w:t>intake, exhaust, lubrication, cooling and engine mounting systems and components</w:t>
      </w:r>
    </w:p>
    <w:p w:rsidR="00000000" w:rsidRPr="00BE1377" w:rsidP="00BE1377">
      <w:pPr>
        <w:pStyle w:val="ListBullet2"/>
      </w:pPr>
      <w:r w:rsidRPr="00BE1377">
        <w:t>turbochargers</w:t>
      </w:r>
    </w:p>
    <w:p w:rsidR="00000000" w:rsidRPr="00BE1377" w:rsidP="00BE1377">
      <w:pPr>
        <w:pStyle w:val="ListBullet2"/>
      </w:pPr>
      <w:r w:rsidRPr="00BE1377">
        <w:t>valve timing</w:t>
      </w:r>
    </w:p>
    <w:p w:rsidR="00000000" w:rsidRPr="00BE1377" w:rsidP="00BE1377">
      <w:pPr>
        <w:pStyle w:val="ListBullet"/>
      </w:pPr>
      <w:r w:rsidRPr="00BE1377">
        <w:t>testing procedures for heav</w:t>
      </w:r>
      <w:r w:rsidRPr="00BE1377">
        <w:t>y vehicle diesel engines, including:</w:t>
      </w:r>
    </w:p>
    <w:p w:rsidR="00000000" w:rsidRPr="00BE1377" w:rsidP="00BE1377">
      <w:pPr>
        <w:pStyle w:val="ListBullet2"/>
      </w:pPr>
      <w:r w:rsidRPr="00BE1377">
        <w:t>wet and dry compression tests</w:t>
      </w:r>
    </w:p>
    <w:p w:rsidR="00000000" w:rsidRPr="00BE1377" w:rsidP="00BE1377">
      <w:pPr>
        <w:pStyle w:val="ListBullet2"/>
      </w:pPr>
      <w:r w:rsidRPr="00BE1377">
        <w:t>cylinder leakage tests</w:t>
      </w:r>
    </w:p>
    <w:p w:rsidR="00000000" w:rsidRPr="00BE1377" w:rsidP="00BE1377">
      <w:pPr>
        <w:pStyle w:val="ListBullet2"/>
      </w:pPr>
      <w:r w:rsidRPr="00BE1377">
        <w:t>oil pressure tests</w:t>
      </w:r>
    </w:p>
    <w:p w:rsidR="00000000" w:rsidRPr="00BE1377" w:rsidP="00BE1377">
      <w:pPr>
        <w:pStyle w:val="ListBullet2"/>
      </w:pPr>
      <w:r w:rsidRPr="00BE1377">
        <w:t>sources of fluid leaks</w:t>
      </w:r>
    </w:p>
    <w:p w:rsidR="00000000" w:rsidRPr="00BE1377" w:rsidP="00BE1377">
      <w:pPr>
        <w:pStyle w:val="ListBullet2"/>
      </w:pPr>
      <w:r w:rsidRPr="00BE1377">
        <w:t>exhaust smoke diagnosis</w:t>
      </w:r>
    </w:p>
    <w:p w:rsidR="00000000" w:rsidRPr="00BE1377" w:rsidP="00BE1377">
      <w:pPr>
        <w:pStyle w:val="ListBullet2"/>
      </w:pPr>
      <w:r w:rsidRPr="00BE1377">
        <w:t>abnormal noise analysis</w:t>
      </w:r>
    </w:p>
    <w:p w:rsidR="00000000" w:rsidRPr="00BE1377" w:rsidP="00BE1377">
      <w:pPr>
        <w:pStyle w:val="ListBullet"/>
      </w:pPr>
      <w:r w:rsidRPr="00BE1377">
        <w:t>types, functions, operation and limitations of diagnostic testing equipment required to diagnose complex faults in heavy vehicle diesel engines</w:t>
      </w:r>
    </w:p>
    <w:p w:rsidR="00000000" w:rsidRPr="00BE1377" w:rsidP="00BE1377">
      <w:pPr>
        <w:pStyle w:val="ListBullet"/>
      </w:pPr>
      <w:r w:rsidRPr="00BE1377">
        <w:t>procedures for accessing and interpreting scan tool system data, including:</w:t>
      </w:r>
    </w:p>
    <w:p w:rsidR="00000000" w:rsidRPr="00BE1377" w:rsidP="00BE1377">
      <w:pPr>
        <w:pStyle w:val="ListBullet2"/>
      </w:pPr>
      <w:r w:rsidRPr="00BE1377">
        <w:t>diagnostic trouble codes (DTCs), in</w:t>
      </w:r>
      <w:r w:rsidRPr="00BE1377">
        <w:t>cluding:</w:t>
      </w:r>
    </w:p>
    <w:p w:rsidR="00000000" w:rsidRPr="00BE1377" w:rsidP="00BE1377">
      <w:pPr>
        <w:pStyle w:val="ListBullet3"/>
      </w:pPr>
      <w:r w:rsidRPr="00BE1377">
        <w:t>conditions that set the DTCs</w:t>
      </w:r>
    </w:p>
    <w:p w:rsidR="00000000" w:rsidRPr="00BE1377" w:rsidP="00BE1377">
      <w:pPr>
        <w:pStyle w:val="ListBullet3"/>
      </w:pPr>
      <w:r w:rsidRPr="00BE1377">
        <w:t>conditions for running DTCs</w:t>
      </w:r>
    </w:p>
    <w:p w:rsidR="00000000" w:rsidRPr="00BE1377" w:rsidP="00BE1377">
      <w:pPr>
        <w:pStyle w:val="ListBullet2"/>
      </w:pPr>
      <w:r w:rsidRPr="00BE1377">
        <w:t>live data</w:t>
      </w:r>
    </w:p>
    <w:p w:rsidR="00000000" w:rsidRPr="00BE1377" w:rsidP="00BE1377">
      <w:pPr>
        <w:pStyle w:val="ListBullet2"/>
      </w:pPr>
      <w:r w:rsidRPr="00BE1377">
        <w:t>freeze frame data</w:t>
      </w:r>
    </w:p>
    <w:p w:rsidR="00000000" w:rsidRPr="00BE1377" w:rsidP="00BE1377">
      <w:pPr>
        <w:pStyle w:val="ListBullet2"/>
      </w:pPr>
      <w:r w:rsidRPr="00BE1377">
        <w:t>waveforms</w:t>
      </w:r>
    </w:p>
    <w:p w:rsidR="00000000" w:rsidRPr="00BE1377" w:rsidP="00BE1377">
      <w:pPr>
        <w:pStyle w:val="ListBullet2"/>
      </w:pPr>
      <w:r w:rsidRPr="00BE1377">
        <w:t xml:space="preserve">vehicle continuous and non-continuous monitored systems </w:t>
      </w:r>
    </w:p>
    <w:p w:rsidR="00000000" w:rsidRPr="00BE1377" w:rsidP="00BE1377">
      <w:pPr>
        <w:pStyle w:val="ListBullet"/>
      </w:pPr>
      <w:r w:rsidRPr="00BE1377">
        <w:t>methods and processes for documenting and reporting diagnostic findings and recommendations.</w:t>
      </w: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13" w:name="O_774144"/>
      <w:bookmarkEnd w:id="13"/>
      <w:r w:rsidRPr="00BE1377">
        <w:t>Assessment Conditions</w:t>
      </w:r>
    </w:p>
    <w:p w:rsidR="00000000" w:rsidRPr="00BE1377" w:rsidP="006C7DCB">
      <w:pPr>
        <w:pStyle w:val="BodyText"/>
      </w:pPr>
      <w:r w:rsidRPr="00BE1377">
        <w:t>Assessors must satisfy NVR/AQTF assessor requirements.</w:t>
      </w:r>
    </w:p>
    <w:p w:rsidR="00000000" w:rsidRPr="00BE1377" w:rsidP="006C7DCB">
      <w:pPr>
        <w:pStyle w:val="BodyText"/>
      </w:pPr>
      <w:r w:rsidRPr="00BE1377">
        <w:t>Competency is to be assessed in the workplace or a simulated environment that accurately reflects performance in a real workplace setting.</w:t>
      </w:r>
    </w:p>
    <w:p w:rsidR="00000000" w:rsidRPr="00BE1377" w:rsidP="006C7DCB">
      <w:pPr>
        <w:pStyle w:val="BodyText"/>
      </w:pPr>
      <w:r w:rsidRPr="00BE1377">
        <w:t>Assessment must include direct observation of tasks.</w:t>
      </w:r>
    </w:p>
    <w:p w:rsidR="00000000" w:rsidRPr="00BE1377" w:rsidP="006C7DCB">
      <w:pPr>
        <w:pStyle w:val="BodyText"/>
      </w:pPr>
      <w:r w:rsidRPr="00BE1377">
        <w:t>Where assessment of competency includes third-party evidence, individuals must provide evidence that links them to the heavy vehicle diesel engines that they have worked on, e.g. repair orders.</w:t>
      </w:r>
    </w:p>
    <w:p w:rsidR="00000000" w:rsidRPr="00BE1377" w:rsidP="006C7DCB">
      <w:pPr>
        <w:pStyle w:val="BodyText"/>
      </w:pPr>
      <w:r w:rsidRPr="00BE1377">
        <w:t>Assesso</w:t>
      </w:r>
      <w:r w:rsidRPr="00BE1377">
        <w:t>rs must verify performance evidence through questioning on skills and knowledge to ensure correct interpretation and application.</w:t>
      </w:r>
    </w:p>
    <w:p w:rsidR="00000000" w:rsidRPr="00BE1377" w:rsidP="006C7DCB">
      <w:pPr>
        <w:pStyle w:val="BodyText"/>
      </w:pPr>
      <w:r w:rsidRPr="00BE1377">
        <w:t>The following resources must be made available:</w:t>
      </w:r>
    </w:p>
    <w:p w:rsidR="00000000" w:rsidRPr="00BE1377" w:rsidP="00BE1377">
      <w:pPr>
        <w:pStyle w:val="ListBullet"/>
      </w:pPr>
      <w:r w:rsidRPr="00BE1377">
        <w:t>automotive repair workplace or simulated workplace</w:t>
      </w:r>
    </w:p>
    <w:p w:rsidR="00000000" w:rsidRPr="00BE1377" w:rsidP="00BE1377">
      <w:pPr>
        <w:pStyle w:val="ListBullet"/>
      </w:pPr>
      <w:r w:rsidRPr="00BE1377">
        <w:t>workplace instructions</w:t>
      </w:r>
    </w:p>
    <w:p w:rsidR="00000000" w:rsidRPr="00BE1377" w:rsidP="00BE1377">
      <w:pPr>
        <w:pStyle w:val="ListBullet"/>
      </w:pPr>
      <w:r w:rsidRPr="00BE1377">
        <w:t>ma</w:t>
      </w:r>
      <w:r w:rsidRPr="00BE1377">
        <w:t>nufacturer heavy vehicle diesel engine specifications</w:t>
      </w:r>
    </w:p>
    <w:p w:rsidR="00000000" w:rsidRPr="00BE1377" w:rsidP="00BE1377">
      <w:pPr>
        <w:pStyle w:val="ListBullet"/>
      </w:pPr>
      <w:r w:rsidRPr="00BE1377">
        <w:t>three different heavy vehicle diesel engines with complex faults</w:t>
      </w:r>
    </w:p>
    <w:p w:rsidR="00000000" w:rsidRPr="00BE1377" w:rsidP="00BE1377">
      <w:pPr>
        <w:pStyle w:val="ListBullet"/>
      </w:pPr>
      <w:r w:rsidRPr="00BE1377">
        <w:t>heavy vehicle diesel engine diagnostic equipment, including:</w:t>
      </w:r>
    </w:p>
    <w:p w:rsidR="00000000" w:rsidRPr="00BE1377" w:rsidP="00BE1377">
      <w:pPr>
        <w:pStyle w:val="ListBullet2"/>
      </w:pPr>
      <w:r w:rsidRPr="00BE1377">
        <w:t>compression tester</w:t>
      </w:r>
    </w:p>
    <w:p w:rsidR="00000000" w:rsidRPr="00BE1377" w:rsidP="00BE1377">
      <w:pPr>
        <w:pStyle w:val="ListBullet2"/>
      </w:pPr>
      <w:r w:rsidRPr="00BE1377">
        <w:t>cylinder leakage tester</w:t>
      </w:r>
    </w:p>
    <w:p w:rsidR="00000000" w:rsidRPr="00BE1377" w:rsidP="00BE1377">
      <w:pPr>
        <w:pStyle w:val="ListBullet2"/>
      </w:pPr>
      <w:r w:rsidRPr="00BE1377">
        <w:t>oil pressure gauge</w:t>
      </w:r>
    </w:p>
    <w:p w:rsidR="00000000" w:rsidRPr="00BE1377" w:rsidP="00BE1377">
      <w:pPr>
        <w:pStyle w:val="ListBullet2"/>
      </w:pPr>
      <w:r w:rsidRPr="00BE1377">
        <w:t xml:space="preserve">scan tool </w:t>
      </w:r>
    </w:p>
    <w:p w:rsidR="00000000" w:rsidRPr="00BE1377" w:rsidP="00BE1377">
      <w:pPr>
        <w:pStyle w:val="ListBullet"/>
      </w:pPr>
      <w:r w:rsidRPr="00BE1377">
        <w:t>tools, equipment and materials appropriate for diagnosing complex faults in heavy vehicle diesel engines.</w:t>
      </w:r>
    </w:p>
    <w:p w:rsidR="00000000" w:rsidRPr="00BE1377" w:rsidP="00BE1377">
      <w:pPr>
        <w:pStyle w:val="AllowPageBreak"/>
      </w:pPr>
    </w:p>
    <w:p w:rsidR="00000000" w:rsidRPr="00BE1377" w:rsidP="00BE1377">
      <w:pPr>
        <w:pStyle w:val="Heading1"/>
      </w:pPr>
      <w:bookmarkStart w:id="14" w:name="O_774147"/>
      <w:bookmarkEnd w:id="14"/>
      <w:r w:rsidRPr="00BE1377">
        <w:t>Links</w:t>
      </w:r>
    </w:p>
    <w:p w:rsidR="00000000" w:rsidRPr="00BE1377" w:rsidP="006C7DCB">
      <w:pPr>
        <w:pStyle w:val="BodyText"/>
      </w:pPr>
      <w:r w:rsidRPr="00BE1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13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1377" w:rsidP="006C7DCB">
      <w:pPr>
        <w:pStyle w:val="BodyText"/>
      </w:pPr>
      <w:r w:rsidRPr="00BE1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13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1377" w:rsidP="00BE1377"/>
    <w:sectPr w:rsidSect="00BE13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 w:rsidRPr="006C7DCB" w:rsidP="006C7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CB" w:rsidP="00BE1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7DCB" w:rsidP="00BE1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C7DCB" w:rsidP="00BE13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 w:rsidP="00BE1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7DCB">
      <w:t>Approved</w:t>
    </w:r>
    <w:r w:rsidR="006C7D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7D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7DCB">
      <w:rPr>
        <w:noProof/>
      </w:rPr>
      <w:t>5</w:t>
    </w:r>
    <w:r>
      <w:rPr>
        <w:noProof/>
      </w:rPr>
      <w:fldChar w:fldCharType="end"/>
    </w:r>
  </w:p>
  <w:p w:rsidR="00BE1377" w:rsidP="00BE1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7D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7DCB">
      <w:t>Mining and Automotive Skills Alliance</w:t>
    </w:r>
    <w:r w:rsidR="006C7DCB">
      <w:fldChar w:fldCharType="end"/>
    </w:r>
  </w:p>
  <w:p w:rsidR="00BE1377" w:rsidP="00BE1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377" w:rsidRPr="006C7DCB" w:rsidP="006C7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CB" w:rsidRPr="002D2AF8" w:rsidP="00BE1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AURHTE003 Diagnose complex faults in heavy vehicle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7DCB" w:rsidP="00BE13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377" w:rsidRPr="002D2AF8" w:rsidP="00BE1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7DCB">
      <w:t>AURHTE003 Diagnose complex faults in heavy vehicle diesel engines</w:t>
    </w:r>
    <w:r w:rsidR="006C7D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7DCB">
      <w:rPr>
        <w:noProof/>
      </w:rPr>
      <w:t>2 March 2025</w:t>
    </w:r>
    <w:r>
      <w:fldChar w:fldCharType="end"/>
    </w:r>
  </w:p>
  <w:p w:rsidR="00BE1377" w:rsidP="00BE1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0AF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80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621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377"/>
  </w:style>
  <w:style w:type="character" w:customStyle="1" w:styleId="Heading1Char">
    <w:name w:val="Heading 1 Char"/>
    <w:basedOn w:val="DefaultParagraphFont"/>
    <w:link w:val="Heading1"/>
    <w:rsid w:val="00BE1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3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13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3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377"/>
    <w:rPr>
      <w:b/>
      <w:spacing w:val="0"/>
    </w:rPr>
  </w:style>
  <w:style w:type="paragraph" w:styleId="ListBullet2">
    <w:name w:val="List Bullet 2"/>
    <w:basedOn w:val="List2"/>
    <w:rsid w:val="00BE13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13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E13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1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3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1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377"/>
    <w:rPr>
      <w:i/>
    </w:rPr>
  </w:style>
  <w:style w:type="paragraph" w:styleId="Caption">
    <w:name w:val="caption"/>
    <w:basedOn w:val="BodyText"/>
    <w:next w:val="Normal"/>
    <w:qFormat/>
    <w:rsid w:val="00BE1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377"/>
  </w:style>
  <w:style w:type="paragraph" w:styleId="TableofFigures">
    <w:name w:val="table of figures"/>
    <w:basedOn w:val="Normal"/>
    <w:next w:val="Normal"/>
    <w:semiHidden/>
    <w:rsid w:val="00BE1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3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1377"/>
    <w:rPr>
      <w:rFonts w:ascii="Wingdings" w:hAnsi="Wingdings"/>
    </w:rPr>
  </w:style>
  <w:style w:type="paragraph" w:customStyle="1" w:styleId="TableHeading">
    <w:name w:val="Table Heading"/>
    <w:basedOn w:val="HeadingBase"/>
    <w:rsid w:val="00BE1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377"/>
    <w:rPr>
      <w:color w:val="0033CC"/>
      <w:u w:val="none"/>
    </w:rPr>
  </w:style>
  <w:style w:type="paragraph" w:customStyle="1" w:styleId="BodyTextRight">
    <w:name w:val="Body Text Right"/>
    <w:basedOn w:val="BodyText"/>
    <w:rsid w:val="00BE1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3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377"/>
    <w:rPr>
      <w:sz w:val="32"/>
    </w:rPr>
  </w:style>
  <w:style w:type="paragraph" w:customStyle="1" w:styleId="HeadingProcedure">
    <w:name w:val="Heading Procedure"/>
    <w:basedOn w:val="HeadingBase"/>
    <w:next w:val="Normal"/>
    <w:rsid w:val="00BE1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377"/>
    <w:pPr>
      <w:spacing w:before="60" w:after="60"/>
    </w:pPr>
  </w:style>
  <w:style w:type="paragraph" w:styleId="ListContinue">
    <w:name w:val="List Continue"/>
    <w:basedOn w:val="List"/>
    <w:rsid w:val="00BE1377"/>
    <w:pPr>
      <w:ind w:firstLine="0"/>
    </w:pPr>
  </w:style>
  <w:style w:type="paragraph" w:customStyle="1" w:styleId="ListNote">
    <w:name w:val="List Note"/>
    <w:basedOn w:val="List"/>
    <w:rsid w:val="00BE1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377"/>
    <w:rPr>
      <w:rFonts w:ascii="Courier New" w:hAnsi="Courier New"/>
    </w:rPr>
  </w:style>
  <w:style w:type="paragraph" w:customStyle="1" w:styleId="NoteBullet">
    <w:name w:val="Note Bullet"/>
    <w:basedOn w:val="Note"/>
    <w:rsid w:val="00BE1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3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1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377"/>
    <w:rPr>
      <w:b/>
      <w:smallCaps/>
    </w:rPr>
  </w:style>
  <w:style w:type="paragraph" w:customStyle="1" w:styleId="TableListNumber">
    <w:name w:val="Table List Number"/>
    <w:basedOn w:val="ListNumber"/>
    <w:rsid w:val="00BE1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377"/>
    <w:pPr>
      <w:numPr>
        <w:numId w:val="10"/>
      </w:numPr>
    </w:pPr>
  </w:style>
  <w:style w:type="paragraph" w:customStyle="1" w:styleId="ListAlpha2">
    <w:name w:val="List Alpha 2"/>
    <w:basedOn w:val="List2"/>
    <w:rsid w:val="00BE1377"/>
    <w:pPr>
      <w:numPr>
        <w:numId w:val="9"/>
      </w:numPr>
    </w:pPr>
  </w:style>
  <w:style w:type="paragraph" w:styleId="List2">
    <w:name w:val="List 2"/>
    <w:basedOn w:val="BodyText"/>
    <w:rsid w:val="00BE1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3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13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1377"/>
    <w:pPr>
      <w:numPr>
        <w:numId w:val="5"/>
      </w:numPr>
    </w:pPr>
  </w:style>
  <w:style w:type="paragraph" w:styleId="ListContinue2">
    <w:name w:val="List Continue 2"/>
    <w:basedOn w:val="List2"/>
    <w:rsid w:val="00BE1377"/>
    <w:pPr>
      <w:ind w:firstLine="0"/>
    </w:pPr>
  </w:style>
  <w:style w:type="paragraph" w:styleId="ListContinue3">
    <w:name w:val="List Continue 3"/>
    <w:basedOn w:val="List3"/>
    <w:rsid w:val="00BE1377"/>
    <w:pPr>
      <w:ind w:left="1021" w:firstLine="0"/>
    </w:pPr>
  </w:style>
  <w:style w:type="paragraph" w:styleId="ListContinue4">
    <w:name w:val="List Continue 4"/>
    <w:basedOn w:val="List4"/>
    <w:rsid w:val="00BE1377"/>
    <w:pPr>
      <w:ind w:firstLine="0"/>
    </w:pPr>
  </w:style>
  <w:style w:type="paragraph" w:styleId="ListContinue5">
    <w:name w:val="List Continue 5"/>
    <w:basedOn w:val="List5"/>
    <w:rsid w:val="00BE1377"/>
    <w:pPr>
      <w:ind w:firstLine="0"/>
    </w:pPr>
  </w:style>
  <w:style w:type="paragraph" w:styleId="ListNumber3">
    <w:name w:val="List Number 3"/>
    <w:basedOn w:val="List3"/>
    <w:rsid w:val="00BE1377"/>
    <w:pPr>
      <w:numPr>
        <w:numId w:val="6"/>
      </w:numPr>
    </w:pPr>
  </w:style>
  <w:style w:type="paragraph" w:styleId="ListNumber4">
    <w:name w:val="List Number 4"/>
    <w:basedOn w:val="List4"/>
    <w:rsid w:val="00BE1377"/>
    <w:pPr>
      <w:numPr>
        <w:numId w:val="7"/>
      </w:numPr>
    </w:pPr>
  </w:style>
  <w:style w:type="paragraph" w:styleId="ListNumber5">
    <w:name w:val="List Number 5"/>
    <w:basedOn w:val="List5"/>
    <w:rsid w:val="00BE1377"/>
    <w:pPr>
      <w:numPr>
        <w:numId w:val="8"/>
      </w:numPr>
    </w:pPr>
  </w:style>
  <w:style w:type="paragraph" w:styleId="BlockText">
    <w:name w:val="Block Text"/>
    <w:basedOn w:val="Normal"/>
    <w:rsid w:val="00BE1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377"/>
    <w:rPr>
      <w:sz w:val="16"/>
      <w:vertAlign w:val="superscript"/>
    </w:rPr>
  </w:style>
  <w:style w:type="character" w:customStyle="1" w:styleId="Symbols">
    <w:name w:val="Symbols"/>
    <w:basedOn w:val="DefaultParagraphFont"/>
    <w:rsid w:val="00BE1377"/>
    <w:rPr>
      <w:rFonts w:ascii="Symbol" w:hAnsi="Symbol"/>
    </w:rPr>
  </w:style>
  <w:style w:type="character" w:customStyle="1" w:styleId="MenuOptions">
    <w:name w:val="Menu Options"/>
    <w:basedOn w:val="DefaultParagraphFont"/>
    <w:rsid w:val="00BE1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377"/>
    <w:rPr>
      <w:b/>
    </w:rPr>
  </w:style>
  <w:style w:type="character" w:customStyle="1" w:styleId="Underlined">
    <w:name w:val="Underlined"/>
    <w:basedOn w:val="DefaultParagraphFont"/>
    <w:rsid w:val="00BE1377"/>
    <w:rPr>
      <w:u w:val="single"/>
    </w:rPr>
  </w:style>
  <w:style w:type="paragraph" w:customStyle="1" w:styleId="TableBodyTextRight">
    <w:name w:val="Table Body Text Right"/>
    <w:basedOn w:val="TableBodyText"/>
    <w:rsid w:val="00BE1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377"/>
    <w:rPr>
      <w:sz w:val="18"/>
    </w:rPr>
  </w:style>
  <w:style w:type="paragraph" w:customStyle="1" w:styleId="BodySmallRight">
    <w:name w:val="Body Small Right"/>
    <w:basedOn w:val="BodyTextRight"/>
    <w:rsid w:val="00BE1377"/>
    <w:rPr>
      <w:sz w:val="18"/>
      <w:szCs w:val="18"/>
    </w:rPr>
  </w:style>
  <w:style w:type="paragraph" w:customStyle="1" w:styleId="MarginEdition">
    <w:name w:val="Margin Edition"/>
    <w:basedOn w:val="MarginNote"/>
    <w:rsid w:val="00BE1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377"/>
    <w:rPr>
      <w:sz w:val="2"/>
      <w:szCs w:val="2"/>
    </w:rPr>
  </w:style>
  <w:style w:type="character" w:customStyle="1" w:styleId="Small">
    <w:name w:val="Small"/>
    <w:basedOn w:val="DefaultParagraphFont"/>
    <w:rsid w:val="00BE1377"/>
    <w:rPr>
      <w:sz w:val="16"/>
    </w:rPr>
  </w:style>
  <w:style w:type="paragraph" w:customStyle="1" w:styleId="WideTable">
    <w:name w:val="Wide Table"/>
    <w:basedOn w:val="Normal"/>
    <w:rsid w:val="00BE1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377"/>
  </w:style>
  <w:style w:type="paragraph" w:styleId="Quote">
    <w:name w:val="Quote"/>
    <w:basedOn w:val="Heading1"/>
    <w:link w:val="QuoteChar"/>
    <w:qFormat/>
    <w:rsid w:val="00BE1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377"/>
    <w:pPr>
      <w:pageBreakBefore/>
    </w:pPr>
  </w:style>
  <w:style w:type="paragraph" w:customStyle="1" w:styleId="Border">
    <w:name w:val="Border"/>
    <w:basedOn w:val="Normal"/>
    <w:qFormat/>
    <w:rsid w:val="00BE1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377"/>
    <w:rPr>
      <w:u w:val="single"/>
    </w:rPr>
  </w:style>
  <w:style w:type="paragraph" w:styleId="BalloonText">
    <w:name w:val="Balloon Text"/>
    <w:basedOn w:val="Normal"/>
    <w:link w:val="BalloonTextChar"/>
    <w:rsid w:val="00BE1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377"/>
    <w:pPr>
      <w:spacing w:before="0" w:after="0"/>
    </w:pPr>
  </w:style>
  <w:style w:type="paragraph" w:customStyle="1" w:styleId="BodyTextBold">
    <w:name w:val="Body Text Bold"/>
    <w:basedOn w:val="BodyText"/>
    <w:qFormat/>
    <w:rsid w:val="00BE1377"/>
    <w:rPr>
      <w:b/>
    </w:rPr>
  </w:style>
  <w:style w:type="character" w:styleId="Hyperlink">
    <w:name w:val="Hyperlink"/>
    <w:basedOn w:val="DefaultParagraphFont"/>
    <w:uiPriority w:val="99"/>
    <w:unhideWhenUsed/>
    <w:rsid w:val="006C7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1320</Words>
  <Characters>8716</Characters>
  <Application>Microsoft Office Word</Application>
  <DocSecurity>0</DocSecurity>
  <Lines>256</Lines>
  <Paragraphs>164</Paragraphs>
  <ScaleCrop>false</ScaleCrop>
  <Company>Author-it Software Corporation Ltd.</Company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AURHTE003 Diagnose complex faults in heavy vehicle diesel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