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3F7" w:rsidP="008023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AURHTE001 Remove and install heavy vehicle engine assemblies</w:t>
      </w:r>
      <w:r>
        <w:fldChar w:fldCharType="end"/>
      </w:r>
    </w:p>
    <w:p w:rsidR="008023F7" w:rsidP="008023F7">
      <w:pPr>
        <w:pStyle w:val="Version"/>
        <w:sectPr w:rsidSect="004C6C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CC7" w:rsidP="004C6CC7">
      <w:pPr>
        <w:pStyle w:val="SuperHeading"/>
      </w:pPr>
      <w:r w:rsidRPr="004C6CC7">
        <w:t>Assessment Requirements for AURHTE001 Remove and install heavy vehicle engine assemblies</w:t>
      </w:r>
    </w:p>
    <w:p w:rsidR="00000000" w:rsidRPr="004C6CC7" w:rsidP="004C6CC7">
      <w:pPr>
        <w:pStyle w:val="Heading1"/>
      </w:pPr>
      <w:bookmarkStart w:id="1" w:name="O_794871"/>
      <w:bookmarkEnd w:id="1"/>
      <w:r w:rsidRPr="004C6CC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023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C7" w:rsidP="004C6CC7">
            <w:pPr>
              <w:pStyle w:val="BodyText"/>
            </w:pPr>
            <w:r w:rsidRPr="004C6CC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C7">
            <w:pPr>
              <w:pStyle w:val="BodyText"/>
              <w:rPr>
                <w:lang w:val="en-NZ"/>
              </w:rPr>
            </w:pPr>
            <w:r w:rsidRPr="004C6CC7">
              <w:rPr>
                <w:rStyle w:val="SpecialBold"/>
              </w:rPr>
              <w:t>Comment</w:t>
            </w:r>
          </w:p>
        </w:tc>
      </w:tr>
      <w:tr w:rsidTr="008023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CC7">
            <w:pPr>
              <w:pStyle w:val="BodyText"/>
              <w:rPr>
                <w:lang w:val="en-NZ"/>
              </w:rPr>
            </w:pPr>
            <w:r w:rsidRPr="004C6CC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CC7" w:rsidP="004C6CC7">
            <w:pPr>
              <w:pStyle w:val="BodyText"/>
            </w:pPr>
            <w:r w:rsidRPr="004C6CC7">
              <w:t>New unit of competency.</w:t>
            </w:r>
          </w:p>
        </w:tc>
      </w:tr>
    </w:tbl>
    <w:p w:rsidR="00000000" w:rsidRPr="004C6CC7" w:rsidP="004C6CC7">
      <w:pPr>
        <w:pStyle w:val="BodyText"/>
      </w:pPr>
    </w:p>
    <w:p w:rsidR="00000000" w:rsidRPr="004C6CC7" w:rsidP="004C6CC7">
      <w:pPr>
        <w:pStyle w:val="AllowPageBreak"/>
      </w:pPr>
    </w:p>
    <w:p w:rsidR="00000000" w:rsidRPr="004C6CC7" w:rsidP="004C6CC7">
      <w:pPr>
        <w:pStyle w:val="Heading1"/>
      </w:pPr>
      <w:bookmarkStart w:id="2" w:name="O_794872"/>
      <w:bookmarkEnd w:id="2"/>
      <w:r w:rsidRPr="004C6CC7">
        <w:t>Performance Evidence</w:t>
      </w:r>
    </w:p>
    <w:p w:rsidR="00000000" w:rsidRPr="004C6CC7" w:rsidP="008023F7">
      <w:pPr>
        <w:pStyle w:val="BodyText"/>
      </w:pPr>
      <w:r w:rsidRPr="004C6CC7">
        <w:t>Before competenc</w:t>
      </w:r>
      <w:r w:rsidRPr="004C6CC7">
        <w:t>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C6CC7" w:rsidP="004C6CC7">
      <w:pPr>
        <w:pStyle w:val="ListBullet"/>
      </w:pPr>
      <w:r w:rsidRPr="004C6CC7">
        <w:t xml:space="preserve">remove and install two heavy vehicle engines, in </w:t>
      </w:r>
      <w:r w:rsidRPr="004C6CC7">
        <w:t>which the work must involve:</w:t>
      </w:r>
    </w:p>
    <w:p w:rsidR="00000000" w:rsidRPr="004C6CC7" w:rsidP="004C6CC7">
      <w:pPr>
        <w:pStyle w:val="ListBullet2"/>
      </w:pPr>
      <w:r w:rsidRPr="004C6CC7">
        <w:t>removing and refitting ancillary components and systems</w:t>
      </w:r>
    </w:p>
    <w:p w:rsidR="00000000" w:rsidRPr="004C6CC7" w:rsidP="004C6CC7">
      <w:pPr>
        <w:pStyle w:val="ListBullet2"/>
      </w:pPr>
      <w:r w:rsidRPr="004C6CC7">
        <w:t>adjusting oil and fluid levels</w:t>
      </w:r>
    </w:p>
    <w:p w:rsidR="00000000" w:rsidRPr="004C6CC7" w:rsidP="004C6CC7">
      <w:pPr>
        <w:pStyle w:val="ListBullet2"/>
      </w:pPr>
      <w:r w:rsidRPr="004C6CC7">
        <w:t>post-installation adjustments</w:t>
      </w:r>
    </w:p>
    <w:p w:rsidR="00000000" w:rsidRPr="004C6CC7" w:rsidP="004C6CC7">
      <w:pPr>
        <w:pStyle w:val="ListBullet2"/>
      </w:pPr>
      <w:r w:rsidRPr="004C6CC7">
        <w:t>post-installation testing.</w:t>
      </w:r>
    </w:p>
    <w:p w:rsidR="00000000" w:rsidRPr="004C6CC7" w:rsidP="004C6CC7">
      <w:pPr>
        <w:pStyle w:val="AllowPageBreak"/>
      </w:pPr>
    </w:p>
    <w:p w:rsidR="00000000" w:rsidRPr="004C6CC7" w:rsidP="004C6CC7">
      <w:pPr>
        <w:pStyle w:val="Heading1"/>
      </w:pPr>
      <w:bookmarkStart w:id="3" w:name="O_794873"/>
      <w:bookmarkEnd w:id="3"/>
      <w:r w:rsidRPr="004C6CC7">
        <w:t>Knowledge Evidence</w:t>
      </w:r>
    </w:p>
    <w:p w:rsidR="00000000" w:rsidRPr="004C6CC7" w:rsidP="008023F7">
      <w:pPr>
        <w:pStyle w:val="BodyText"/>
      </w:pPr>
      <w:r w:rsidRPr="004C6CC7">
        <w:t>Individuals must be able to demonstrate knowledge of:</w:t>
      </w:r>
    </w:p>
    <w:p w:rsidR="00000000" w:rsidRPr="004C6CC7" w:rsidP="004C6CC7">
      <w:pPr>
        <w:pStyle w:val="ListBullet"/>
      </w:pPr>
      <w:r w:rsidRPr="004C6CC7">
        <w:t>work health and safety (WHS) and occupational health and safety (OHS) requirements relating to removal and installation of heavy vehicle engines, including:</w:t>
      </w:r>
    </w:p>
    <w:p w:rsidR="00000000" w:rsidRPr="004C6CC7" w:rsidP="004C6CC7">
      <w:pPr>
        <w:pStyle w:val="ListBullet2"/>
      </w:pPr>
      <w:r w:rsidRPr="004C6CC7">
        <w:t>isolating and stabilising vehicle or machin</w:t>
      </w:r>
      <w:r w:rsidRPr="004C6CC7">
        <w:t>ery</w:t>
      </w:r>
    </w:p>
    <w:p w:rsidR="00000000" w:rsidRPr="004C6CC7" w:rsidP="004C6CC7">
      <w:pPr>
        <w:pStyle w:val="ListBullet2"/>
      </w:pPr>
      <w:r w:rsidRPr="004C6CC7">
        <w:t>using vehicle or machinery lifting devices and supporting equipment’</w:t>
      </w:r>
    </w:p>
    <w:p w:rsidR="00000000" w:rsidRPr="004C6CC7" w:rsidP="004C6CC7">
      <w:pPr>
        <w:pStyle w:val="ListBullet2"/>
      </w:pPr>
      <w:r w:rsidRPr="004C6CC7">
        <w:t>working with compression ignition engines</w:t>
      </w:r>
    </w:p>
    <w:p w:rsidR="00000000" w:rsidRPr="004C6CC7" w:rsidP="004C6CC7">
      <w:pPr>
        <w:pStyle w:val="ListBullet"/>
      </w:pPr>
      <w:r w:rsidRPr="004C6CC7">
        <w:t>environmental requirements, including procedures for trapping, storing and disposing of oils, fluids, coolants and gases released during rem</w:t>
      </w:r>
      <w:r w:rsidRPr="004C6CC7">
        <w:t>oval and installation of engine assemblies</w:t>
      </w:r>
    </w:p>
    <w:p w:rsidR="00000000" w:rsidRPr="004C6CC7" w:rsidP="004C6CC7">
      <w:pPr>
        <w:pStyle w:val="ListBullet"/>
      </w:pPr>
      <w:r w:rsidRPr="004C6CC7">
        <w:t>methods of disconnecting and reconnecting related systems, including:</w:t>
      </w:r>
    </w:p>
    <w:p w:rsidR="00000000" w:rsidRPr="004C6CC7" w:rsidP="004C6CC7">
      <w:pPr>
        <w:pStyle w:val="ListBullet2"/>
      </w:pPr>
      <w:r w:rsidRPr="004C6CC7">
        <w:t>air conditioning system</w:t>
      </w:r>
    </w:p>
    <w:p w:rsidR="00000000" w:rsidRPr="004C6CC7" w:rsidP="004C6CC7">
      <w:pPr>
        <w:pStyle w:val="ListBullet2"/>
      </w:pPr>
      <w:r w:rsidRPr="004C6CC7">
        <w:t>cooling system</w:t>
      </w:r>
    </w:p>
    <w:p w:rsidR="00000000" w:rsidRPr="004C6CC7" w:rsidP="004C6CC7">
      <w:pPr>
        <w:pStyle w:val="ListBullet2"/>
      </w:pPr>
      <w:r w:rsidRPr="004C6CC7">
        <w:t>electrical systems</w:t>
      </w:r>
    </w:p>
    <w:p w:rsidR="00000000" w:rsidRPr="004C6CC7" w:rsidP="004C6CC7">
      <w:pPr>
        <w:pStyle w:val="ListBullet2"/>
      </w:pPr>
      <w:r w:rsidRPr="004C6CC7">
        <w:t>exhaust system</w:t>
      </w:r>
    </w:p>
    <w:p w:rsidR="00000000" w:rsidRPr="004C6CC7" w:rsidP="004C6CC7">
      <w:pPr>
        <w:pStyle w:val="ListBullet2"/>
      </w:pPr>
      <w:r w:rsidRPr="004C6CC7">
        <w:t>fuel system</w:t>
      </w:r>
    </w:p>
    <w:p w:rsidR="00000000" w:rsidRPr="004C6CC7" w:rsidP="004C6CC7">
      <w:pPr>
        <w:pStyle w:val="ListBullet2"/>
      </w:pPr>
      <w:r w:rsidRPr="004C6CC7">
        <w:t>power steering system</w:t>
      </w:r>
    </w:p>
    <w:p w:rsidR="00000000" w:rsidRPr="004C6CC7" w:rsidP="004C6CC7">
      <w:pPr>
        <w:pStyle w:val="ListBullet2"/>
      </w:pPr>
      <w:r w:rsidRPr="004C6CC7">
        <w:t>hydraulic system</w:t>
      </w:r>
    </w:p>
    <w:p w:rsidR="00000000" w:rsidRPr="004C6CC7" w:rsidP="004C6CC7">
      <w:pPr>
        <w:pStyle w:val="ListBullet2"/>
      </w:pPr>
      <w:r w:rsidRPr="004C6CC7">
        <w:t>transmission systems, including:</w:t>
      </w:r>
    </w:p>
    <w:p w:rsidR="00000000" w:rsidRPr="004C6CC7" w:rsidP="004C6CC7">
      <w:pPr>
        <w:pStyle w:val="ListBullet3"/>
      </w:pPr>
      <w:r w:rsidRPr="004C6CC7">
        <w:t>automatic transmission</w:t>
      </w:r>
    </w:p>
    <w:p w:rsidR="00000000" w:rsidRPr="004C6CC7" w:rsidP="004C6CC7">
      <w:pPr>
        <w:pStyle w:val="ListBullet3"/>
      </w:pPr>
      <w:r w:rsidRPr="004C6CC7">
        <w:t>manual transmission</w:t>
      </w:r>
    </w:p>
    <w:p w:rsidR="00000000" w:rsidRPr="004C6CC7" w:rsidP="004C6CC7">
      <w:pPr>
        <w:pStyle w:val="ListBullet"/>
      </w:pPr>
      <w:r w:rsidRPr="004C6CC7">
        <w:t>removal procedures for heavy vehicle engine assemblies, including:</w:t>
      </w:r>
    </w:p>
    <w:p w:rsidR="00000000" w:rsidRPr="004C6CC7" w:rsidP="004C6CC7">
      <w:pPr>
        <w:pStyle w:val="ListBullet2"/>
      </w:pPr>
      <w:r w:rsidRPr="004C6CC7">
        <w:t>correct use of engine lifting devices and supporting equipment</w:t>
      </w:r>
    </w:p>
    <w:p w:rsidR="00000000" w:rsidRPr="004C6CC7" w:rsidP="004C6CC7">
      <w:pPr>
        <w:pStyle w:val="ListBullet2"/>
      </w:pPr>
      <w:r w:rsidRPr="004C6CC7">
        <w:t>item tagging procedures</w:t>
      </w:r>
    </w:p>
    <w:p w:rsidR="00000000" w:rsidRPr="004C6CC7" w:rsidP="004C6CC7">
      <w:pPr>
        <w:pStyle w:val="ListBullet2"/>
      </w:pPr>
      <w:r w:rsidRPr="004C6CC7">
        <w:t>methods for correctly disposing of hazardous substances</w:t>
      </w:r>
    </w:p>
    <w:p w:rsidR="00000000" w:rsidRPr="004C6CC7" w:rsidP="004C6CC7">
      <w:pPr>
        <w:pStyle w:val="ListBullet"/>
      </w:pPr>
      <w:r w:rsidRPr="004C6CC7">
        <w:t>installation procedures for heavy vehicle engine assemblies</w:t>
      </w:r>
    </w:p>
    <w:p w:rsidR="00000000" w:rsidRPr="004C6CC7" w:rsidP="004C6CC7">
      <w:pPr>
        <w:pStyle w:val="ListBullet"/>
      </w:pPr>
      <w:r w:rsidRPr="004C6CC7">
        <w:t>post-installation testing and adjustment procedures for heavy vehicle engine assemblies, including:</w:t>
      </w:r>
    </w:p>
    <w:p w:rsidR="00000000" w:rsidRPr="004C6CC7" w:rsidP="004C6CC7">
      <w:pPr>
        <w:pStyle w:val="ListBullet2"/>
      </w:pPr>
      <w:r w:rsidRPr="004C6CC7">
        <w:t>engine pre-start procedures</w:t>
      </w:r>
    </w:p>
    <w:p w:rsidR="00000000" w:rsidRPr="004C6CC7" w:rsidP="004C6CC7">
      <w:pPr>
        <w:pStyle w:val="ListBullet2"/>
      </w:pPr>
      <w:r w:rsidRPr="004C6CC7">
        <w:t>operationa</w:t>
      </w:r>
      <w:r w:rsidRPr="004C6CC7">
        <w:t>l testing and run-in procedures</w:t>
      </w:r>
    </w:p>
    <w:p w:rsidR="00000000" w:rsidRPr="004C6CC7" w:rsidP="004C6CC7">
      <w:pPr>
        <w:pStyle w:val="ListBullet2"/>
      </w:pPr>
      <w:r w:rsidRPr="004C6CC7">
        <w:t>engine adjustments and cylinder head bolt retensioning as required</w:t>
      </w:r>
    </w:p>
    <w:p w:rsidR="00000000" w:rsidRPr="004C6CC7" w:rsidP="004C6CC7">
      <w:pPr>
        <w:pStyle w:val="ListBullet2"/>
      </w:pPr>
      <w:r w:rsidRPr="004C6CC7">
        <w:t>throttle adjustments</w:t>
      </w:r>
    </w:p>
    <w:p w:rsidR="00000000" w:rsidRPr="004C6CC7" w:rsidP="004C6CC7">
      <w:pPr>
        <w:pStyle w:val="ListBullet2"/>
      </w:pPr>
      <w:r w:rsidRPr="004C6CC7">
        <w:t>coolant adjustments</w:t>
      </w:r>
    </w:p>
    <w:p w:rsidR="00000000" w:rsidRPr="004C6CC7" w:rsidP="004C6CC7">
      <w:pPr>
        <w:pStyle w:val="ListBullet2"/>
      </w:pPr>
      <w:r w:rsidRPr="004C6CC7">
        <w:t>ancillary engine systems.</w:t>
      </w:r>
    </w:p>
    <w:p w:rsidR="00000000" w:rsidRPr="004C6CC7" w:rsidP="004C6CC7">
      <w:pPr>
        <w:pStyle w:val="AllowPageBreak"/>
      </w:pPr>
    </w:p>
    <w:p w:rsidR="00000000" w:rsidRPr="004C6CC7" w:rsidP="004C6CC7">
      <w:pPr>
        <w:pStyle w:val="Heading1"/>
      </w:pPr>
      <w:bookmarkStart w:id="4" w:name="O_794874"/>
      <w:bookmarkEnd w:id="4"/>
      <w:r w:rsidRPr="004C6CC7">
        <w:t>Assessment Conditions</w:t>
      </w:r>
    </w:p>
    <w:p w:rsidR="00000000" w:rsidRPr="004C6CC7" w:rsidP="008023F7">
      <w:pPr>
        <w:pStyle w:val="BodyText"/>
      </w:pPr>
      <w:r w:rsidRPr="004C6CC7">
        <w:t>Assessors must satisfy NVR/AQTF assessor requiremen</w:t>
      </w:r>
      <w:r w:rsidRPr="004C6CC7">
        <w:t>ts.</w:t>
      </w:r>
    </w:p>
    <w:p w:rsidR="00000000" w:rsidRPr="004C6CC7" w:rsidP="008023F7">
      <w:pPr>
        <w:pStyle w:val="BodyText"/>
      </w:pPr>
      <w:r w:rsidRPr="004C6CC7">
        <w:t>Competency is to be assessed in the workplace or a simulated environment that accurately reflects performance in a real workplace setting.</w:t>
      </w:r>
    </w:p>
    <w:p w:rsidR="00000000" w:rsidRPr="004C6CC7" w:rsidP="008023F7">
      <w:pPr>
        <w:pStyle w:val="BodyText"/>
      </w:pPr>
      <w:r w:rsidRPr="004C6CC7">
        <w:t>Assessment must include direct observation of tasks.</w:t>
      </w:r>
    </w:p>
    <w:p w:rsidR="00000000" w:rsidRPr="004C6CC7" w:rsidP="008023F7">
      <w:pPr>
        <w:pStyle w:val="BodyText"/>
      </w:pPr>
      <w:r w:rsidRPr="004C6CC7">
        <w:t>Where assessment of competency includes third-party evidence, individuals must provide evidence that links them to the heavy vehicle engine assemblies that they have removed and installed, e.g. repair orders.</w:t>
      </w:r>
    </w:p>
    <w:p w:rsidR="00000000" w:rsidRPr="004C6CC7" w:rsidP="008023F7">
      <w:pPr>
        <w:pStyle w:val="BodyText"/>
      </w:pPr>
      <w:r w:rsidRPr="004C6CC7">
        <w:t>Assessors must verify performance evidence thr</w:t>
      </w:r>
      <w:r w:rsidRPr="004C6CC7">
        <w:t>ough questioning on skills and knowledge to ensure correct interpretation and application.</w:t>
      </w:r>
    </w:p>
    <w:p w:rsidR="00000000" w:rsidRPr="004C6CC7" w:rsidP="008023F7">
      <w:pPr>
        <w:pStyle w:val="BodyText"/>
      </w:pPr>
      <w:r w:rsidRPr="004C6CC7">
        <w:t>The following resources must be made available:</w:t>
      </w:r>
    </w:p>
    <w:p w:rsidR="00000000" w:rsidRPr="004C6CC7" w:rsidP="004C6CC7">
      <w:pPr>
        <w:pStyle w:val="ListBullet"/>
      </w:pPr>
      <w:r w:rsidRPr="004C6CC7">
        <w:t>automotive repair workplace or simulated workplace</w:t>
      </w:r>
    </w:p>
    <w:p w:rsidR="00000000" w:rsidRPr="004C6CC7" w:rsidP="004C6CC7">
      <w:pPr>
        <w:pStyle w:val="ListBullet"/>
      </w:pPr>
      <w:r w:rsidRPr="004C6CC7">
        <w:t xml:space="preserve">workplace instructions </w:t>
      </w:r>
    </w:p>
    <w:p w:rsidR="00000000" w:rsidRPr="004C6CC7" w:rsidP="004C6CC7">
      <w:pPr>
        <w:pStyle w:val="ListBullet"/>
      </w:pPr>
      <w:r w:rsidRPr="004C6CC7">
        <w:t>manufacturer engine specifications</w:t>
      </w:r>
    </w:p>
    <w:p w:rsidR="00000000" w:rsidRPr="004C6CC7" w:rsidP="004C6CC7">
      <w:pPr>
        <w:pStyle w:val="ListBullet"/>
      </w:pPr>
      <w:r w:rsidRPr="004C6CC7">
        <w:t>two d</w:t>
      </w:r>
      <w:r w:rsidRPr="004C6CC7">
        <w:t>ifferent heavy vehicles requiring removal and installation of engine assemblies</w:t>
      </w:r>
    </w:p>
    <w:p w:rsidR="00000000" w:rsidRPr="004C6CC7" w:rsidP="004C6CC7">
      <w:pPr>
        <w:pStyle w:val="ListBullet"/>
      </w:pPr>
      <w:r w:rsidRPr="004C6CC7">
        <w:t>tools, equipment and materials appropriate for removing and replacing heavy vehicle engines, including engine lifting devices and supporting equipment.</w:t>
      </w:r>
    </w:p>
    <w:p w:rsidR="00000000" w:rsidRPr="004C6CC7" w:rsidP="004C6CC7">
      <w:pPr>
        <w:pStyle w:val="AllowPageBreak"/>
      </w:pPr>
    </w:p>
    <w:p w:rsidR="00000000" w:rsidRPr="004C6CC7" w:rsidP="004C6CC7">
      <w:pPr>
        <w:pStyle w:val="Heading1"/>
      </w:pPr>
      <w:bookmarkStart w:id="5" w:name="O_794877"/>
      <w:bookmarkEnd w:id="5"/>
      <w:r w:rsidRPr="004C6CC7">
        <w:t>Links</w:t>
      </w:r>
    </w:p>
    <w:p w:rsidR="00000000" w:rsidRPr="004C6CC7" w:rsidP="008023F7">
      <w:pPr>
        <w:pStyle w:val="BodyText"/>
      </w:pPr>
      <w:r w:rsidRPr="004C6CC7">
        <w:t>C</w:t>
      </w:r>
      <w:r w:rsidRPr="004C6CC7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C34D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C6CC7" w:rsidP="008023F7">
      <w:pPr>
        <w:pStyle w:val="BodyText"/>
      </w:pPr>
      <w:r w:rsidRPr="004C6C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C34D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C6CC7" w:rsidP="004C6CC7"/>
    <w:sectPr w:rsidSect="004C6C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C7" w:rsidRPr="008023F7" w:rsidP="008023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3F7" w:rsidP="004C6C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23F7" w:rsidP="004C6C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023F7" w:rsidP="004C6C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3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CC7" w:rsidRPr="008023F7" w:rsidP="008023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C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3F7" w:rsidRPr="002D2AF8" w:rsidP="004C6C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AURHTE001 Remove and install heavy vehicle engine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023F7" w:rsidP="004C6C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7A82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263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566E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C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C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C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C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C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C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C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C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C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C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C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CC7"/>
  </w:style>
  <w:style w:type="character" w:customStyle="1" w:styleId="Heading1Char">
    <w:name w:val="Heading 1 Char"/>
    <w:basedOn w:val="DefaultParagraphFont"/>
    <w:link w:val="Heading1"/>
    <w:rsid w:val="004C6C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C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C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CC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6CC7"/>
    <w:rPr>
      <w:b/>
      <w:spacing w:val="0"/>
    </w:rPr>
  </w:style>
  <w:style w:type="paragraph" w:styleId="ListBullet2">
    <w:name w:val="List Bullet 2"/>
    <w:basedOn w:val="List2"/>
    <w:rsid w:val="004C6CC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6C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C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C6CC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C6C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C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C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C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C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C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C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C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C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C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C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C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C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C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C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C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C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C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C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C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C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6C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C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C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C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C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C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C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C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C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6CC7"/>
    <w:rPr>
      <w:i/>
    </w:rPr>
  </w:style>
  <w:style w:type="paragraph" w:styleId="Caption">
    <w:name w:val="caption"/>
    <w:basedOn w:val="BodyText"/>
    <w:next w:val="Normal"/>
    <w:qFormat/>
    <w:rsid w:val="004C6C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C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C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CC7"/>
  </w:style>
  <w:style w:type="paragraph" w:styleId="TableofFigures">
    <w:name w:val="table of figures"/>
    <w:basedOn w:val="Normal"/>
    <w:next w:val="Normal"/>
    <w:semiHidden/>
    <w:rsid w:val="004C6C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CC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C6CC7"/>
    <w:rPr>
      <w:rFonts w:ascii="Wingdings" w:hAnsi="Wingdings"/>
    </w:rPr>
  </w:style>
  <w:style w:type="paragraph" w:customStyle="1" w:styleId="TableHeading">
    <w:name w:val="Table Heading"/>
    <w:basedOn w:val="HeadingBase"/>
    <w:rsid w:val="004C6C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CC7"/>
    <w:rPr>
      <w:color w:val="0033CC"/>
      <w:u w:val="none"/>
    </w:rPr>
  </w:style>
  <w:style w:type="paragraph" w:customStyle="1" w:styleId="BodyTextRight">
    <w:name w:val="Body Text Right"/>
    <w:basedOn w:val="BodyText"/>
    <w:rsid w:val="004C6C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C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CC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C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C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C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CC7"/>
    <w:rPr>
      <w:sz w:val="32"/>
    </w:rPr>
  </w:style>
  <w:style w:type="paragraph" w:customStyle="1" w:styleId="HeadingProcedure">
    <w:name w:val="Heading Procedure"/>
    <w:basedOn w:val="HeadingBase"/>
    <w:next w:val="Normal"/>
    <w:rsid w:val="004C6C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CC7"/>
    <w:pPr>
      <w:spacing w:before="60" w:after="60"/>
    </w:pPr>
  </w:style>
  <w:style w:type="paragraph" w:styleId="ListContinue">
    <w:name w:val="List Continue"/>
    <w:basedOn w:val="List"/>
    <w:rsid w:val="004C6CC7"/>
    <w:pPr>
      <w:ind w:firstLine="0"/>
    </w:pPr>
  </w:style>
  <w:style w:type="paragraph" w:customStyle="1" w:styleId="ListNote">
    <w:name w:val="List Note"/>
    <w:basedOn w:val="List"/>
    <w:rsid w:val="004C6C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C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C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CC7"/>
    <w:rPr>
      <w:rFonts w:ascii="Courier New" w:hAnsi="Courier New"/>
    </w:rPr>
  </w:style>
  <w:style w:type="paragraph" w:customStyle="1" w:styleId="NoteBullet">
    <w:name w:val="Note Bullet"/>
    <w:basedOn w:val="Note"/>
    <w:rsid w:val="004C6C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C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C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C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C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6C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C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CC7"/>
    <w:rPr>
      <w:b/>
      <w:smallCaps/>
    </w:rPr>
  </w:style>
  <w:style w:type="paragraph" w:customStyle="1" w:styleId="TableListNumber">
    <w:name w:val="Table List Number"/>
    <w:basedOn w:val="ListNumber"/>
    <w:rsid w:val="004C6C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C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CC7"/>
    <w:pPr>
      <w:numPr>
        <w:numId w:val="10"/>
      </w:numPr>
    </w:pPr>
  </w:style>
  <w:style w:type="paragraph" w:customStyle="1" w:styleId="ListAlpha2">
    <w:name w:val="List Alpha 2"/>
    <w:basedOn w:val="List2"/>
    <w:rsid w:val="004C6CC7"/>
    <w:pPr>
      <w:numPr>
        <w:numId w:val="9"/>
      </w:numPr>
    </w:pPr>
  </w:style>
  <w:style w:type="paragraph" w:styleId="List2">
    <w:name w:val="List 2"/>
    <w:basedOn w:val="BodyText"/>
    <w:rsid w:val="004C6C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C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C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CC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6CC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6CC7"/>
    <w:pPr>
      <w:numPr>
        <w:numId w:val="5"/>
      </w:numPr>
    </w:pPr>
  </w:style>
  <w:style w:type="paragraph" w:styleId="ListContinue2">
    <w:name w:val="List Continue 2"/>
    <w:basedOn w:val="List2"/>
    <w:rsid w:val="004C6CC7"/>
    <w:pPr>
      <w:ind w:firstLine="0"/>
    </w:pPr>
  </w:style>
  <w:style w:type="paragraph" w:styleId="ListContinue3">
    <w:name w:val="List Continue 3"/>
    <w:basedOn w:val="List3"/>
    <w:rsid w:val="004C6CC7"/>
    <w:pPr>
      <w:ind w:left="1021" w:firstLine="0"/>
    </w:pPr>
  </w:style>
  <w:style w:type="paragraph" w:styleId="ListContinue4">
    <w:name w:val="List Continue 4"/>
    <w:basedOn w:val="List4"/>
    <w:rsid w:val="004C6CC7"/>
    <w:pPr>
      <w:ind w:firstLine="0"/>
    </w:pPr>
  </w:style>
  <w:style w:type="paragraph" w:styleId="ListContinue5">
    <w:name w:val="List Continue 5"/>
    <w:basedOn w:val="List5"/>
    <w:rsid w:val="004C6CC7"/>
    <w:pPr>
      <w:ind w:firstLine="0"/>
    </w:pPr>
  </w:style>
  <w:style w:type="paragraph" w:styleId="ListNumber3">
    <w:name w:val="List Number 3"/>
    <w:basedOn w:val="List3"/>
    <w:rsid w:val="004C6CC7"/>
    <w:pPr>
      <w:numPr>
        <w:numId w:val="6"/>
      </w:numPr>
    </w:pPr>
  </w:style>
  <w:style w:type="paragraph" w:styleId="ListNumber4">
    <w:name w:val="List Number 4"/>
    <w:basedOn w:val="List4"/>
    <w:rsid w:val="004C6CC7"/>
    <w:pPr>
      <w:numPr>
        <w:numId w:val="7"/>
      </w:numPr>
    </w:pPr>
  </w:style>
  <w:style w:type="paragraph" w:styleId="ListNumber5">
    <w:name w:val="List Number 5"/>
    <w:basedOn w:val="List5"/>
    <w:rsid w:val="004C6CC7"/>
    <w:pPr>
      <w:numPr>
        <w:numId w:val="8"/>
      </w:numPr>
    </w:pPr>
  </w:style>
  <w:style w:type="paragraph" w:styleId="BlockText">
    <w:name w:val="Block Text"/>
    <w:basedOn w:val="Normal"/>
    <w:rsid w:val="004C6C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C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CC7"/>
    <w:rPr>
      <w:sz w:val="16"/>
      <w:vertAlign w:val="superscript"/>
    </w:rPr>
  </w:style>
  <w:style w:type="character" w:customStyle="1" w:styleId="Symbols">
    <w:name w:val="Symbols"/>
    <w:basedOn w:val="DefaultParagraphFont"/>
    <w:rsid w:val="004C6CC7"/>
    <w:rPr>
      <w:rFonts w:ascii="Symbol" w:hAnsi="Symbol"/>
    </w:rPr>
  </w:style>
  <w:style w:type="character" w:customStyle="1" w:styleId="MenuOptions">
    <w:name w:val="Menu Options"/>
    <w:basedOn w:val="DefaultParagraphFont"/>
    <w:rsid w:val="004C6C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CC7"/>
    <w:rPr>
      <w:b/>
    </w:rPr>
  </w:style>
  <w:style w:type="character" w:customStyle="1" w:styleId="Underlined">
    <w:name w:val="Underlined"/>
    <w:basedOn w:val="DefaultParagraphFont"/>
    <w:rsid w:val="004C6CC7"/>
    <w:rPr>
      <w:u w:val="single"/>
    </w:rPr>
  </w:style>
  <w:style w:type="paragraph" w:customStyle="1" w:styleId="TableBodyTextRight">
    <w:name w:val="Table Body Text Right"/>
    <w:basedOn w:val="TableBodyText"/>
    <w:rsid w:val="004C6C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CC7"/>
    <w:rPr>
      <w:sz w:val="18"/>
    </w:rPr>
  </w:style>
  <w:style w:type="paragraph" w:customStyle="1" w:styleId="BodySmallRight">
    <w:name w:val="Body Small Right"/>
    <w:basedOn w:val="BodyTextRight"/>
    <w:rsid w:val="004C6CC7"/>
    <w:rPr>
      <w:sz w:val="18"/>
      <w:szCs w:val="18"/>
    </w:rPr>
  </w:style>
  <w:style w:type="paragraph" w:customStyle="1" w:styleId="MarginEdition">
    <w:name w:val="Margin Edition"/>
    <w:basedOn w:val="MarginNote"/>
    <w:rsid w:val="004C6C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CC7"/>
    <w:rPr>
      <w:sz w:val="2"/>
      <w:szCs w:val="2"/>
    </w:rPr>
  </w:style>
  <w:style w:type="character" w:customStyle="1" w:styleId="Small">
    <w:name w:val="Small"/>
    <w:basedOn w:val="DefaultParagraphFont"/>
    <w:rsid w:val="004C6CC7"/>
    <w:rPr>
      <w:sz w:val="16"/>
    </w:rPr>
  </w:style>
  <w:style w:type="paragraph" w:customStyle="1" w:styleId="WideTable">
    <w:name w:val="Wide Table"/>
    <w:basedOn w:val="Normal"/>
    <w:rsid w:val="004C6C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CC7"/>
  </w:style>
  <w:style w:type="paragraph" w:styleId="Quote">
    <w:name w:val="Quote"/>
    <w:basedOn w:val="Heading1"/>
    <w:link w:val="QuoteChar"/>
    <w:qFormat/>
    <w:rsid w:val="004C6C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C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CC7"/>
    <w:pPr>
      <w:pageBreakBefore/>
    </w:pPr>
  </w:style>
  <w:style w:type="paragraph" w:customStyle="1" w:styleId="Border">
    <w:name w:val="Border"/>
    <w:basedOn w:val="Normal"/>
    <w:qFormat/>
    <w:rsid w:val="004C6C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C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C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C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C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C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C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C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C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CC7"/>
    <w:rPr>
      <w:u w:val="single"/>
    </w:rPr>
  </w:style>
  <w:style w:type="character" w:customStyle="1" w:styleId="BoldandItalics">
    <w:name w:val="Bold and Italics"/>
    <w:qFormat/>
    <w:rsid w:val="004C6CC7"/>
    <w:rPr>
      <w:b/>
      <w:i/>
      <w:u w:val="none"/>
    </w:rPr>
  </w:style>
  <w:style w:type="paragraph" w:styleId="BalloonText">
    <w:name w:val="Balloon Text"/>
    <w:basedOn w:val="Normal"/>
    <w:link w:val="BalloonTextChar"/>
    <w:rsid w:val="004C6C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C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C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C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C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C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CC7"/>
    <w:pPr>
      <w:spacing w:before="0" w:after="0"/>
    </w:pPr>
  </w:style>
  <w:style w:type="paragraph" w:customStyle="1" w:styleId="BodyTextBold">
    <w:name w:val="Body Text Bold"/>
    <w:basedOn w:val="BodyText"/>
    <w:qFormat/>
    <w:rsid w:val="004C6CC7"/>
    <w:rPr>
      <w:b/>
    </w:rPr>
  </w:style>
  <w:style w:type="character" w:styleId="Hyperlink">
    <w:name w:val="Hyperlink"/>
    <w:basedOn w:val="DefaultParagraphFont"/>
    <w:uiPriority w:val="99"/>
    <w:unhideWhenUsed/>
    <w:rsid w:val="008023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3277</Characters>
  <Application>Microsoft Office Word</Application>
  <DocSecurity>0</DocSecurity>
  <Lines>93</Lines>
  <Paragraphs>71</Paragraphs>
  <ScaleCrop>false</ScaleCrop>
  <Company>Author-it Software Corporation Ltd.</Company>
  <LinksUpToDate>false</LinksUpToDate>
  <CharactersWithSpaces>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AURHTE001 Remove and install heavy vehicle engine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2023-12-19T06:38:00Z</dcterms:created>
  <dcterms:modified xsi:type="dcterms:W3CDTF">2023-12-19T06:38:00Z</dcterms:modified>
</cp:coreProperties>
</file>