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CCE" w:rsidP="006F5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AURHTD005 Analyse and evaluate faults in heavy commercial vehicle steering and suspension systems</w:t>
      </w:r>
      <w:r>
        <w:fldChar w:fldCharType="end"/>
      </w:r>
    </w:p>
    <w:p w:rsidR="006F5CCE" w:rsidP="006F5CCE">
      <w:pPr>
        <w:pStyle w:val="Version"/>
        <w:sectPr w:rsidSect="00FC3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9B3" w:rsidP="00FC39B3">
      <w:pPr>
        <w:pStyle w:val="SuperHeading"/>
      </w:pPr>
      <w:r w:rsidRPr="00FC39B3">
        <w:t>Assessment Requirements for AURHTD005 Analyse and evaluate faults in heavy commercial vehicle steering and suspension systems</w:t>
      </w:r>
    </w:p>
    <w:p w:rsidR="00000000" w:rsidRPr="00FC39B3" w:rsidP="00FC39B3">
      <w:pPr>
        <w:pStyle w:val="Heading1"/>
      </w:pPr>
      <w:bookmarkStart w:id="1" w:name="O_773856"/>
      <w:bookmarkEnd w:id="1"/>
      <w:r w:rsidRPr="00FC39B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F5C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B3" w:rsidP="00FC39B3">
            <w:pPr>
              <w:pStyle w:val="BodyText"/>
            </w:pPr>
            <w:r w:rsidRPr="00FC39B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B3">
            <w:pPr>
              <w:pStyle w:val="BodyText"/>
              <w:rPr>
                <w:lang w:val="en-NZ"/>
              </w:rPr>
            </w:pPr>
            <w:r w:rsidRPr="00FC39B3">
              <w:rPr>
                <w:rStyle w:val="SpecialBold"/>
              </w:rPr>
              <w:t>Comment</w:t>
            </w:r>
          </w:p>
        </w:tc>
      </w:tr>
      <w:tr w:rsidTr="006F5C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B3">
            <w:pPr>
              <w:pStyle w:val="BodyText"/>
              <w:rPr>
                <w:lang w:val="en-NZ"/>
              </w:rPr>
            </w:pPr>
            <w:r w:rsidRPr="00FC39B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B3" w:rsidP="00FC39B3">
            <w:pPr>
              <w:pStyle w:val="BodyText"/>
            </w:pPr>
            <w:r w:rsidRPr="00FC39B3">
              <w:t>New unit of competency.</w:t>
            </w:r>
          </w:p>
        </w:tc>
      </w:tr>
    </w:tbl>
    <w:p w:rsidR="00000000" w:rsidRPr="00FC39B3" w:rsidP="00FC39B3">
      <w:pPr>
        <w:pStyle w:val="BodyText"/>
      </w:pPr>
    </w:p>
    <w:p w:rsidR="00000000" w:rsidRPr="00FC39B3" w:rsidP="00FC39B3">
      <w:pPr>
        <w:pStyle w:val="AllowPageBreak"/>
      </w:pPr>
    </w:p>
    <w:p w:rsidR="00000000" w:rsidRPr="00FC39B3" w:rsidP="00FC39B3">
      <w:pPr>
        <w:pStyle w:val="Heading1"/>
      </w:pPr>
      <w:bookmarkStart w:id="2" w:name="O_773857"/>
      <w:bookmarkEnd w:id="2"/>
      <w:r w:rsidRPr="00FC39B3">
        <w:t>Performance Evidence</w:t>
      </w:r>
    </w:p>
    <w:p w:rsidR="00000000" w:rsidRPr="00FC39B3" w:rsidP="006F5CCE">
      <w:pPr>
        <w:pStyle w:val="BodyText"/>
      </w:pPr>
      <w:r w:rsidRPr="00FC39B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C39B3" w:rsidP="00FC39B3">
      <w:pPr>
        <w:pStyle w:val="ListBullet"/>
      </w:pPr>
      <w:r w:rsidRPr="00FC39B3">
        <w:t>analyse and evaluate a fault in t</w:t>
      </w:r>
      <w:r w:rsidRPr="00FC39B3">
        <w:t>he:</w:t>
      </w:r>
    </w:p>
    <w:p w:rsidR="00000000" w:rsidRPr="00FC39B3" w:rsidP="00FC39B3">
      <w:pPr>
        <w:pStyle w:val="ListBullet2"/>
      </w:pPr>
      <w:r w:rsidRPr="00FC39B3">
        <w:t>steering system of a heavy commercial vehicle</w:t>
      </w:r>
    </w:p>
    <w:p w:rsidR="00000000" w:rsidRPr="00FC39B3" w:rsidP="00FC39B3">
      <w:pPr>
        <w:pStyle w:val="ListBullet2"/>
      </w:pPr>
      <w:r w:rsidRPr="00FC39B3">
        <w:t xml:space="preserve">suspension system of a different heavy commercial vehicle </w:t>
      </w:r>
    </w:p>
    <w:p w:rsidR="00000000" w:rsidRPr="00FC39B3" w:rsidP="00FC39B3">
      <w:pPr>
        <w:pStyle w:val="ListBullet2"/>
      </w:pPr>
      <w:r w:rsidRPr="00FC39B3">
        <w:t>steering or suspension system of a third heavy commercial vehicle.</w:t>
      </w:r>
    </w:p>
    <w:p w:rsidR="00000000" w:rsidRPr="00FC39B3" w:rsidP="00FC39B3">
      <w:pPr>
        <w:pStyle w:val="AllowPageBreak"/>
      </w:pPr>
    </w:p>
    <w:p w:rsidR="00000000" w:rsidRPr="00FC39B3" w:rsidP="00FC39B3">
      <w:pPr>
        <w:pStyle w:val="Heading1"/>
      </w:pPr>
      <w:bookmarkStart w:id="3" w:name="O_773858"/>
      <w:bookmarkEnd w:id="3"/>
      <w:r w:rsidRPr="00FC39B3">
        <w:t>Knowledge Evidence</w:t>
      </w:r>
    </w:p>
    <w:p w:rsidR="00000000" w:rsidRPr="00FC39B3" w:rsidP="006F5CCE">
      <w:pPr>
        <w:pStyle w:val="BodyText"/>
      </w:pPr>
      <w:r w:rsidRPr="00FC39B3">
        <w:t>Individuals must be able to demonstrate knowledge of:</w:t>
      </w:r>
    </w:p>
    <w:p w:rsidR="00000000" w:rsidRPr="00FC39B3" w:rsidP="00FC39B3">
      <w:pPr>
        <w:pStyle w:val="ListBullet"/>
      </w:pPr>
      <w:r w:rsidRPr="00FC39B3">
        <w:t>work health and safety (WHS) and occupational health and safety (OHS) requirements relating to analysing and evaluating faults in heavy commercial vehicle steering and suspension systems, including pro</w:t>
      </w:r>
      <w:r w:rsidRPr="00FC39B3">
        <w:t>cedures for working with:</w:t>
      </w:r>
    </w:p>
    <w:p w:rsidR="00000000" w:rsidRPr="00FC39B3" w:rsidP="00FC39B3">
      <w:pPr>
        <w:pStyle w:val="ListBullet2"/>
      </w:pPr>
      <w:r w:rsidRPr="00FC39B3">
        <w:t xml:space="preserve">stored energy in springs, air springs, torsion bars and air storage </w:t>
      </w:r>
    </w:p>
    <w:p w:rsidR="00000000" w:rsidRPr="00FC39B3" w:rsidP="00FC39B3">
      <w:pPr>
        <w:pStyle w:val="ListBullet2"/>
      </w:pPr>
      <w:r w:rsidRPr="00FC39B3">
        <w:t>high pressure and high temperature steering system fluids</w:t>
      </w:r>
    </w:p>
    <w:p w:rsidR="00000000" w:rsidRPr="00FC39B3" w:rsidP="00FC39B3">
      <w:pPr>
        <w:pStyle w:val="ListBullet"/>
      </w:pPr>
      <w:r w:rsidRPr="00FC39B3">
        <w:t>environmental requirements, including procedures for trapping, storing and disposing of hydraulic flu</w:t>
      </w:r>
      <w:r w:rsidRPr="00FC39B3">
        <w:t>id released from steering and suspension systems</w:t>
      </w:r>
    </w:p>
    <w:p w:rsidR="00000000" w:rsidRPr="00FC39B3" w:rsidP="00FC39B3">
      <w:pPr>
        <w:pStyle w:val="ListBullet"/>
      </w:pPr>
      <w:r w:rsidRPr="00FC39B3">
        <w:t>principles and processes involved in planning and implementing analysis and evaluation of steering and suspension system faults</w:t>
      </w:r>
    </w:p>
    <w:p w:rsidR="00000000" w:rsidRPr="00FC39B3" w:rsidP="00FC39B3">
      <w:pPr>
        <w:pStyle w:val="ListBullet"/>
      </w:pPr>
      <w:r w:rsidRPr="00FC39B3">
        <w:t>design and planning of diagnostic procedures of heavy commercial vehicle steeri</w:t>
      </w:r>
      <w:r w:rsidRPr="00FC39B3">
        <w:t>ng and suspension system faults, including procedures for diagnosing:</w:t>
      </w:r>
    </w:p>
    <w:p w:rsidR="00000000" w:rsidRPr="00FC39B3" w:rsidP="00FC39B3">
      <w:pPr>
        <w:pStyle w:val="ListBullet2"/>
      </w:pPr>
      <w:r w:rsidRPr="00FC39B3">
        <w:t>hydraulic faults</w:t>
      </w:r>
    </w:p>
    <w:p w:rsidR="00000000" w:rsidRPr="00FC39B3" w:rsidP="00FC39B3">
      <w:pPr>
        <w:pStyle w:val="ListBullet2"/>
      </w:pPr>
      <w:r w:rsidRPr="00FC39B3">
        <w:t>mechanical faults</w:t>
      </w:r>
    </w:p>
    <w:p w:rsidR="00000000" w:rsidRPr="00FC39B3" w:rsidP="00FC39B3">
      <w:pPr>
        <w:pStyle w:val="ListBullet2"/>
      </w:pPr>
      <w:r w:rsidRPr="00FC39B3">
        <w:t>pneumatic faults</w:t>
      </w:r>
    </w:p>
    <w:p w:rsidR="00000000" w:rsidRPr="00FC39B3" w:rsidP="00FC39B3">
      <w:pPr>
        <w:pStyle w:val="ListBullet2"/>
      </w:pPr>
      <w:r w:rsidRPr="00FC39B3">
        <w:t>electrical faults</w:t>
      </w:r>
    </w:p>
    <w:p w:rsidR="00000000" w:rsidRPr="00FC39B3" w:rsidP="00FC39B3">
      <w:pPr>
        <w:pStyle w:val="ListBullet"/>
      </w:pPr>
      <w:r w:rsidRPr="00FC39B3">
        <w:t>procedures for analysing and evaluating heavy commercial vehicle steering and suspension system faults, including:</w:t>
      </w:r>
    </w:p>
    <w:p w:rsidR="00000000" w:rsidRPr="00FC39B3" w:rsidP="00FC39B3">
      <w:pPr>
        <w:pStyle w:val="ListBullet2"/>
      </w:pPr>
      <w:r w:rsidRPr="00FC39B3">
        <w:t>system failure analysis</w:t>
      </w:r>
    </w:p>
    <w:p w:rsidR="00000000" w:rsidRPr="00FC39B3" w:rsidP="00FC39B3">
      <w:pPr>
        <w:pStyle w:val="ListBullet2"/>
      </w:pPr>
      <w:r w:rsidRPr="00FC39B3">
        <w:t>component failure analysis</w:t>
      </w:r>
    </w:p>
    <w:p w:rsidR="00000000" w:rsidRPr="00FC39B3" w:rsidP="00FC39B3">
      <w:pPr>
        <w:pStyle w:val="ListBullet"/>
      </w:pPr>
      <w:r w:rsidRPr="00FC39B3">
        <w:t>types, functions, operation and limitations of the following systems:</w:t>
      </w:r>
    </w:p>
    <w:p w:rsidR="00000000" w:rsidRPr="00FC39B3" w:rsidP="00FC39B3">
      <w:pPr>
        <w:pStyle w:val="ListBullet2"/>
      </w:pPr>
      <w:r w:rsidRPr="00FC39B3">
        <w:t>steering system, including:</w:t>
      </w:r>
    </w:p>
    <w:p w:rsidR="00000000" w:rsidRPr="00FC39B3" w:rsidP="00FC39B3">
      <w:pPr>
        <w:pStyle w:val="ListBullet3"/>
      </w:pPr>
      <w:r w:rsidRPr="00FC39B3">
        <w:t>steering system theory, including steering angles</w:t>
      </w:r>
    </w:p>
    <w:p w:rsidR="00000000" w:rsidRPr="00FC39B3" w:rsidP="00FC39B3">
      <w:pPr>
        <w:pStyle w:val="ListBullet3"/>
      </w:pPr>
      <w:r w:rsidRPr="00FC39B3">
        <w:t>mechanical steering system components</w:t>
      </w:r>
    </w:p>
    <w:p w:rsidR="00000000" w:rsidRPr="00FC39B3" w:rsidP="00FC39B3">
      <w:pPr>
        <w:pStyle w:val="ListBullet3"/>
      </w:pPr>
      <w:r w:rsidRPr="00FC39B3">
        <w:t>power assisted steering system</w:t>
      </w:r>
    </w:p>
    <w:p w:rsidR="00000000" w:rsidRPr="00FC39B3" w:rsidP="00FC39B3">
      <w:pPr>
        <w:pStyle w:val="ListBullet2"/>
      </w:pPr>
      <w:r w:rsidRPr="00FC39B3">
        <w:t>suspension system, including:</w:t>
      </w:r>
    </w:p>
    <w:p w:rsidR="00000000" w:rsidRPr="00FC39B3" w:rsidP="00FC39B3">
      <w:pPr>
        <w:pStyle w:val="ListBullet3"/>
      </w:pPr>
      <w:r w:rsidRPr="00FC39B3">
        <w:t>spring suspension</w:t>
      </w:r>
    </w:p>
    <w:p w:rsidR="00000000" w:rsidRPr="00FC39B3" w:rsidP="00FC39B3">
      <w:pPr>
        <w:pStyle w:val="ListBullet3"/>
      </w:pPr>
      <w:r w:rsidRPr="00FC39B3">
        <w:t>air suspension</w:t>
      </w:r>
    </w:p>
    <w:p w:rsidR="00000000" w:rsidRPr="00FC39B3" w:rsidP="00FC39B3">
      <w:pPr>
        <w:pStyle w:val="ListBullet2"/>
      </w:pPr>
      <w:r w:rsidRPr="00FC39B3">
        <w:t>influences of trailer operations on the heavy commercial vehicle:</w:t>
      </w:r>
    </w:p>
    <w:p w:rsidR="00000000" w:rsidRPr="00FC39B3" w:rsidP="00FC39B3">
      <w:pPr>
        <w:pStyle w:val="ListBullet3"/>
      </w:pPr>
      <w:r w:rsidRPr="00FC39B3">
        <w:t>steering performance</w:t>
      </w:r>
    </w:p>
    <w:p w:rsidR="00000000" w:rsidRPr="00FC39B3" w:rsidP="00FC39B3">
      <w:pPr>
        <w:pStyle w:val="ListBullet3"/>
      </w:pPr>
      <w:r w:rsidRPr="00FC39B3">
        <w:t>suspension performance</w:t>
      </w:r>
    </w:p>
    <w:p w:rsidR="00000000" w:rsidRPr="00FC39B3" w:rsidP="00FC39B3">
      <w:pPr>
        <w:pStyle w:val="ListBullet"/>
      </w:pPr>
      <w:r w:rsidRPr="00FC39B3">
        <w:t xml:space="preserve">associated vehicle systems and their impact on </w:t>
      </w:r>
      <w:r w:rsidRPr="00FC39B3">
        <w:t>steering and suspension system operation, including trailers and loads</w:t>
      </w:r>
    </w:p>
    <w:p w:rsidR="00000000" w:rsidRPr="00FC39B3" w:rsidP="00FC39B3">
      <w:pPr>
        <w:pStyle w:val="ListBullet"/>
      </w:pPr>
      <w:r w:rsidRPr="00FC39B3">
        <w:t>testing procedures for heavy commercial vehicle steering and suspension systems, including:</w:t>
      </w:r>
    </w:p>
    <w:p w:rsidR="00000000" w:rsidRPr="00FC39B3" w:rsidP="00FC39B3">
      <w:pPr>
        <w:pStyle w:val="ListBullet2"/>
      </w:pPr>
      <w:r w:rsidRPr="00FC39B3">
        <w:t>steering component wear</w:t>
      </w:r>
    </w:p>
    <w:p w:rsidR="00000000" w:rsidRPr="00FC39B3" w:rsidP="00FC39B3">
      <w:pPr>
        <w:pStyle w:val="ListBullet2"/>
      </w:pPr>
      <w:r w:rsidRPr="00FC39B3">
        <w:t>power assisted steering pressures and operation</w:t>
      </w:r>
    </w:p>
    <w:p w:rsidR="00000000" w:rsidRPr="00FC39B3" w:rsidP="00FC39B3">
      <w:pPr>
        <w:pStyle w:val="ListBullet2"/>
      </w:pPr>
      <w:r w:rsidRPr="00FC39B3">
        <w:t>suspension component wear</w:t>
      </w:r>
    </w:p>
    <w:p w:rsidR="00000000" w:rsidRPr="00FC39B3" w:rsidP="00FC39B3">
      <w:pPr>
        <w:pStyle w:val="ListBullet2"/>
      </w:pPr>
      <w:r w:rsidRPr="00FC39B3">
        <w:t>wheel and chassis alignment</w:t>
      </w:r>
    </w:p>
    <w:p w:rsidR="00000000" w:rsidRPr="00FC39B3" w:rsidP="00FC39B3">
      <w:pPr>
        <w:pStyle w:val="ListBullet2"/>
      </w:pPr>
      <w:r w:rsidRPr="00FC39B3">
        <w:t>axle parallelism</w:t>
      </w:r>
    </w:p>
    <w:p w:rsidR="00000000" w:rsidRPr="00FC39B3" w:rsidP="00FC39B3">
      <w:pPr>
        <w:pStyle w:val="ListBullet"/>
      </w:pPr>
      <w:r w:rsidRPr="00FC39B3">
        <w:t>types, functions, operation and limitations of diagnostic testing equipment required to analyse and evaluate faults in steering and suspension systems</w:t>
      </w:r>
    </w:p>
    <w:p w:rsidR="00000000" w:rsidRPr="00FC39B3" w:rsidP="00FC39B3">
      <w:pPr>
        <w:pStyle w:val="ListBullet"/>
      </w:pPr>
      <w:r w:rsidRPr="00FC39B3">
        <w:t>procedures for documenting and re</w:t>
      </w:r>
      <w:r w:rsidRPr="00FC39B3">
        <w:t xml:space="preserve">porting the analysis and evaluation process </w:t>
      </w:r>
    </w:p>
    <w:p w:rsidR="00000000" w:rsidRPr="00FC39B3" w:rsidP="00FC39B3">
      <w:pPr>
        <w:pStyle w:val="ListBullet"/>
      </w:pPr>
      <w:r w:rsidRPr="00FC39B3">
        <w:t>requirements of Australian Design Rules (ADRs) relating to heavy commercial vehicle steering and suspension systems.</w:t>
      </w:r>
    </w:p>
    <w:p w:rsidR="00000000" w:rsidRPr="00FC39B3" w:rsidP="00FC39B3">
      <w:pPr>
        <w:pStyle w:val="AllowPageBreak"/>
      </w:pPr>
    </w:p>
    <w:p w:rsidR="00000000" w:rsidRPr="00FC39B3" w:rsidP="00FC39B3">
      <w:pPr>
        <w:pStyle w:val="Heading1"/>
      </w:pPr>
      <w:bookmarkStart w:id="4" w:name="O_773859"/>
      <w:bookmarkEnd w:id="4"/>
      <w:r w:rsidRPr="00FC39B3">
        <w:t>Assessment Conditions</w:t>
      </w:r>
    </w:p>
    <w:p w:rsidR="00000000" w:rsidRPr="00FC39B3" w:rsidP="006F5CCE">
      <w:pPr>
        <w:pStyle w:val="BodyText"/>
      </w:pPr>
      <w:r w:rsidRPr="00FC39B3">
        <w:t>Assessors must satisfy NVR/AQTF assessor requirements.</w:t>
      </w:r>
    </w:p>
    <w:p w:rsidR="00000000" w:rsidRPr="00FC39B3" w:rsidP="006F5CCE">
      <w:pPr>
        <w:pStyle w:val="BodyText"/>
      </w:pPr>
      <w:r w:rsidRPr="00FC39B3">
        <w:t>Competency is to be assessed in the workplace or a simulated environment that accurately reflects performance in a real workplace setting.</w:t>
      </w:r>
    </w:p>
    <w:p w:rsidR="00000000" w:rsidRPr="00FC39B3" w:rsidP="006F5CCE">
      <w:pPr>
        <w:pStyle w:val="BodyText"/>
      </w:pPr>
      <w:r w:rsidRPr="00FC39B3">
        <w:t>Assessment must include direct observation of tasks.</w:t>
      </w:r>
    </w:p>
    <w:p w:rsidR="00000000" w:rsidRPr="00FC39B3" w:rsidP="006F5CCE">
      <w:pPr>
        <w:pStyle w:val="BodyText"/>
      </w:pPr>
      <w:r w:rsidRPr="00FC39B3">
        <w:t>Where assessment of competency includes third-party evidence, individuals must provide evidence that links them to the heavy commercial vehicle steering and suspension systems that they have worked on, e.g. repair orders.</w:t>
      </w:r>
    </w:p>
    <w:p w:rsidR="00000000" w:rsidRPr="00FC39B3" w:rsidP="006F5CCE">
      <w:pPr>
        <w:pStyle w:val="BodyText"/>
      </w:pPr>
      <w:r w:rsidRPr="00FC39B3">
        <w:t>Assessors must verify performance</w:t>
      </w:r>
      <w:r w:rsidRPr="00FC39B3">
        <w:t xml:space="preserve"> evidence through questioning on skills and knowledge to ensure correct interpretation and application.</w:t>
      </w:r>
    </w:p>
    <w:p w:rsidR="00000000" w:rsidRPr="00FC39B3" w:rsidP="006F5CCE">
      <w:pPr>
        <w:pStyle w:val="BodyText"/>
      </w:pPr>
      <w:r w:rsidRPr="00FC39B3">
        <w:t>The following resources must be made available:</w:t>
      </w:r>
    </w:p>
    <w:p w:rsidR="00000000" w:rsidRPr="00FC39B3" w:rsidP="00FC39B3">
      <w:pPr>
        <w:pStyle w:val="ListBullet"/>
      </w:pPr>
      <w:r w:rsidRPr="00FC39B3">
        <w:t>automotive repair workplace or simulated workplace</w:t>
      </w:r>
    </w:p>
    <w:p w:rsidR="00000000" w:rsidRPr="00FC39B3" w:rsidP="00FC39B3">
      <w:pPr>
        <w:pStyle w:val="ListBullet"/>
      </w:pPr>
      <w:r w:rsidRPr="00FC39B3">
        <w:t xml:space="preserve">workplace instructions </w:t>
      </w:r>
    </w:p>
    <w:p w:rsidR="00000000" w:rsidRPr="00FC39B3" w:rsidP="00FC39B3">
      <w:pPr>
        <w:pStyle w:val="ListBullet"/>
      </w:pPr>
      <w:r w:rsidRPr="00FC39B3">
        <w:t>manufacturer heavy commerci</w:t>
      </w:r>
      <w:r w:rsidRPr="00FC39B3">
        <w:t>al vehicle steering and suspension system specifications</w:t>
      </w:r>
    </w:p>
    <w:p w:rsidR="00000000" w:rsidRPr="00FC39B3" w:rsidP="00FC39B3">
      <w:pPr>
        <w:pStyle w:val="ListBullet"/>
      </w:pPr>
      <w:r w:rsidRPr="00FC39B3">
        <w:t>three different heavy commercial vehicles with steering and suspension system faults</w:t>
      </w:r>
    </w:p>
    <w:p w:rsidR="00000000" w:rsidRPr="00FC39B3" w:rsidP="00FC39B3">
      <w:pPr>
        <w:pStyle w:val="ListBullet"/>
      </w:pPr>
      <w:r w:rsidRPr="00FC39B3">
        <w:t xml:space="preserve">diagnostic equipment for heavy commercial vehicle steering and suspension systems </w:t>
      </w:r>
    </w:p>
    <w:p w:rsidR="00000000" w:rsidRPr="00FC39B3" w:rsidP="00FC39B3">
      <w:pPr>
        <w:pStyle w:val="ListBullet"/>
      </w:pPr>
      <w:r w:rsidRPr="00FC39B3">
        <w:t xml:space="preserve">tools, equipment and materials </w:t>
      </w:r>
      <w:r w:rsidRPr="00FC39B3">
        <w:t>appropriate for analysing and evaluating heavy commercial vehicle steering and suspension systems.</w:t>
      </w:r>
    </w:p>
    <w:p w:rsidR="00000000" w:rsidRPr="00FC39B3" w:rsidP="00FC39B3">
      <w:pPr>
        <w:pStyle w:val="AllowPageBreak"/>
      </w:pPr>
    </w:p>
    <w:p w:rsidR="00000000" w:rsidRPr="00FC39B3" w:rsidP="00FC39B3">
      <w:pPr>
        <w:pStyle w:val="Heading1"/>
      </w:pPr>
      <w:bookmarkStart w:id="5" w:name="O_773862"/>
      <w:bookmarkEnd w:id="5"/>
      <w:r w:rsidRPr="00FC39B3">
        <w:t>Links</w:t>
      </w:r>
    </w:p>
    <w:p w:rsidR="00000000" w:rsidRPr="00FC39B3" w:rsidP="006F5CCE">
      <w:pPr>
        <w:pStyle w:val="BodyText"/>
      </w:pPr>
      <w:r w:rsidRPr="00FC3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92C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39B3" w:rsidP="006F5CCE">
      <w:pPr>
        <w:pStyle w:val="BodyText"/>
      </w:pPr>
      <w:r w:rsidRPr="00FC3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92C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39B3" w:rsidP="00FC39B3"/>
    <w:sectPr w:rsidSect="00FC3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B3" w:rsidRPr="006F5CCE" w:rsidP="006F5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CE" w:rsidP="00FC3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CCE" w:rsidP="00FC3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5CCE" w:rsidP="00FC3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9B3" w:rsidRPr="006F5CCE" w:rsidP="006F5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CE" w:rsidRPr="002D2AF8" w:rsidP="00FC3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AURHTD005 Analyse and evaluate faults in heavy commercial vehicle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F5CCE" w:rsidP="00FC3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4A1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400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EEAC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9B3"/>
  </w:style>
  <w:style w:type="character" w:customStyle="1" w:styleId="Heading1Char">
    <w:name w:val="Heading 1 Char"/>
    <w:basedOn w:val="DefaultParagraphFont"/>
    <w:link w:val="Heading1"/>
    <w:rsid w:val="00FC3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9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9B3"/>
    <w:rPr>
      <w:b/>
      <w:spacing w:val="0"/>
    </w:rPr>
  </w:style>
  <w:style w:type="paragraph" w:styleId="ListBullet2">
    <w:name w:val="List Bullet 2"/>
    <w:basedOn w:val="List2"/>
    <w:rsid w:val="00FC39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39B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3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9B3"/>
    <w:rPr>
      <w:i/>
    </w:rPr>
  </w:style>
  <w:style w:type="paragraph" w:styleId="Caption">
    <w:name w:val="caption"/>
    <w:basedOn w:val="BodyText"/>
    <w:next w:val="Normal"/>
    <w:qFormat/>
    <w:rsid w:val="00FC3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9B3"/>
  </w:style>
  <w:style w:type="paragraph" w:styleId="TableofFigures">
    <w:name w:val="table of figures"/>
    <w:basedOn w:val="Normal"/>
    <w:next w:val="Normal"/>
    <w:semiHidden/>
    <w:rsid w:val="00FC3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9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39B3"/>
    <w:rPr>
      <w:rFonts w:ascii="Wingdings" w:hAnsi="Wingdings"/>
    </w:rPr>
  </w:style>
  <w:style w:type="paragraph" w:customStyle="1" w:styleId="TableHeading">
    <w:name w:val="Table Heading"/>
    <w:basedOn w:val="HeadingBase"/>
    <w:rsid w:val="00FC3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9B3"/>
    <w:rPr>
      <w:color w:val="0033CC"/>
      <w:u w:val="none"/>
    </w:rPr>
  </w:style>
  <w:style w:type="paragraph" w:customStyle="1" w:styleId="BodyTextRight">
    <w:name w:val="Body Text Right"/>
    <w:basedOn w:val="BodyText"/>
    <w:rsid w:val="00FC3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9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9B3"/>
    <w:rPr>
      <w:sz w:val="32"/>
    </w:rPr>
  </w:style>
  <w:style w:type="paragraph" w:customStyle="1" w:styleId="HeadingProcedure">
    <w:name w:val="Heading Procedure"/>
    <w:basedOn w:val="HeadingBase"/>
    <w:next w:val="Normal"/>
    <w:rsid w:val="00FC3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9B3"/>
    <w:pPr>
      <w:spacing w:before="60" w:after="60"/>
    </w:pPr>
  </w:style>
  <w:style w:type="paragraph" w:styleId="ListContinue">
    <w:name w:val="List Continue"/>
    <w:basedOn w:val="List"/>
    <w:rsid w:val="00FC39B3"/>
    <w:pPr>
      <w:ind w:firstLine="0"/>
    </w:pPr>
  </w:style>
  <w:style w:type="paragraph" w:customStyle="1" w:styleId="ListNote">
    <w:name w:val="List Note"/>
    <w:basedOn w:val="List"/>
    <w:rsid w:val="00FC3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9B3"/>
    <w:rPr>
      <w:rFonts w:ascii="Courier New" w:hAnsi="Courier New"/>
    </w:rPr>
  </w:style>
  <w:style w:type="paragraph" w:customStyle="1" w:styleId="NoteBullet">
    <w:name w:val="Note Bullet"/>
    <w:basedOn w:val="Note"/>
    <w:rsid w:val="00FC3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9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3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9B3"/>
    <w:rPr>
      <w:b/>
      <w:smallCaps/>
    </w:rPr>
  </w:style>
  <w:style w:type="paragraph" w:customStyle="1" w:styleId="TableListNumber">
    <w:name w:val="Table List Number"/>
    <w:basedOn w:val="ListNumber"/>
    <w:rsid w:val="00FC3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9B3"/>
    <w:pPr>
      <w:numPr>
        <w:numId w:val="10"/>
      </w:numPr>
    </w:pPr>
  </w:style>
  <w:style w:type="paragraph" w:customStyle="1" w:styleId="ListAlpha2">
    <w:name w:val="List Alpha 2"/>
    <w:basedOn w:val="List2"/>
    <w:rsid w:val="00FC39B3"/>
    <w:pPr>
      <w:numPr>
        <w:numId w:val="9"/>
      </w:numPr>
    </w:pPr>
  </w:style>
  <w:style w:type="paragraph" w:styleId="List2">
    <w:name w:val="List 2"/>
    <w:basedOn w:val="BodyText"/>
    <w:rsid w:val="00FC3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9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39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39B3"/>
    <w:pPr>
      <w:numPr>
        <w:numId w:val="5"/>
      </w:numPr>
    </w:pPr>
  </w:style>
  <w:style w:type="paragraph" w:styleId="ListContinue2">
    <w:name w:val="List Continue 2"/>
    <w:basedOn w:val="List2"/>
    <w:rsid w:val="00FC39B3"/>
    <w:pPr>
      <w:ind w:firstLine="0"/>
    </w:pPr>
  </w:style>
  <w:style w:type="paragraph" w:styleId="ListContinue3">
    <w:name w:val="List Continue 3"/>
    <w:basedOn w:val="List3"/>
    <w:rsid w:val="00FC39B3"/>
    <w:pPr>
      <w:ind w:left="1021" w:firstLine="0"/>
    </w:pPr>
  </w:style>
  <w:style w:type="paragraph" w:styleId="ListContinue4">
    <w:name w:val="List Continue 4"/>
    <w:basedOn w:val="List4"/>
    <w:rsid w:val="00FC39B3"/>
    <w:pPr>
      <w:ind w:firstLine="0"/>
    </w:pPr>
  </w:style>
  <w:style w:type="paragraph" w:styleId="ListContinue5">
    <w:name w:val="List Continue 5"/>
    <w:basedOn w:val="List5"/>
    <w:rsid w:val="00FC39B3"/>
    <w:pPr>
      <w:ind w:firstLine="0"/>
    </w:pPr>
  </w:style>
  <w:style w:type="paragraph" w:styleId="ListNumber3">
    <w:name w:val="List Number 3"/>
    <w:basedOn w:val="List3"/>
    <w:rsid w:val="00FC39B3"/>
    <w:pPr>
      <w:numPr>
        <w:numId w:val="6"/>
      </w:numPr>
    </w:pPr>
  </w:style>
  <w:style w:type="paragraph" w:styleId="ListNumber4">
    <w:name w:val="List Number 4"/>
    <w:basedOn w:val="List4"/>
    <w:rsid w:val="00FC39B3"/>
    <w:pPr>
      <w:numPr>
        <w:numId w:val="7"/>
      </w:numPr>
    </w:pPr>
  </w:style>
  <w:style w:type="paragraph" w:styleId="ListNumber5">
    <w:name w:val="List Number 5"/>
    <w:basedOn w:val="List5"/>
    <w:rsid w:val="00FC39B3"/>
    <w:pPr>
      <w:numPr>
        <w:numId w:val="8"/>
      </w:numPr>
    </w:pPr>
  </w:style>
  <w:style w:type="paragraph" w:styleId="BlockText">
    <w:name w:val="Block Text"/>
    <w:basedOn w:val="Normal"/>
    <w:rsid w:val="00FC3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9B3"/>
    <w:rPr>
      <w:sz w:val="16"/>
      <w:vertAlign w:val="superscript"/>
    </w:rPr>
  </w:style>
  <w:style w:type="character" w:customStyle="1" w:styleId="Symbols">
    <w:name w:val="Symbols"/>
    <w:basedOn w:val="DefaultParagraphFont"/>
    <w:rsid w:val="00FC39B3"/>
    <w:rPr>
      <w:rFonts w:ascii="Symbol" w:hAnsi="Symbol"/>
    </w:rPr>
  </w:style>
  <w:style w:type="character" w:customStyle="1" w:styleId="MenuOptions">
    <w:name w:val="Menu Options"/>
    <w:basedOn w:val="DefaultParagraphFont"/>
    <w:rsid w:val="00FC3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9B3"/>
    <w:rPr>
      <w:b/>
    </w:rPr>
  </w:style>
  <w:style w:type="character" w:customStyle="1" w:styleId="Underlined">
    <w:name w:val="Underlined"/>
    <w:basedOn w:val="DefaultParagraphFont"/>
    <w:rsid w:val="00FC39B3"/>
    <w:rPr>
      <w:u w:val="single"/>
    </w:rPr>
  </w:style>
  <w:style w:type="paragraph" w:customStyle="1" w:styleId="TableBodyTextRight">
    <w:name w:val="Table Body Text Right"/>
    <w:basedOn w:val="TableBodyText"/>
    <w:rsid w:val="00FC3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9B3"/>
    <w:rPr>
      <w:sz w:val="18"/>
    </w:rPr>
  </w:style>
  <w:style w:type="paragraph" w:customStyle="1" w:styleId="BodySmallRight">
    <w:name w:val="Body Small Right"/>
    <w:basedOn w:val="BodyTextRight"/>
    <w:rsid w:val="00FC39B3"/>
    <w:rPr>
      <w:sz w:val="18"/>
      <w:szCs w:val="18"/>
    </w:rPr>
  </w:style>
  <w:style w:type="paragraph" w:customStyle="1" w:styleId="MarginEdition">
    <w:name w:val="Margin Edition"/>
    <w:basedOn w:val="MarginNote"/>
    <w:rsid w:val="00FC3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9B3"/>
    <w:rPr>
      <w:sz w:val="2"/>
      <w:szCs w:val="2"/>
    </w:rPr>
  </w:style>
  <w:style w:type="character" w:customStyle="1" w:styleId="Small">
    <w:name w:val="Small"/>
    <w:basedOn w:val="DefaultParagraphFont"/>
    <w:rsid w:val="00FC39B3"/>
    <w:rPr>
      <w:sz w:val="16"/>
    </w:rPr>
  </w:style>
  <w:style w:type="paragraph" w:customStyle="1" w:styleId="WideTable">
    <w:name w:val="Wide Table"/>
    <w:basedOn w:val="Normal"/>
    <w:rsid w:val="00FC3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9B3"/>
  </w:style>
  <w:style w:type="paragraph" w:styleId="Quote">
    <w:name w:val="Quote"/>
    <w:basedOn w:val="Heading1"/>
    <w:link w:val="QuoteChar"/>
    <w:qFormat/>
    <w:rsid w:val="00FC3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9B3"/>
    <w:pPr>
      <w:pageBreakBefore/>
    </w:pPr>
  </w:style>
  <w:style w:type="paragraph" w:customStyle="1" w:styleId="Border">
    <w:name w:val="Border"/>
    <w:basedOn w:val="Normal"/>
    <w:qFormat/>
    <w:rsid w:val="00FC3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9B3"/>
    <w:rPr>
      <w:u w:val="single"/>
    </w:rPr>
  </w:style>
  <w:style w:type="character" w:customStyle="1" w:styleId="BoldandItalics">
    <w:name w:val="Bold and Italics"/>
    <w:qFormat/>
    <w:rsid w:val="00FC39B3"/>
    <w:rPr>
      <w:b/>
      <w:i/>
      <w:u w:val="none"/>
    </w:rPr>
  </w:style>
  <w:style w:type="paragraph" w:styleId="BalloonText">
    <w:name w:val="Balloon Text"/>
    <w:basedOn w:val="Normal"/>
    <w:link w:val="BalloonTextChar"/>
    <w:rsid w:val="00FC3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9B3"/>
    <w:pPr>
      <w:spacing w:before="0" w:after="0"/>
    </w:pPr>
  </w:style>
  <w:style w:type="paragraph" w:customStyle="1" w:styleId="BodyTextBold">
    <w:name w:val="Body Text Bold"/>
    <w:basedOn w:val="BodyText"/>
    <w:qFormat/>
    <w:rsid w:val="00FC39B3"/>
    <w:rPr>
      <w:b/>
    </w:rPr>
  </w:style>
  <w:style w:type="character" w:styleId="Hyperlink">
    <w:name w:val="Hyperlink"/>
    <w:basedOn w:val="DefaultParagraphFont"/>
    <w:uiPriority w:val="99"/>
    <w:unhideWhenUsed/>
    <w:rsid w:val="006F5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4093</Characters>
  <Application>Microsoft Office Word</Application>
  <DocSecurity>0</DocSecurity>
  <Lines>107</Lines>
  <Paragraphs>79</Paragraphs>
  <ScaleCrop>false</ScaleCrop>
  <Company>Author-it Software Corporation Ltd.</Company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AURHTD005 Analyse and evaluate faults in heavy commercial vehicle steering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2022-02-23T11:23:00Z</dcterms:created>
  <dcterms:modified xsi:type="dcterms:W3CDTF">2022-02-23T11:23:00Z</dcterms:modified>
</cp:coreProperties>
</file>